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87" w:rsidRPr="00095987" w:rsidRDefault="00095987" w:rsidP="00095987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>システムの統合には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>つ必要だと理解しています。クーパと別のシステム。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>を統合する際に必要な情報を探すために、より一般的な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ERP 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>プラットフォームと書き込まれた統合プレイブックをいくつか取り上げ、その手を挙げています。</w:t>
      </w:r>
      <w:r w:rsidRPr="0009598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095987" w:rsidRPr="00095987" w:rsidRDefault="00095987" w:rsidP="00095987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5" w:tooltip="NetSuite Integration Playbook" w:history="1"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ネットスイート統合プレイブック</w:t>
        </w:r>
      </w:hyperlink>
    </w:p>
    <w:p w:rsidR="00095987" w:rsidRPr="00095987" w:rsidRDefault="00095987" w:rsidP="00095987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95987">
        <w:rPr>
          <w:rFonts w:ascii="Arial" w:eastAsia="宋体" w:hAnsi="Arial" w:cs="Arial"/>
          <w:color w:val="333333"/>
          <w:kern w:val="0"/>
          <w:sz w:val="22"/>
        </w:rPr>
        <w:t>クーパは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NetSuite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とうまく機能し、インテグレーションを行います。私たちがネットスイートと統合するすべての異なる方法をチェックしてください。</w:t>
      </w:r>
    </w:p>
    <w:p w:rsidR="00095987" w:rsidRPr="00095987" w:rsidRDefault="00095987" w:rsidP="00095987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6" w:tooltip="Oracle E-Business Suite Integration Playbook" w:history="1"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オラクル</w:t>
        </w:r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 E </w:t>
        </w:r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ビジネス</w:t>
        </w:r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 </w:t>
        </w:r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スイート統合プレイブック</w:t>
        </w:r>
      </w:hyperlink>
    </w:p>
    <w:p w:rsidR="00095987" w:rsidRPr="00095987" w:rsidRDefault="00095987" w:rsidP="00095987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95987">
        <w:rPr>
          <w:rFonts w:ascii="Arial" w:eastAsia="宋体" w:hAnsi="Arial" w:cs="Arial"/>
          <w:color w:val="333333"/>
          <w:kern w:val="0"/>
          <w:sz w:val="22"/>
        </w:rPr>
        <w:t>オラクル</w:t>
      </w:r>
      <w:r w:rsidRPr="00095987">
        <w:rPr>
          <w:rFonts w:ascii="微软雅黑" w:eastAsia="微软雅黑" w:hAnsi="微软雅黑" w:cs="微软雅黑" w:hint="eastAsia"/>
          <w:color w:val="333333"/>
          <w:kern w:val="0"/>
          <w:sz w:val="22"/>
        </w:rPr>
        <w:t>・</w:t>
      </w:r>
      <w:r w:rsidRPr="00095987">
        <w:rPr>
          <w:rFonts w:ascii="宋体" w:eastAsia="宋体" w:hAnsi="宋体" w:cs="宋体" w:hint="eastAsia"/>
          <w:color w:val="333333"/>
          <w:kern w:val="0"/>
          <w:sz w:val="22"/>
        </w:rPr>
        <w:t>フュージョンおよび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EBS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との統合に関する考慮事項とベストプラクティス。</w:t>
      </w:r>
    </w:p>
    <w:p w:rsidR="00095987" w:rsidRPr="00095987" w:rsidRDefault="00095987" w:rsidP="00095987">
      <w:pPr>
        <w:widowControl/>
        <w:numPr>
          <w:ilvl w:val="1"/>
          <w:numId w:val="1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7" w:tooltip="Architecture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アーキテクチャ</w:t>
        </w:r>
      </w:hyperlink>
    </w:p>
    <w:p w:rsidR="00095987" w:rsidRPr="00095987" w:rsidRDefault="00095987" w:rsidP="00095987">
      <w:pPr>
        <w:widowControl/>
        <w:numPr>
          <w:ilvl w:val="1"/>
          <w:numId w:val="1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8" w:tooltip="Coupa to Oracle Integration Points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クーパからオラクル統合ポイント</w:t>
        </w:r>
      </w:hyperlink>
    </w:p>
    <w:p w:rsidR="00095987" w:rsidRPr="00095987" w:rsidRDefault="00095987" w:rsidP="00095987">
      <w:pPr>
        <w:widowControl/>
        <w:numPr>
          <w:ilvl w:val="1"/>
          <w:numId w:val="1"/>
        </w:numPr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9" w:tooltip="Oracle to Coupa Integration Points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オラクルとクーパの統合ポイント</w:t>
        </w:r>
      </w:hyperlink>
    </w:p>
    <w:p w:rsidR="00095987" w:rsidRPr="00095987" w:rsidRDefault="00095987" w:rsidP="00095987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0" w:tooltip="SAP Integration Playbook" w:history="1"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SAP </w:t>
        </w:r>
        <w:r w:rsidRPr="00095987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インテグレーションプレイブック</w:t>
        </w:r>
      </w:hyperlink>
    </w:p>
    <w:p w:rsidR="00095987" w:rsidRPr="00095987" w:rsidRDefault="00095987" w:rsidP="00095987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95987">
        <w:rPr>
          <w:rFonts w:ascii="Arial" w:eastAsia="宋体" w:hAnsi="Arial" w:cs="Arial"/>
          <w:color w:val="333333"/>
          <w:kern w:val="0"/>
          <w:sz w:val="22"/>
        </w:rPr>
        <w:t xml:space="preserve">SAP 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との統合に関する考慮事項とベスト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095987">
        <w:rPr>
          <w:rFonts w:ascii="Arial" w:eastAsia="宋体" w:hAnsi="Arial" w:cs="Arial"/>
          <w:color w:val="333333"/>
          <w:kern w:val="0"/>
          <w:sz w:val="22"/>
        </w:rPr>
        <w:t>プラクティス</w:t>
      </w:r>
    </w:p>
    <w:p w:rsidR="00095987" w:rsidRPr="00095987" w:rsidRDefault="00095987" w:rsidP="00095987">
      <w:pPr>
        <w:widowControl/>
        <w:numPr>
          <w:ilvl w:val="1"/>
          <w:numId w:val="1"/>
        </w:numPr>
        <w:spacing w:after="180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1" w:tooltip="Accruals from Coupa to SAP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クーパから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 xml:space="preserve"> SAP 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への見越計上</w:t>
        </w:r>
      </w:hyperlink>
    </w:p>
    <w:p w:rsidR="00095987" w:rsidRPr="00095987" w:rsidRDefault="00095987" w:rsidP="001476AC">
      <w:pPr>
        <w:widowControl/>
        <w:numPr>
          <w:ilvl w:val="0"/>
          <w:numId w:val="1"/>
        </w:numPr>
        <w:spacing w:after="18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2" w:tooltip="Company Codes, Cost Centers, and GL Account Code Combinations from SAP to Coupa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 xml:space="preserve">SAP 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からクーパへの会社コード、原価センタ、および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 xml:space="preserve"> GL 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勘定コードの組み合わせ</w:t>
        </w:r>
      </w:hyperlink>
      <w:bookmarkStart w:id="0" w:name="_GoBack"/>
      <w:bookmarkEnd w:id="0"/>
    </w:p>
    <w:p w:rsidR="00095987" w:rsidRPr="00095987" w:rsidRDefault="00095987" w:rsidP="00095987">
      <w:pPr>
        <w:widowControl/>
        <w:numPr>
          <w:ilvl w:val="0"/>
          <w:numId w:val="1"/>
        </w:numPr>
        <w:spacing w:after="180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3" w:tooltip="Users/Approvers from SAP to Coupa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 xml:space="preserve">SAP 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からクーパへのユーザー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/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承認者</w:t>
        </w:r>
      </w:hyperlink>
    </w:p>
    <w:p w:rsidR="00095987" w:rsidRPr="00095987" w:rsidRDefault="00095987" w:rsidP="00095987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4" w:tooltip="Vendors from SAP to Coupa" w:history="1"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 xml:space="preserve">SAP </w:t>
        </w:r>
        <w:r w:rsidRPr="00095987">
          <w:rPr>
            <w:rFonts w:ascii="Arial" w:eastAsia="宋体" w:hAnsi="Arial" w:cs="Arial"/>
            <w:color w:val="333333"/>
            <w:kern w:val="0"/>
            <w:sz w:val="22"/>
            <w:u w:val="single"/>
          </w:rPr>
          <w:t>からクーパへの仕入先</w:t>
        </w:r>
      </w:hyperlink>
    </w:p>
    <w:p w:rsidR="006E0812" w:rsidRDefault="006E0812"/>
    <w:sectPr w:rsidR="006E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3081"/>
    <w:multiLevelType w:val="multilevel"/>
    <w:tmpl w:val="FE3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66104"/>
    <w:multiLevelType w:val="multilevel"/>
    <w:tmpl w:val="54A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E2"/>
    <w:rsid w:val="00095987"/>
    <w:rsid w:val="006E0812"/>
    <w:rsid w:val="00C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80961-AE71-4163-939A-AADC9EB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5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986">
          <w:marLeft w:val="0"/>
          <w:marRight w:val="0"/>
          <w:marTop w:val="240"/>
          <w:marBottom w:val="0"/>
          <w:divBdr>
            <w:top w:val="single" w:sz="6" w:space="17" w:color="DDDDDD"/>
            <w:left w:val="single" w:sz="6" w:space="18" w:color="DDDDDD"/>
            <w:bottom w:val="single" w:sz="6" w:space="0" w:color="DDDDDD"/>
            <w:right w:val="single" w:sz="6" w:space="18" w:color="DDDDDD"/>
          </w:divBdr>
          <w:divsChild>
            <w:div w:id="1374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ERP_Playbooks/Oracle_E-Business_Suite_Integration_Playbook/Coupa_to_Oracle_Integration_Points" TargetMode="External"/><Relationship Id="rId13" Type="http://schemas.openxmlformats.org/officeDocument/2006/relationships/hyperlink" Target="https://success.coupa.com/Integrate/ERP_Playbooks/SAP/Users_from_SAP_to_Cou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ERP_Playbooks/Oracle_E-Business_Suite_Integration_Playbook/Architecture" TargetMode="External"/><Relationship Id="rId12" Type="http://schemas.openxmlformats.org/officeDocument/2006/relationships/hyperlink" Target="https://success.coupa.com/Integrate/ERP_Playbooks/SAP/Company_Codes_Cost_Centers_and_GL_Account_Code_Combinations_from_SAP_to_Coup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ERP_Playbooks/Oracle_E-Business_Suite_Integration_Playbook" TargetMode="External"/><Relationship Id="rId11" Type="http://schemas.openxmlformats.org/officeDocument/2006/relationships/hyperlink" Target="https://success.coupa.com/Integrate/ERP_Playbooks/SAP/Accruals_from_Coupa_to_SAP" TargetMode="External"/><Relationship Id="rId5" Type="http://schemas.openxmlformats.org/officeDocument/2006/relationships/hyperlink" Target="https://success.coupa.com/Integrate/ERP_Playbooks/NetSu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ccess.coupa.com/Integrate/ERP_Playbooks/S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ERP_Playbooks/Oracle_E-Business_Suite_Integration_Playbook/Oracle_to_Coupa_Integration_Points" TargetMode="External"/><Relationship Id="rId14" Type="http://schemas.openxmlformats.org/officeDocument/2006/relationships/hyperlink" Target="https://success.coupa.com/Integrate/ERP_Playbooks/SAP/Vendors_from_SAP_to_Coup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2020-03-31T06:10:00Z</dcterms:created>
  <dcterms:modified xsi:type="dcterms:W3CDTF">2020-03-31T06:10:00Z</dcterms:modified>
</cp:coreProperties>
</file>