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数学建模大作业</w:t>
      </w:r>
    </w:p>
    <w:p>
      <w:pPr>
        <w:pStyle w:val="Heading1"/>
      </w:pPr>
      <w:bookmarkStart w:id="21" w:name="摘要"/>
      <w:r>
        <w:t xml:space="preserve">摘要</w:t>
      </w:r>
      <w:bookmarkEnd w:id="21"/>
    </w:p>
    <w:p>
      <w:pPr>
        <w:pStyle w:val="Heading1"/>
      </w:pPr>
      <w:bookmarkStart w:id="22" w:name="符号说明"/>
      <w:r>
        <w:t xml:space="preserve">符号说明</w:t>
      </w:r>
      <w:bookmarkEnd w:id="22"/>
    </w:p>
    <w:p>
      <w:pPr>
        <w:pStyle w:val="TableCaption"/>
      </w:pPr>
      <w:r>
        <w:t xml:space="preserve">符号说明</w:t>
      </w:r>
    </w:p>
    <w:tbl>
      <w:tblPr>
        <w:tblStyle w:val="Table"/>
        <w:tblW w:type="pct" w:w="0.0"/>
        <w:tblLook w:firstRow="1"/>
        <w:tblCaption w:val="符号说明"/>
      </w:tblPr>
      <w:tblGrid/>
      <w:tr>
        <w:trPr>
          <w:cnfStyle w:firstRow="1"/>
        </w:trPr>
        <w:tc>
          <w:tcPr>
            <w:tcBorders>
              <w:bottom w:val="single"/>
            </w:tcBorders>
            <w:vAlign w:val="bottom"/>
          </w:tcPr>
          <w:p>
            <w:pPr>
              <w:pStyle w:val="Compact"/>
              <w:jc w:val="center"/>
            </w:pPr>
            <w:r>
              <w:t xml:space="preserve">符号</w:t>
            </w:r>
          </w:p>
        </w:tc>
        <w:tc>
          <w:tcPr>
            <w:tcBorders>
              <w:bottom w:val="single"/>
            </w:tcBorders>
            <w:vAlign w:val="bottom"/>
          </w:tcPr>
          <w:p>
            <w:pPr>
              <w:pStyle w:val="Compact"/>
              <w:jc w:val="center"/>
            </w:pPr>
            <w:r>
              <w:t xml:space="preserve">意义</w:t>
            </w:r>
          </w:p>
        </w:tc>
      </w:tr>
      <w:tr>
        <w:tc>
          <w:p>
            <w:pPr>
              <w:pStyle w:val="Compact"/>
              <w:jc w:val="center"/>
            </w:pPr>
            <m:oMath>
              <m:r>
                <m:t>R</m:t>
              </m:r>
            </m:oMath>
          </w:p>
        </w:tc>
        <w:tc>
          <w:p>
            <w:pPr>
              <w:pStyle w:val="Compact"/>
              <w:jc w:val="center"/>
            </w:pPr>
            <w:r>
              <w:t xml:space="preserve">RGB模型的红色强度</w:t>
            </w:r>
          </w:p>
        </w:tc>
      </w:tr>
      <w:tr>
        <w:tc>
          <w:p>
            <w:pPr>
              <w:pStyle w:val="Compact"/>
              <w:jc w:val="center"/>
            </w:pPr>
            <m:oMath>
              <m:r>
                <m:t>G</m:t>
              </m:r>
            </m:oMath>
          </w:p>
        </w:tc>
        <w:tc>
          <w:p>
            <w:pPr>
              <w:pStyle w:val="Compact"/>
              <w:jc w:val="center"/>
            </w:pPr>
            <w:r>
              <w:t xml:space="preserve">RGB模型的绿色强度</w:t>
            </w:r>
          </w:p>
        </w:tc>
      </w:tr>
      <w:tr>
        <w:tc>
          <w:p>
            <w:pPr>
              <w:pStyle w:val="Compact"/>
              <w:jc w:val="center"/>
            </w:pPr>
            <m:oMath>
              <m:r>
                <m:t>B</m:t>
              </m:r>
            </m:oMath>
          </w:p>
        </w:tc>
        <w:tc>
          <w:p>
            <w:pPr>
              <w:pStyle w:val="Compact"/>
              <w:jc w:val="center"/>
            </w:pPr>
            <w:r>
              <w:t xml:space="preserve">RGB模型的蓝色强度</w:t>
            </w:r>
          </w:p>
        </w:tc>
      </w:tr>
      <w:tr>
        <w:tc>
          <w:p>
            <w:pPr>
              <w:pStyle w:val="Compact"/>
              <w:jc w:val="center"/>
            </w:pPr>
            <m:oMath>
              <m:r>
                <m:t>H</m:t>
              </m:r>
            </m:oMath>
          </w:p>
        </w:tc>
        <w:tc>
          <w:p>
            <w:pPr>
              <w:pStyle w:val="Compact"/>
              <w:jc w:val="center"/>
            </w:pPr>
            <w:r>
              <w:t xml:space="preserve">色调</w:t>
            </w:r>
          </w:p>
        </w:tc>
      </w:tr>
      <w:tr>
        <w:tc>
          <w:p>
            <w:pPr>
              <w:pStyle w:val="Compact"/>
              <w:jc w:val="center"/>
            </w:pPr>
            <m:oMath>
              <m:r>
                <m:t>S</m:t>
              </m:r>
            </m:oMath>
          </w:p>
        </w:tc>
        <w:tc>
          <w:p>
            <w:pPr>
              <w:pStyle w:val="Compact"/>
              <w:jc w:val="center"/>
            </w:pPr>
            <w:r>
              <w:t xml:space="preserve">饱和度</w:t>
            </w:r>
          </w:p>
        </w:tc>
      </w:tr>
      <w:tr>
        <w:tc>
          <w:p>
            <w:pPr>
              <w:pStyle w:val="Compact"/>
              <w:jc w:val="center"/>
            </w:pPr>
            <m:oMath>
              <m:r>
                <m:t>c</m:t>
              </m:r>
            </m:oMath>
          </w:p>
        </w:tc>
        <w:tc>
          <w:p>
            <w:pPr>
              <w:pStyle w:val="Compact"/>
              <w:jc w:val="center"/>
            </w:pPr>
            <w:r>
              <w:t xml:space="preserve">浓度</w:t>
            </w:r>
          </w:p>
        </w:tc>
      </w:tr>
      <w:tr>
        <w:tc>
          <w:p>
            <w:pPr>
              <w:pStyle w:val="Compact"/>
              <w:jc w:val="center"/>
            </w:pPr>
            <m:oMath>
              <m:r>
                <m:t>G</m:t>
              </m:r>
              <m:r>
                <m:t>r</m:t>
              </m:r>
            </m:oMath>
          </w:p>
        </w:tc>
        <w:tc>
          <w:p>
            <w:pPr>
              <w:pStyle w:val="Compact"/>
              <w:jc w:val="center"/>
            </w:pPr>
            <w:r>
              <w:t xml:space="preserve">灰度</w:t>
            </w:r>
          </w:p>
        </w:tc>
      </w:tr>
    </w:tbl>
    <w:p>
      <w:pPr>
        <w:pStyle w:val="Heading1"/>
      </w:pPr>
      <w:bookmarkStart w:id="23" w:name="问题假设"/>
      <w:r>
        <w:t xml:space="preserve">问题假设</w:t>
      </w:r>
      <w:bookmarkEnd w:id="23"/>
    </w:p>
    <w:p>
      <w:pPr>
        <w:pStyle w:val="FirstParagraph"/>
      </w:pPr>
      <w:r>
        <w:t xml:space="preserve">1.假设R,G,B,H,S的数据都是实际测量值，数值的记录未受主观影响。</w:t>
      </w:r>
    </w:p>
    <w:p>
      <w:pPr>
        <w:pStyle w:val="BodyText"/>
      </w:pPr>
      <w:r>
        <w:t xml:space="preserve">2.测量过程中，溶液中的杂质或其他成分对颜色没有影响。</w:t>
      </w:r>
    </w:p>
    <w:p>
      <w:pPr>
        <w:pStyle w:val="Heading1"/>
      </w:pPr>
      <w:bookmarkStart w:id="24" w:name="问题重述"/>
      <w:r>
        <w:t xml:space="preserve">问题重述</w:t>
      </w:r>
      <w:bookmarkEnd w:id="24"/>
    </w:p>
    <w:p>
      <w:pPr>
        <w:pStyle w:val="FirstParagraph"/>
      </w:pPr>
      <w:r>
        <w:t xml:space="preserve">比色法是目前常用的一种检测物质浓度的方法，即把待测物质制备成溶液后滴在特定的白色试纸表面，</w:t>
      </w:r>
      <w:r>
        <w:t xml:space="preserve"> </w:t>
      </w:r>
      <w:r>
        <w:t xml:space="preserve">等其充分反应以后获得一张有颜色的试纸，再把该颜色试纸与一个标准比色卡进行对比，就可以确定待测物质的浓度档位。</w:t>
      </w:r>
      <w:r>
        <w:t xml:space="preserve"> </w:t>
      </w:r>
      <w:r>
        <w:t xml:space="preserve">现在我们需要给出一个精确的方法通过测量颜色读数从而获得待测物质的浓度。</w:t>
      </w:r>
    </w:p>
    <w:p>
      <w:pPr>
        <w:pStyle w:val="Heading2"/>
      </w:pPr>
      <w:bookmarkStart w:id="25" w:name="问题一"/>
      <w:r>
        <w:t xml:space="preserve">问题一</w:t>
      </w:r>
      <w:bookmarkEnd w:id="25"/>
    </w:p>
    <w:p>
      <w:pPr>
        <w:pStyle w:val="FirstParagraph"/>
      </w:pPr>
      <w:r>
        <w:t xml:space="preserve">(1)通过附件1所给出的5组数据确定各物质颜色读数和物质浓度的关系</w:t>
      </w:r>
    </w:p>
    <w:p>
      <w:pPr>
        <w:pStyle w:val="BodyText"/>
      </w:pPr>
      <w:r>
        <w:t xml:space="preserve">(2)给出评价标准并评价一直数据的精准程度</w:t>
      </w:r>
    </w:p>
    <w:p>
      <w:pPr>
        <w:pStyle w:val="Heading2"/>
      </w:pPr>
      <w:bookmarkStart w:id="26" w:name="问题二"/>
      <w:r>
        <w:t xml:space="preserve">问题二</w:t>
      </w:r>
      <w:bookmarkEnd w:id="26"/>
    </w:p>
    <w:p>
      <w:pPr>
        <w:pStyle w:val="FirstParagraph"/>
      </w:pPr>
      <w:r>
        <w:t xml:space="preserve">(1)通过附件2所给出的模型，建立颜色读数和浓度间的模型</w:t>
      </w:r>
    </w:p>
    <w:p>
      <w:pPr>
        <w:pStyle w:val="BodyText"/>
      </w:pPr>
      <w:r>
        <w:t xml:space="preserve">(2)通过(1)中建立的模型进行误差分析</w:t>
      </w:r>
    </w:p>
    <w:p>
      <w:pPr>
        <w:pStyle w:val="Heading2"/>
      </w:pPr>
      <w:bookmarkStart w:id="27" w:name="问题三"/>
      <w:r>
        <w:t xml:space="preserve">问题三</w:t>
      </w:r>
      <w:bookmarkEnd w:id="27"/>
    </w:p>
    <w:p>
      <w:pPr>
        <w:pStyle w:val="FirstParagraph"/>
      </w:pPr>
      <w:r>
        <w:t xml:space="preserve">(1)探讨数据量对模型的影响</w:t>
      </w:r>
    </w:p>
    <w:p>
      <w:pPr>
        <w:pStyle w:val="BodyText"/>
      </w:pPr>
      <w:r>
        <w:t xml:space="preserve">(2)探讨颜色维度对模型的影响</w:t>
      </w:r>
    </w:p>
    <w:p>
      <w:pPr>
        <w:pStyle w:val="Heading1"/>
      </w:pPr>
      <w:bookmarkStart w:id="28" w:name="问题分析"/>
      <w:r>
        <w:t xml:space="preserve">问题分析</w:t>
      </w:r>
      <w:bookmarkEnd w:id="28"/>
    </w:p>
    <w:p>
      <w:pPr>
        <w:pStyle w:val="Heading2"/>
      </w:pPr>
      <w:bookmarkStart w:id="29" w:name="问题一分析"/>
      <w:r>
        <w:t xml:space="preserve">问题一分析</w:t>
      </w:r>
      <w:bookmarkEnd w:id="29"/>
    </w:p>
    <w:p>
      <w:pPr>
        <w:pStyle w:val="FirstParagraph"/>
      </w:pPr>
      <w:r>
        <w:t xml:space="preserve">问题为对于某种物质，输入其不同的颜色维度，得到对应的浓度值。Data1中的数据分别给了物质名称，物质浓度，R, G, B, H, S 这几个维度的量，颜色读数有两套独立的规则体系，分别是RGB体系与HSV体系，两套体系之间可以互相转换。所以，我们先利用主成分分析法，找出在不同物质中，各个属性值之间的相关性，对于相关性大的，我们可以采取降维处理的方式，减少变量个数，简化模型，对于相关性小的，我们则必须利用不同的属性，建立不同的模型，然后验证模型的拟合结果，给出实验数据优劣的评价标准，并评价五组数据的优劣。</w:t>
      </w:r>
    </w:p>
    <w:p>
      <w:pPr>
        <w:pStyle w:val="Heading2"/>
      </w:pPr>
      <w:bookmarkStart w:id="30" w:name="问题二分析"/>
      <w:r>
        <w:t xml:space="preserve">问题二分析</w:t>
      </w:r>
      <w:bookmarkEnd w:id="30"/>
    </w:p>
    <w:p>
      <w:pPr>
        <w:pStyle w:val="Heading2"/>
      </w:pPr>
      <w:bookmarkStart w:id="31" w:name="问题三分析"/>
      <w:r>
        <w:t xml:space="preserve">问题三分析</w:t>
      </w:r>
      <w:bookmarkEnd w:id="31"/>
    </w:p>
    <w:p>
      <w:pPr>
        <w:pStyle w:val="Heading1"/>
      </w:pPr>
      <w:bookmarkStart w:id="32" w:name="问题一的分析求解"/>
      <w:r>
        <w:t xml:space="preserve">问题一的分析求解</w:t>
      </w:r>
      <w:bookmarkEnd w:id="32"/>
    </w:p>
    <w:p>
      <w:pPr>
        <w:pStyle w:val="Heading2"/>
      </w:pPr>
      <w:bookmarkStart w:id="33" w:name="数据处理"/>
      <w:r>
        <w:t xml:space="preserve">数据处理</w:t>
      </w:r>
      <w:bookmarkEnd w:id="33"/>
    </w:p>
    <w:p>
      <w:pPr>
        <w:pStyle w:val="FirstParagraph"/>
      </w:pPr>
      <w:r>
        <w:t xml:space="preserve">因为RGB值之间具有很强的自相关性，无法对RGB三个变量建立多元回归方程，考虑到灰度</w:t>
      </w:r>
      <w:r>
        <w:t xml:space="preserve">$^{\cite{gr}}$</w:t>
      </w:r>
      <w:r>
        <w:t xml:space="preserve">处理是常见的图像处理手段，</w:t>
      </w:r>
      <w:r>
        <w:t xml:space="preserve"> </w:t>
      </w:r>
      <w:r>
        <w:t xml:space="preserve">所以先将对应的RGB值转化成灰度。根据灰度计算公式</w:t>
      </w:r>
    </w:p>
    <w:p>
      <w:pPr>
        <w:pStyle w:val="BodyText"/>
      </w:pPr>
      <m:oMathPara>
        <m:oMathParaPr>
          <m:jc m:val="center"/>
        </m:oMathParaPr>
        <m:oMath>
          <m:r>
            <m:t>G</m:t>
          </m:r>
          <m:r>
            <m:t>r</m:t>
          </m:r>
          <m:r>
            <m:t>=</m:t>
          </m:r>
          <m:r>
            <m:t>0.2989</m:t>
          </m:r>
          <m:r>
            <m:t>R</m:t>
          </m:r>
          <m:r>
            <m:t>+</m:t>
          </m:r>
          <m:r>
            <m:t>0.587</m:t>
          </m:r>
          <m:r>
            <m:t>G</m:t>
          </m:r>
          <m:r>
            <m:t>+</m:t>
          </m:r>
          <m:r>
            <m:t>0.114</m:t>
          </m:r>
          <m:r>
            <m:t>B</m:t>
          </m:r>
        </m:oMath>
      </m:oMathPara>
    </w:p>
    <w:p>
      <w:pPr>
        <w:pStyle w:val="FirstParagraph"/>
      </w:pPr>
      <w:r>
        <w:t xml:space="preserve">可以得到各物质在不同浓度下的灰度值。</w:t>
      </w:r>
      <w:r>
        <w:t xml:space="preserve"> </w:t>
      </w:r>
      <w:r>
        <w:t xml:space="preserve">继续尝试计算RGB的算数平均数和几何平均数，探索浓度是否与RGB的算数平均数和几何平均数有关。</w:t>
      </w:r>
      <w:r>
        <w:t xml:space="preserve"> </w:t>
      </w:r>
      <w:r>
        <w:t xml:space="preserve">根据数据处理结果，可以看到对于组胺和溴酸钾而言，灰度和其浓度之间有着明显的负相关，所以可以使用一元线性回归方程对其拟合，</w:t>
      </w:r>
      <w:r>
        <w:t xml:space="preserve"> </w:t>
      </w:r>
      <w:r>
        <w:t xml:space="preserve">而工业碱，硫酸铝钾和奶中尿素对于灰度的相关性则不强，说明不能单纯使用灰度进行拟合，应该重新使用新的模型进行拟合。</w:t>
      </w:r>
    </w:p>
    <w:p>
      <w:pPr>
        <w:pStyle w:val="Heading2"/>
      </w:pPr>
      <w:bookmarkStart w:id="34" w:name="组胺浓度与rgbhs之间的关系"/>
      <w:r>
        <w:t xml:space="preserve">组胺浓度与RGBHS之间的关系</w:t>
      </w:r>
      <w:bookmarkEnd w:id="34"/>
    </w:p>
    <w:p>
      <w:pPr>
        <w:pStyle w:val="FirstParagraph"/>
      </w:pPr>
      <w:r>
        <w:t xml:space="preserve">将所给的数据画出对应的RGB折线图如图 </w:t>
      </w:r>
      <w:hyperlink w:anchor="ZA_RGB_C">
        <w:r>
          <w:rPr>
            <w:rStyle w:val="Hyperlink"/>
          </w:rPr>
          <w:t xml:space="preserve">[ZA_RGB_C]</w:t>
        </w:r>
      </w:hyperlink>
      <w:r>
        <w:t xml:space="preserve">所示。</w:t>
      </w:r>
    </w:p>
    <w:p>
      <w:pPr>
        <w:pStyle w:val="BodyText"/>
      </w:pPr>
      <w:r>
        <w:t xml:space="preserve">根据图 </w:t>
      </w:r>
      <w:hyperlink w:anchor="ZA_RGB_C">
        <w:r>
          <w:rPr>
            <w:rStyle w:val="Hyperlink"/>
          </w:rPr>
          <w:t xml:space="preserve">[ZA_RGB_C]</w:t>
        </w:r>
      </w:hyperlink>
      <w:r>
        <w:t xml:space="preserve">，可以看到R，G，B均与组胺浓度</w:t>
      </w:r>
      <m:oMath>
        <m:r>
          <m:t>c</m:t>
        </m:r>
      </m:oMath>
      <w:r>
        <w:t xml:space="preserve">有着明显的关系，且随着组胺浓度增加，均有着</w:t>
      </w:r>
      <w:r>
        <w:t xml:space="preserve"> </w:t>
      </w:r>
      <w:r>
        <w:t xml:space="preserve">减少的趋势，并且三者的变化范围较大，可以看出较大的差距。</w:t>
      </w:r>
    </w:p>
    <w:p>
      <w:pPr>
        <w:pStyle w:val="BodyText"/>
      </w:pPr>
      <w:r>
        <w:t xml:space="preserve">显然组胺浓度与与RGB有着强烈的负相关性，而RGB属性之间又有着自相关性，进一步计算RGB之间的自相关性系数</w:t>
      </w:r>
    </w:p>
    <w:p>
      <w:pPr>
        <w:pStyle w:val="TableCaption"/>
      </w:pPr>
      <w:r>
        <w:t xml:space="preserve">组胺各个属性间的自相关系数</w:t>
      </w:r>
    </w:p>
    <w:tbl>
      <w:tblPr>
        <w:tblStyle w:val="Table"/>
        <w:tblW w:type="pct" w:w="0.0"/>
        <w:tblLook w:firstRow="1"/>
        <w:tblCaption w:val="组胺各个属性间的自相关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0.97</w:t>
            </w:r>
          </w:p>
        </w:tc>
        <w:tc>
          <w:p>
            <w:pPr>
              <w:pStyle w:val="Compact"/>
              <w:jc w:val="center"/>
            </w:pPr>
            <w:r>
              <w:t xml:space="preserve">0.87</w:t>
            </w:r>
          </w:p>
        </w:tc>
        <w:tc>
          <w:p>
            <w:pPr>
              <w:pStyle w:val="Compact"/>
              <w:jc w:val="center"/>
            </w:pPr>
            <w:r>
              <w:t xml:space="preserve">0.95</w:t>
            </w:r>
          </w:p>
        </w:tc>
        <w:tc>
          <w:p>
            <w:pPr>
              <w:pStyle w:val="Compact"/>
              <w:jc w:val="center"/>
            </w:pPr>
            <w:r>
              <w:t xml:space="preserve">-0.99</w:t>
            </w:r>
          </w:p>
        </w:tc>
        <w:tc>
          <w:p>
            <w:pPr>
              <w:pStyle w:val="Compact"/>
            </w:pPr>
          </w:p>
        </w:tc>
      </w:tr>
      <w:tr>
        <w:tc>
          <w:p>
            <w:pPr>
              <w:pStyle w:val="Compact"/>
              <w:jc w:val="center"/>
            </w:pPr>
            <w:r>
              <w:t xml:space="preserve">G</w:t>
            </w:r>
          </w:p>
        </w:tc>
        <w:tc>
          <w:p>
            <w:pPr>
              <w:pStyle w:val="Compact"/>
              <w:jc w:val="center"/>
            </w:pPr>
            <w:r>
              <w:t xml:space="preserve">0.97</w:t>
            </w:r>
          </w:p>
        </w:tc>
        <w:tc>
          <w:p>
            <w:pPr>
              <w:pStyle w:val="Compact"/>
              <w:jc w:val="center"/>
            </w:pPr>
            <w:r>
              <w:t xml:space="preserve">1</w:t>
            </w:r>
          </w:p>
        </w:tc>
        <w:tc>
          <w:p>
            <w:pPr>
              <w:pStyle w:val="Compact"/>
              <w:jc w:val="center"/>
            </w:pPr>
            <w:r>
              <w:t xml:space="preserve">0.945</w:t>
            </w:r>
          </w:p>
        </w:tc>
        <w:tc>
          <w:p>
            <w:pPr>
              <w:pStyle w:val="Compact"/>
              <w:jc w:val="center"/>
            </w:pPr>
            <w:r>
              <w:t xml:space="preserve">0.98</w:t>
            </w:r>
          </w:p>
        </w:tc>
        <w:tc>
          <w:p>
            <w:pPr>
              <w:pStyle w:val="Compact"/>
              <w:jc w:val="center"/>
            </w:pPr>
            <w:r>
              <w:t xml:space="preserve">-0.96</w:t>
            </w:r>
          </w:p>
        </w:tc>
        <w:tc>
          <w:p>
            <w:pPr>
              <w:pStyle w:val="Compact"/>
            </w:pPr>
          </w:p>
        </w:tc>
      </w:tr>
      <w:tr>
        <w:tc>
          <w:p>
            <w:pPr>
              <w:pStyle w:val="Compact"/>
              <w:jc w:val="center"/>
            </w:pPr>
            <w:r>
              <w:t xml:space="preserve">R</w:t>
            </w:r>
          </w:p>
        </w:tc>
        <w:tc>
          <w:p>
            <w:pPr>
              <w:pStyle w:val="Compact"/>
              <w:jc w:val="center"/>
            </w:pPr>
            <w:r>
              <w:t xml:space="preserve">0.87</w:t>
            </w:r>
          </w:p>
        </w:tc>
        <w:tc>
          <w:p>
            <w:pPr>
              <w:pStyle w:val="Compact"/>
              <w:jc w:val="center"/>
            </w:pPr>
            <w:r>
              <w:t xml:space="preserve">0.94</w:t>
            </w:r>
          </w:p>
        </w:tc>
        <w:tc>
          <w:p>
            <w:pPr>
              <w:pStyle w:val="Compact"/>
              <w:jc w:val="center"/>
            </w:pPr>
            <w:r>
              <w:t xml:space="preserve">1</w:t>
            </w:r>
          </w:p>
        </w:tc>
        <w:tc>
          <w:p>
            <w:pPr>
              <w:pStyle w:val="Compact"/>
              <w:jc w:val="center"/>
            </w:pPr>
            <w:r>
              <w:t xml:space="preserve">0.89</w:t>
            </w:r>
          </w:p>
        </w:tc>
        <w:tc>
          <w:p>
            <w:pPr>
              <w:pStyle w:val="Compact"/>
              <w:jc w:val="center"/>
            </w:pPr>
            <w:r>
              <w:t xml:space="preserve">-0.84</w:t>
            </w:r>
          </w:p>
        </w:tc>
        <w:tc>
          <w:p>
            <w:pPr>
              <w:pStyle w:val="Compact"/>
            </w:pPr>
          </w:p>
        </w:tc>
      </w:tr>
      <w:tr>
        <w:tc>
          <w:p>
            <w:pPr>
              <w:pStyle w:val="Compact"/>
              <w:jc w:val="center"/>
            </w:pPr>
            <w:r>
              <w:t xml:space="preserve">H</w:t>
            </w:r>
          </w:p>
        </w:tc>
        <w:tc>
          <w:p>
            <w:pPr>
              <w:pStyle w:val="Compact"/>
              <w:jc w:val="center"/>
            </w:pPr>
            <w:r>
              <w:t xml:space="preserve">0.95</w:t>
            </w:r>
          </w:p>
        </w:tc>
        <w:tc>
          <w:p>
            <w:pPr>
              <w:pStyle w:val="Compact"/>
              <w:jc w:val="center"/>
            </w:pPr>
            <w:r>
              <w:t xml:space="preserve">0.98</w:t>
            </w:r>
          </w:p>
        </w:tc>
        <w:tc>
          <w:p>
            <w:pPr>
              <w:pStyle w:val="Compact"/>
              <w:jc w:val="center"/>
            </w:pPr>
            <w:r>
              <w:t xml:space="preserve">0.89</w:t>
            </w:r>
          </w:p>
        </w:tc>
        <w:tc>
          <w:p>
            <w:pPr>
              <w:pStyle w:val="Compact"/>
              <w:jc w:val="center"/>
            </w:pPr>
            <w:r>
              <w:t xml:space="preserve">1</w:t>
            </w:r>
          </w:p>
        </w:tc>
        <w:tc>
          <w:p>
            <w:pPr>
              <w:pStyle w:val="Compact"/>
              <w:jc w:val="center"/>
            </w:pPr>
            <w:r>
              <w:t xml:space="preserve">-0.94</w:t>
            </w:r>
          </w:p>
        </w:tc>
        <w:tc>
          <w:p>
            <w:pPr>
              <w:pStyle w:val="Compact"/>
              <w:jc w:val="center"/>
            </w:pPr>
            <w:r>
              <w:t xml:space="preserve">0.97</w:t>
            </w:r>
          </w:p>
        </w:tc>
      </w:tr>
      <w:tr>
        <w:tc>
          <w:p>
            <w:pPr>
              <w:pStyle w:val="Compact"/>
              <w:jc w:val="center"/>
            </w:pPr>
            <w:r>
              <w:t xml:space="preserve">S</w:t>
            </w:r>
          </w:p>
        </w:tc>
        <w:tc>
          <w:p>
            <w:pPr>
              <w:pStyle w:val="Compact"/>
              <w:jc w:val="center"/>
            </w:pPr>
            <w:r>
              <w:t xml:space="preserve">-.99</w:t>
            </w:r>
          </w:p>
        </w:tc>
        <w:tc>
          <w:p>
            <w:pPr>
              <w:pStyle w:val="Compact"/>
              <w:jc w:val="center"/>
            </w:pPr>
            <w:r>
              <w:t xml:space="preserve">-0.96</w:t>
            </w:r>
          </w:p>
        </w:tc>
        <w:tc>
          <w:p>
            <w:pPr>
              <w:pStyle w:val="Compact"/>
              <w:jc w:val="center"/>
            </w:pPr>
            <w:r>
              <w:t xml:space="preserve">-0.84</w:t>
            </w:r>
          </w:p>
        </w:tc>
        <w:tc>
          <w:p>
            <w:pPr>
              <w:pStyle w:val="Compact"/>
              <w:jc w:val="center"/>
            </w:pPr>
            <w:r>
              <w:t xml:space="preserve">-0.94</w:t>
            </w:r>
          </w:p>
        </w:tc>
        <w:tc>
          <w:p>
            <w:pPr>
              <w:pStyle w:val="Compact"/>
              <w:jc w:val="center"/>
            </w:pPr>
            <w:r>
              <w:t xml:space="preserve">1</w:t>
            </w:r>
          </w:p>
        </w:tc>
        <w:tc>
          <w:p>
            <w:pPr>
              <w:pStyle w:val="Compact"/>
              <w:jc w:val="center"/>
            </w:pPr>
            <w:r>
              <w:t xml:space="preserve">-0.96</w:t>
            </w:r>
          </w:p>
        </w:tc>
      </w:tr>
    </w:tbl>
    <w:p>
      <w:pPr>
        <w:pStyle w:val="BodyText"/>
      </w:pPr>
      <w:r>
        <w:t xml:space="preserve">从表 </w:t>
      </w:r>
      <w:hyperlink w:anchor="组胺各属性相关系数">
        <w:r>
          <w:rPr>
            <w:rStyle w:val="Hyperlink"/>
          </w:rPr>
          <w:t xml:space="preserve">[组胺各属性相关系数]</w:t>
        </w:r>
      </w:hyperlink>
      <w:r>
        <w:t xml:space="preserve">可以看出，B，G，R均有着较大的相关性，所以直接使用三元变量进行拟合</w:t>
      </w:r>
      <w:r>
        <w:t xml:space="preserve"> </w:t>
      </w:r>
      <w:r>
        <w:t xml:space="preserve">可能不会得到较好的结果，所以可以使用灰度作为自变量，将一组RGB值转化为灰度，进行一元线性拟合。</w:t>
      </w:r>
    </w:p>
    <w:p>
      <w:pPr>
        <w:pStyle w:val="BodyText"/>
      </w:pPr>
      <w:r>
        <w:t xml:space="preserve">根据所给的两组数据，我们可以看到两组数据的偏差范围不大，所以可以使用两组数据的平均数进行数据处理。</w:t>
      </w:r>
      <w:r>
        <w:t xml:space="preserve"> </w:t>
      </w:r>
      <w:r>
        <w:t xml:space="preserve">进一步计算R，G，B，H，S，灰度，RGB算数平均数，RGB几何平均数与组胺浓度的相关系数，得到对应的相关系数为</w:t>
      </w:r>
    </w:p>
    <w:p>
      <w:pPr>
        <w:pStyle w:val="TableCaption"/>
      </w:pPr>
      <w:r>
        <w:t xml:space="preserve">多个变量与组胺浓度的相关系数</w:t>
      </w:r>
    </w:p>
    <w:tbl>
      <w:tblPr>
        <w:tblStyle w:val="Table"/>
        <w:tblW w:type="pct" w:w="0.0"/>
        <w:tblLook w:firstRow="1"/>
        <w:tblCaption w:val="多个变量与组胺浓度的相关系数"/>
      </w:tblPr>
      <w:tblGrid/>
      <w:tr>
        <w:trPr>
          <w:cnfStyle w:firstRow="1"/>
        </w:trPr>
        <w:tc>
          <w:tcPr>
            <w:tcBorders>
              <w:bottom w:val="single"/>
            </w:tcBorders>
            <w:vAlign w:val="bottom"/>
          </w:tcPr>
          <w:p>
            <w:pPr>
              <w:pStyle w:val="Compact"/>
              <w:jc w:val="center"/>
            </w:pPr>
            <w:r>
              <w:t xml:space="preserve">属性</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灰度</w:t>
            </w:r>
          </w:p>
        </w:tc>
        <w:tc>
          <w:tcPr>
            <w:tcBorders>
              <w:bottom w:val="single"/>
            </w:tcBorders>
            <w:vAlign w:val="bottom"/>
          </w:tcPr>
          <w:p>
            <w:pPr>
              <w:pStyle w:val="Compact"/>
              <w:jc w:val="center"/>
            </w:pPr>
            <w:r>
              <w:t xml:space="preserve">RGB算数平均数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大小</w:t>
            </w:r>
          </w:p>
        </w:tc>
        <w:tc>
          <w:p>
            <w:pPr>
              <w:pStyle w:val="Compact"/>
              <w:jc w:val="center"/>
            </w:pPr>
            <w:r>
              <w:t xml:space="preserve">-0.9313</w:t>
            </w:r>
          </w:p>
        </w:tc>
        <w:tc>
          <w:p>
            <w:pPr>
              <w:pStyle w:val="Compact"/>
              <w:jc w:val="center"/>
            </w:pPr>
            <w:r>
              <w:t xml:space="preserve">-0.997</w:t>
            </w:r>
          </w:p>
        </w:tc>
        <w:tc>
          <w:p>
            <w:pPr>
              <w:pStyle w:val="Compact"/>
              <w:jc w:val="center"/>
            </w:pPr>
            <w:r>
              <w:t xml:space="preserve">-0.9724</w:t>
            </w:r>
          </w:p>
        </w:tc>
        <w:tc>
          <w:p>
            <w:pPr>
              <w:pStyle w:val="Compact"/>
              <w:jc w:val="center"/>
            </w:pPr>
            <w:r>
              <w:t xml:space="preserve">-0.9778</w:t>
            </w:r>
          </w:p>
        </w:tc>
        <w:tc>
          <w:p>
            <w:pPr>
              <w:pStyle w:val="Compact"/>
              <w:jc w:val="center"/>
            </w:pPr>
            <w:r>
              <w:t xml:space="preserve">0.96272</w:t>
            </w:r>
          </w:p>
        </w:tc>
        <w:tc>
          <w:p>
            <w:pPr>
              <w:pStyle w:val="Compact"/>
              <w:jc w:val="center"/>
            </w:pPr>
            <w:r>
              <w:t xml:space="preserve">-0.996</w:t>
            </w:r>
          </w:p>
        </w:tc>
        <w:tc>
          <w:p>
            <w:pPr>
              <w:pStyle w:val="Compact"/>
              <w:jc w:val="center"/>
            </w:pPr>
            <w:r>
              <w:t xml:space="preserve">-0.995</w:t>
            </w:r>
          </w:p>
        </w:tc>
        <w:tc>
          <w:p>
            <w:pPr>
              <w:pStyle w:val="Compact"/>
              <w:jc w:val="center"/>
            </w:pPr>
            <w:r>
              <w:t xml:space="preserve">-0.993</w:t>
            </w:r>
          </w:p>
        </w:tc>
      </w:tr>
    </w:tbl>
    <w:p>
      <w:pPr>
        <w:pStyle w:val="BodyText"/>
      </w:pPr>
      <w:r>
        <w:t xml:space="preserve">由表 </w:t>
      </w:r>
      <w:hyperlink w:anchor="ZuAnCov">
        <w:r>
          <w:rPr>
            <w:rStyle w:val="Hyperlink"/>
          </w:rPr>
          <w:t xml:space="preserve">[ZuAnCov]</w:t>
        </w:r>
      </w:hyperlink>
      <w:r>
        <w:t xml:space="preserve">可以看到，灰度与浓度的自相关性系数绝对值较接近1，有着强烈的相关性，所以我们</w:t>
      </w:r>
      <w:r>
        <w:t xml:space="preserve"> </w:t>
      </w:r>
      <w:r>
        <w:t xml:space="preserve">可以直接使用灰度作为自变量对浓度进行一元的线性回归，这样一方面简化了模型，</w:t>
      </w:r>
      <w:r>
        <w:t xml:space="preserve"> </w:t>
      </w:r>
      <w:r>
        <w:t xml:space="preserve">另一方面并没有过多地丢失精度。</w:t>
      </w:r>
    </w:p>
    <w:p>
      <w:pPr>
        <w:pStyle w:val="BodyText"/>
      </w:pPr>
      <w:r>
        <w:t xml:space="preserve">绘制组胺浓度与灰度折线图如图 </w:t>
      </w:r>
      <w:hyperlink w:anchor="ZA_Gr_C">
        <w:r>
          <w:rPr>
            <w:rStyle w:val="Hyperlink"/>
          </w:rPr>
          <w:t xml:space="preserve">[ZA_Gr_C]</w:t>
        </w:r>
      </w:hyperlink>
    </w:p>
    <w:p>
      <w:pPr>
        <w:pStyle w:val="BodyText"/>
      </w:pPr>
      <w:r>
        <w:t xml:space="preserve">根据所绘制的图 </w:t>
      </w:r>
      <w:hyperlink w:anchor="ZA_Gr_C">
        <w:r>
          <w:rPr>
            <w:rStyle w:val="Hyperlink"/>
          </w:rPr>
          <w:t xml:space="preserve">[ZA_Gr_C]</w:t>
        </w:r>
      </w:hyperlink>
      <w:r>
        <w:t xml:space="preserve">，可以看出灰度与组胺浓度近似服从一元线性模型，建立线性回归模型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sSub>
          <m:e>
            <m:r>
              <m:t>p</m:t>
            </m:r>
          </m:e>
          <m:sub>
            <m:r>
              <m:t>1</m:t>
            </m:r>
          </m:sub>
        </m:sSub>
        <m:r>
          <m:t>,</m:t>
        </m:r>
        <m:sSub>
          <m:e>
            <m:r>
              <m:t>p</m:t>
            </m:r>
          </m:e>
          <m:sub>
            <m:r>
              <m:t>2</m:t>
            </m:r>
          </m:sub>
        </m:sSub>
      </m:oMath>
      <w:r>
        <w:t xml:space="preserve">为回归系数。利用 Matlab 软件进行求解得到的回归系数估计值及置信区间，检验统计量</w:t>
      </w:r>
      <w:r>
        <w:t xml:space="preserve"> </w:t>
      </w:r>
      <m:oMath>
        <m:sSup>
          <m:e>
            <m:r>
              <m:t>R</m:t>
            </m:r>
          </m:e>
          <m:sup>
            <m:r>
              <m:t>2</m:t>
            </m:r>
          </m:sup>
        </m:sSup>
        <m:r>
          <m:t>,</m:t>
        </m:r>
        <m:r>
          <m:t>R</m:t>
        </m:r>
        <m:r>
          <m:t>M</m:t>
        </m:r>
        <m:r>
          <m:t>S</m:t>
        </m:r>
        <m:r>
          <m:t>E</m:t>
        </m:r>
      </m:oMath>
      <w:r>
        <w:t xml:space="preserve">结果如下</w:t>
      </w:r>
    </w:p>
    <w:p>
      <w:pPr>
        <w:pStyle w:val="TableCaption"/>
      </w:pPr>
      <w:r>
        <w:t xml:space="preserve">一元拟合的参数结果</w:t>
      </w:r>
    </w:p>
    <w:tbl>
      <w:tblPr>
        <w:tblStyle w:val="Table"/>
        <w:tblW w:type="pct" w:w="0.0"/>
        <w:tblLook w:firstRow="1"/>
        <w:tblCaption w:val="一元拟合的参数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p</m:t>
                  </m:r>
                </m:e>
                <m:sub>
                  <m:r>
                    <m:t>1</m:t>
                  </m:r>
                </m:sub>
              </m:sSub>
            </m:oMath>
          </w:p>
        </w:tc>
        <w:tc>
          <w:p>
            <w:pPr>
              <w:pStyle w:val="Compact"/>
              <w:jc w:val="center"/>
            </w:pPr>
            <w:r>
              <w:t xml:space="preserve">-3.034</w:t>
            </w:r>
          </w:p>
        </w:tc>
        <w:tc>
          <w:p>
            <w:pPr>
              <w:pStyle w:val="Compact"/>
              <w:jc w:val="center"/>
            </w:pPr>
            <w:r>
              <w:t xml:space="preserve">[</w:t>
            </w:r>
            <w:r>
              <w:t xml:space="preserve">-3.248, -2.82</w:t>
            </w:r>
            <w:r>
              <w:t xml:space="preserve">]</w:t>
            </w:r>
          </w:p>
        </w:tc>
      </w:tr>
      <w:tr>
        <w:tc>
          <w:p>
            <w:pPr>
              <w:pStyle w:val="Compact"/>
              <w:jc w:val="center"/>
            </w:pPr>
            <m:oMath>
              <m:sSub>
                <m:e>
                  <m:r>
                    <m:t>p</m:t>
                  </m:r>
                </m:e>
                <m:sub>
                  <m:r>
                    <m:t>2</m:t>
                  </m:r>
                </m:sub>
              </m:sSub>
            </m:oMath>
          </w:p>
        </w:tc>
        <w:tc>
          <w:p>
            <w:pPr>
              <w:pStyle w:val="Compact"/>
              <w:jc w:val="center"/>
            </w:pPr>
            <w:r>
              <w:t xml:space="preserve">327.4</w:t>
            </w:r>
          </w:p>
        </w:tc>
        <w:tc>
          <w:p>
            <w:pPr>
              <w:pStyle w:val="Compact"/>
              <w:jc w:val="center"/>
            </w:pPr>
            <w:r>
              <w:t xml:space="preserve">[</w:t>
            </w:r>
            <w:r>
              <w:t xml:space="preserve">-3.248, -2.82</w:t>
            </w:r>
            <w:r>
              <w:t xml:space="preserve">]</w:t>
            </w:r>
          </w:p>
        </w:tc>
      </w:tr>
      <w:tr>
        <w:tc>
          <w:p>
            <w:pPr>
              <w:pStyle w:val="Compact"/>
            </w:pPr>
          </w:p>
        </w:tc>
        <w:tc>
          <w:p>
            <w:pPr>
              <w:pStyle w:val="Compact"/>
            </w:pPr>
          </w:p>
        </w:tc>
        <w:tc>
          <w:p>
            <w:pPr>
              <w:pStyle w:val="Compact"/>
            </w:pPr>
          </w:p>
        </w:tc>
      </w:tr>
    </w:tbl>
    <w:p>
      <w:pPr>
        <w:pStyle w:val="BodyText"/>
      </w:pPr>
      <w:r>
        <w:t xml:space="preserve">结果分析： 从表 </w:t>
      </w:r>
      <w:hyperlink w:anchor="ZuAnLinear">
        <w:r>
          <w:rPr>
            <w:rStyle w:val="Hyperlink"/>
          </w:rPr>
          <w:t xml:space="preserve">[ZuAnLinear]</w:t>
        </w:r>
      </w:hyperlink>
      <w:r>
        <w:t xml:space="preserve">可以看出</w:t>
      </w:r>
      <w:r>
        <w:t xml:space="preserve"> </w:t>
      </w:r>
      <m:oMath>
        <m:sSup>
          <m:e>
            <m:r>
              <m:t>R</m:t>
            </m:r>
          </m:e>
          <m:sup>
            <m:r>
              <m:t>2</m:t>
            </m:r>
          </m:sup>
        </m:sSup>
      </m:oMath>
      <w:r>
        <w:t xml:space="preserve"> </w:t>
      </w:r>
      <w:r>
        <w:t xml:space="preserve">近似为1，RMSE的值为3.404，且每个回归系数的置信区间没有包含零点，说明灰度值对浓度影响是显著的，</w:t>
      </w:r>
      <w:r>
        <w:t xml:space="preserve"> </w:t>
      </w:r>
      <w:r>
        <w:t xml:space="preserve">所以模型在整体上是合理可用的。说明组胺的浓度可以通过颜色读数来确定，其预测的方程为</w:t>
      </w:r>
    </w:p>
    <w:p>
      <w:pPr>
        <w:pStyle w:val="BodyText"/>
      </w:pPr>
      <m:oMathPara>
        <m:oMathParaPr>
          <m:jc m:val="center"/>
        </m:oMathParaPr>
        <m:oMath>
          <m:r>
            <m:t>y</m:t>
          </m:r>
          <m:r>
            <m:t>=</m:t>
          </m:r>
          <m:r>
            <m:t>−</m:t>
          </m:r>
          <m:r>
            <m:t>3.034</m:t>
          </m:r>
          <m:r>
            <m:t>x</m:t>
          </m:r>
          <m:r>
            <m:t>+</m:t>
          </m:r>
          <m:r>
            <m:t>327.4</m:t>
          </m:r>
        </m:oMath>
      </m:oMathPara>
    </w:p>
    <w:p>
      <w:pPr>
        <w:pStyle w:val="FirstParagraph"/>
      </w:pPr>
      <w:r>
        <w:t xml:space="preserve">因为H，S与组胺的浓度的相关性系数也较大，也可以尝试用以H，S为自变量。进行二元函数拟合，以求得到更为精确的模型。</w:t>
      </w:r>
      <w:r>
        <w:t xml:space="preserve"> </w:t>
      </w:r>
      <w:r>
        <w:t xml:space="preserve">二元函数拟合得到的对应方程为</w:t>
      </w:r>
    </w:p>
    <w:p>
      <w:pPr>
        <w:pStyle w:val="BodyText"/>
      </w:pPr>
      <m:oMathPara>
        <m:oMathParaPr>
          <m:jc m:val="center"/>
        </m:oMathParaPr>
        <m:oMath>
          <m:r>
            <m:t>z</m:t>
          </m:r>
          <m:r>
            <m:t>=</m:t>
          </m:r>
          <m:sSub>
            <m:e>
              <m:r>
                <m:t>p</m:t>
              </m:r>
            </m:e>
            <m:sub>
              <m:r>
                <m:t>00</m:t>
              </m:r>
            </m:sub>
          </m:sSub>
          <m:r>
            <m:t>+</m:t>
          </m:r>
          <m:sSub>
            <m:e>
              <m:r>
                <m:t>p</m:t>
              </m:r>
            </m:e>
            <m:sub>
              <m:r>
                <m:t>10</m:t>
              </m:r>
            </m:sub>
          </m:sSub>
          <m:r>
            <m:t>×</m:t>
          </m:r>
          <m:r>
            <m:t>x</m:t>
          </m:r>
          <m:r>
            <m:t>+</m:t>
          </m:r>
          <m:sSub>
            <m:e>
              <m:r>
                <m:t>p</m:t>
              </m:r>
            </m:e>
            <m:sub>
              <m:r>
                <m:t>01</m:t>
              </m:r>
            </m:sub>
          </m:sSub>
          <m:r>
            <m:t>×</m:t>
          </m:r>
          <m:r>
            <m:t>y</m:t>
          </m:r>
        </m:oMath>
      </m:oMathPara>
    </w:p>
    <w:p>
      <w:pPr>
        <w:pStyle w:val="FirstParagraph"/>
      </w:pPr>
      <w:r>
        <w:t xml:space="preserve">其中，</w:t>
      </w:r>
      <m:oMath>
        <m:r>
          <m:t>x</m:t>
        </m:r>
      </m:oMath>
      <w:r>
        <w:t xml:space="preserve"> </w:t>
      </w:r>
      <w:r>
        <w:t xml:space="preserve">代表</w:t>
      </w:r>
      <w:r>
        <w:t xml:space="preserve"> </w:t>
      </w:r>
      <m:oMath>
        <m:r>
          <m:t>H</m:t>
        </m:r>
      </m:oMath>
      <w:r>
        <w:t xml:space="preserve">,</w:t>
      </w:r>
      <w:r>
        <w:t xml:space="preserve"> </w:t>
      </w:r>
      <m:oMath>
        <m:r>
          <m:t>y</m:t>
        </m:r>
      </m:oMath>
      <w:r>
        <w:t xml:space="preserve"> </w:t>
      </w:r>
      <w:r>
        <w:t xml:space="preserve">代表</w:t>
      </w:r>
      <w:r>
        <w:t xml:space="preserve"> </w:t>
      </w:r>
      <m:oMath>
        <m:r>
          <m:t>S</m:t>
        </m:r>
      </m:oMath>
      <w:r>
        <w:t xml:space="preserve">，</w:t>
      </w:r>
      <w:r>
        <w:t xml:space="preserve"> </w:t>
      </w:r>
      <m:oMath>
        <m:sSub>
          <m:e>
            <m:r>
              <m:t>p</m:t>
            </m:r>
          </m:e>
          <m:sub>
            <m:r>
              <m:t>00</m:t>
            </m:r>
          </m:sub>
        </m:sSub>
        <m:r>
          <m:t>,</m:t>
        </m:r>
        <m:sSub>
          <m:e>
            <m:r>
              <m:t>p</m:t>
            </m:r>
          </m:e>
          <m:sub>
            <m:r>
              <m:t>10</m:t>
            </m:r>
          </m:sub>
        </m:sSub>
        <m:r>
          <m:t>,</m:t>
        </m:r>
        <m:sSub>
          <m:e>
            <m:r>
              <m:t>p</m:t>
            </m:r>
          </m:e>
          <m:sub>
            <m:r>
              <m:t>01</m:t>
            </m:r>
          </m:sub>
        </m:sSub>
      </m:oMath>
      <w:r>
        <w:t xml:space="preserve"> </w:t>
      </w:r>
      <w:r>
        <w:t xml:space="preserve">代表回归系数，利用 Matlab 软件进行求解得到的回归系数估计值及置信区间，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结果如下</w:t>
      </w:r>
    </w:p>
    <w:p>
      <w:pPr>
        <w:pStyle w:val="TableCaption"/>
      </w:pPr>
      <w:r>
        <w:t xml:space="preserve">二元拟合的参数结果</w:t>
      </w:r>
    </w:p>
    <w:tbl>
      <w:tblPr>
        <w:tblStyle w:val="Table"/>
        <w:tblW w:type="pct" w:w="0.0"/>
        <w:tblLook w:firstRow="1"/>
        <w:tblCaption w:val="二元拟合的参数结果"/>
      </w:tblPr>
      <w:tblGrid/>
      <w:tr>
        <w:trPr>
          <w:cnfStyle w:firstRow="1"/>
        </w:trPr>
        <w:tc>
          <w:tcPr>
            <w:tcBorders>
              <w:bottom w:val="single"/>
            </w:tcBorders>
            <w:vAlign w:val="bottom"/>
          </w:tcPr>
          <w:p>
            <w:pPr>
              <w:pStyle w:val="Compact"/>
              <w:jc w:val="left"/>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left"/>
            </w:pPr>
            <m:oMath>
              <m:sSub>
                <m:e>
                  <m:r>
                    <m:t>p</m:t>
                  </m:r>
                </m:e>
                <m:sub>
                  <m:r>
                    <m:t>00</m:t>
                  </m:r>
                </m:sub>
              </m:sSub>
            </m:oMath>
          </w:p>
        </w:tc>
        <w:tc>
          <w:p>
            <w:pPr>
              <w:pStyle w:val="Compact"/>
              <w:jc w:val="center"/>
            </w:pPr>
            <w:r>
              <w:t xml:space="preserve">60.72</w:t>
            </w:r>
          </w:p>
        </w:tc>
        <w:tc>
          <w:p>
            <w:pPr>
              <w:pStyle w:val="Compact"/>
              <w:jc w:val="center"/>
            </w:pPr>
            <w:r>
              <w:t xml:space="preserve">[</w:t>
            </w:r>
            <w:r>
              <w:t xml:space="preserve">-100.6, 222</w:t>
            </w:r>
            <w:r>
              <w:t xml:space="preserve">]</w:t>
            </w:r>
          </w:p>
        </w:tc>
      </w:tr>
      <w:tr>
        <w:tc>
          <w:p>
            <w:pPr>
              <w:pStyle w:val="Compact"/>
              <w:jc w:val="left"/>
            </w:pPr>
            <m:oMath>
              <m:sSub>
                <m:e>
                  <m:r>
                    <m:t>p</m:t>
                  </m:r>
                </m:e>
                <m:sub>
                  <m:r>
                    <m:t>10</m:t>
                  </m:r>
                </m:sub>
              </m:sSub>
            </m:oMath>
          </w:p>
        </w:tc>
        <w:tc>
          <w:p>
            <w:pPr>
              <w:pStyle w:val="Compact"/>
              <w:jc w:val="center"/>
            </w:pPr>
            <w:r>
              <w:t xml:space="preserve">-5.5</w:t>
            </w:r>
          </w:p>
        </w:tc>
        <w:tc>
          <w:p>
            <w:pPr>
              <w:pStyle w:val="Compact"/>
              <w:jc w:val="center"/>
            </w:pPr>
            <w:r>
              <w:t xml:space="preserve">[</w:t>
            </w:r>
            <w:r>
              <w:t xml:space="preserve">-9.439, -1.561</w:t>
            </w:r>
            <w:r>
              <w:t xml:space="preserve">]</w:t>
            </w:r>
          </w:p>
        </w:tc>
      </w:tr>
      <w:tr>
        <w:tc>
          <w:p>
            <w:pPr>
              <w:pStyle w:val="Compact"/>
              <w:jc w:val="left"/>
            </w:pPr>
            <m:oMath>
              <m:sSub>
                <m:e>
                  <m:r>
                    <m:t>p</m:t>
                  </m:r>
                </m:e>
                <m:sub>
                  <m:r>
                    <m:t>01</m:t>
                  </m:r>
                </m:sub>
              </m:sSub>
            </m:oMath>
          </w:p>
        </w:tc>
        <w:tc>
          <w:p>
            <w:pPr>
              <w:pStyle w:val="Compact"/>
              <w:jc w:val="center"/>
            </w:pPr>
            <w:r>
              <w:t xml:space="preserve">0.5614</w:t>
            </w:r>
          </w:p>
        </w:tc>
        <w:tc>
          <w:p>
            <w:pPr>
              <w:pStyle w:val="Compact"/>
              <w:jc w:val="center"/>
            </w:pPr>
            <w:r>
              <w:t xml:space="preserve">[</w:t>
            </w:r>
            <w:r>
              <w:t xml:space="preserve">-0.1248, 1.248</w:t>
            </w:r>
            <w:r>
              <w:t xml:space="preserve">]</w:t>
            </w:r>
          </w:p>
        </w:tc>
      </w:tr>
      <w:tr>
        <w:tc>
          <w:p>
            <w:pPr>
              <w:pStyle w:val="Compact"/>
            </w:pPr>
          </w:p>
        </w:tc>
        <w:tc>
          <w:p>
            <w:pPr>
              <w:pStyle w:val="Compact"/>
            </w:pPr>
          </w:p>
        </w:tc>
        <w:tc>
          <w:p>
            <w:pPr>
              <w:pStyle w:val="Compact"/>
            </w:pPr>
          </w:p>
        </w:tc>
      </w:tr>
    </w:tbl>
    <w:p>
      <w:pPr>
        <w:pStyle w:val="BodyText"/>
      </w:pPr>
      <w:r>
        <w:t xml:space="preserve">结果分析： 从表 </w:t>
      </w:r>
      <w:hyperlink w:anchor="ZuAn2Dim">
        <w:r>
          <w:rPr>
            <w:rStyle w:val="Hyperlink"/>
          </w:rPr>
          <w:t xml:space="preserve">[ZuAn2Dim]</w:t>
        </w:r>
      </w:hyperlink>
      <w:r>
        <w:t xml:space="preserve">中可以看出</w:t>
      </w:r>
      <w:r>
        <w:t xml:space="preserve"> </w:t>
      </w:r>
      <m:oMath>
        <m:sSup>
          <m:e>
            <m:r>
              <m:t>R</m:t>
            </m:r>
          </m:e>
          <m:sup>
            <m:r>
              <m:t>2</m:t>
            </m:r>
          </m:sup>
        </m:sSup>
      </m:oMath>
      <w:r>
        <w:t xml:space="preserve"> </w:t>
      </w:r>
      <w:r>
        <w:t xml:space="preserve">近似为1，RMSE的值为7.147，但是注意到</w:t>
      </w:r>
      <m:oMath>
        <m:sSub>
          <m:e>
            <m:r>
              <m:t>p</m:t>
            </m:r>
          </m:e>
          <m:sub>
            <m:r>
              <m:t>00</m:t>
            </m:r>
          </m:sub>
        </m:sSub>
      </m:oMath>
      <w:r>
        <w:t xml:space="preserve">的置信区间和</w:t>
      </w:r>
      <m:oMath>
        <m:sSub>
          <m:e>
            <m:r>
              <m:t>p</m:t>
            </m:r>
          </m:e>
          <m:sub>
            <m:r>
              <m:t>01</m:t>
            </m:r>
          </m:sub>
        </m:sSub>
      </m:oMath>
      <w:r>
        <w:t xml:space="preserve">的置信区间含有零点，</w:t>
      </w:r>
      <w:r>
        <w:t xml:space="preserve"> </w:t>
      </w:r>
      <w:r>
        <w:t xml:space="preserve">说明这个这个参数不是很显著，所以这个模型不在这里适用。</w:t>
      </w:r>
    </w:p>
    <w:p>
      <w:pPr>
        <w:pStyle w:val="Heading2"/>
      </w:pPr>
      <w:bookmarkStart w:id="35" w:name="溴酸钾与rgbhs之间的关系"/>
      <w:r>
        <w:t xml:space="preserve">溴酸钾与RGBHS之间的关系</w:t>
      </w:r>
      <w:bookmarkEnd w:id="35"/>
    </w:p>
    <w:p>
      <w:pPr>
        <w:pStyle w:val="FirstParagraph"/>
      </w:pPr>
      <w:r>
        <w:t xml:space="preserve">将所给的数据画出对应的RGB折线图，如图 </w:t>
      </w:r>
      <w:hyperlink w:anchor="XSJ_RGB_C">
        <w:r>
          <w:rPr>
            <w:rStyle w:val="Hyperlink"/>
          </w:rPr>
          <w:t xml:space="preserve">[XSJ_RGB_C]</w:t>
        </w:r>
      </w:hyperlink>
      <w:r>
        <w:t xml:space="preserve">所示。</w:t>
      </w:r>
    </w:p>
    <w:p>
      <w:pPr>
        <w:pStyle w:val="BodyText"/>
      </w:pPr>
      <w:r>
        <w:t xml:space="preserve">从图中可以看到，随着溴酸钾浓度的增加，G，R所对应的两条折线趋势基本趋于平缓， 大概可以判断溴酸钾浓度与G，R这两个维度没有较大的联系，</w:t>
      </w:r>
      <w:r>
        <w:t xml:space="preserve"> </w:t>
      </w:r>
      <w:r>
        <w:t xml:space="preserve">进一步计算RGB之间的自相关性系数</w:t>
      </w:r>
    </w:p>
    <w:p>
      <w:pPr>
        <w:pStyle w:val="TableCaption"/>
      </w:pPr>
      <w:r>
        <w:t xml:space="preserve">各个属性的自相关性系数</w:t>
      </w:r>
    </w:p>
    <w:tbl>
      <w:tblPr>
        <w:tblStyle w:val="Table"/>
        <w:tblW w:type="pct" w:w="0.0"/>
        <w:tblLook w:firstRow="1"/>
        <w:tblCaption w:val="各个属性的自相关性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0.89</w:t>
            </w:r>
          </w:p>
        </w:tc>
        <w:tc>
          <w:p>
            <w:pPr>
              <w:pStyle w:val="Compact"/>
              <w:jc w:val="center"/>
            </w:pPr>
            <w:r>
              <w:t xml:space="preserve">0.07</w:t>
            </w:r>
          </w:p>
        </w:tc>
        <w:tc>
          <w:p>
            <w:pPr>
              <w:pStyle w:val="Compact"/>
              <w:jc w:val="center"/>
            </w:pPr>
            <w:r>
              <w:t xml:space="preserve">-0.85</w:t>
            </w:r>
          </w:p>
        </w:tc>
        <w:tc>
          <w:p>
            <w:pPr>
              <w:pStyle w:val="Compact"/>
              <w:jc w:val="center"/>
            </w:pPr>
            <w:r>
              <w:t xml:space="preserve">-0.99</w:t>
            </w:r>
          </w:p>
        </w:tc>
        <w:tc>
          <w:p>
            <w:pPr>
              <w:pStyle w:val="Compact"/>
            </w:pPr>
          </w:p>
        </w:tc>
      </w:tr>
      <w:tr>
        <w:tc>
          <w:p>
            <w:pPr>
              <w:pStyle w:val="Compact"/>
              <w:jc w:val="center"/>
            </w:pPr>
            <w:r>
              <w:t xml:space="preserve">G</w:t>
            </w:r>
          </w:p>
        </w:tc>
        <w:tc>
          <w:p>
            <w:pPr>
              <w:pStyle w:val="Compact"/>
              <w:jc w:val="center"/>
            </w:pPr>
            <w:r>
              <w:t xml:space="preserve">0.89</w:t>
            </w:r>
          </w:p>
        </w:tc>
        <w:tc>
          <w:p>
            <w:pPr>
              <w:pStyle w:val="Compact"/>
              <w:jc w:val="center"/>
            </w:pPr>
            <w:r>
              <w:t xml:space="preserve">1</w:t>
            </w:r>
          </w:p>
        </w:tc>
        <w:tc>
          <w:p>
            <w:pPr>
              <w:pStyle w:val="Compact"/>
              <w:jc w:val="center"/>
            </w:pPr>
            <w:r>
              <w:t xml:space="preserve">0.46</w:t>
            </w:r>
          </w:p>
        </w:tc>
        <w:tc>
          <w:p>
            <w:pPr>
              <w:pStyle w:val="Compact"/>
              <w:jc w:val="center"/>
            </w:pPr>
            <w:r>
              <w:t xml:space="preserve">-0.87</w:t>
            </w:r>
          </w:p>
        </w:tc>
        <w:tc>
          <w:p>
            <w:pPr>
              <w:pStyle w:val="Compact"/>
              <w:jc w:val="center"/>
            </w:pPr>
            <w:r>
              <w:t xml:space="preserve">-0.89</w:t>
            </w:r>
          </w:p>
        </w:tc>
        <w:tc>
          <w:p>
            <w:pPr>
              <w:pStyle w:val="Compact"/>
            </w:pPr>
          </w:p>
        </w:tc>
      </w:tr>
      <w:tr>
        <w:tc>
          <w:p>
            <w:pPr>
              <w:pStyle w:val="Compact"/>
              <w:jc w:val="center"/>
            </w:pPr>
            <w:r>
              <w:t xml:space="preserve">R</w:t>
            </w:r>
          </w:p>
        </w:tc>
        <w:tc>
          <w:p>
            <w:pPr>
              <w:pStyle w:val="Compact"/>
              <w:jc w:val="center"/>
            </w:pPr>
            <w:r>
              <w:t xml:space="preserve">0.07</w:t>
            </w:r>
          </w:p>
        </w:tc>
        <w:tc>
          <w:p>
            <w:pPr>
              <w:pStyle w:val="Compact"/>
              <w:jc w:val="center"/>
            </w:pPr>
            <w:r>
              <w:t xml:space="preserve">0.46</w:t>
            </w:r>
          </w:p>
        </w:tc>
        <w:tc>
          <w:p>
            <w:pPr>
              <w:pStyle w:val="Compact"/>
              <w:jc w:val="center"/>
            </w:pPr>
            <w:r>
              <w:t xml:space="preserve">1</w:t>
            </w:r>
          </w:p>
        </w:tc>
        <w:tc>
          <w:p>
            <w:pPr>
              <w:pStyle w:val="Compact"/>
              <w:jc w:val="center"/>
            </w:pPr>
            <w:r>
              <w:t xml:space="preserve">-0.24</w:t>
            </w:r>
          </w:p>
        </w:tc>
        <w:tc>
          <w:p>
            <w:pPr>
              <w:pStyle w:val="Compact"/>
              <w:jc w:val="center"/>
            </w:pPr>
            <w:r>
              <w:t xml:space="preserve">-0.05</w:t>
            </w:r>
          </w:p>
        </w:tc>
        <w:tc>
          <w:p>
            <w:pPr>
              <w:pStyle w:val="Compact"/>
            </w:pPr>
          </w:p>
        </w:tc>
      </w:tr>
      <w:tr>
        <w:tc>
          <w:p>
            <w:pPr>
              <w:pStyle w:val="Compact"/>
              <w:jc w:val="center"/>
            </w:pPr>
            <w:r>
              <w:t xml:space="preserve">H</w:t>
            </w:r>
          </w:p>
        </w:tc>
        <w:tc>
          <w:p>
            <w:pPr>
              <w:pStyle w:val="Compact"/>
              <w:jc w:val="center"/>
            </w:pPr>
            <w:r>
              <w:t xml:space="preserve">-0.85</w:t>
            </w:r>
          </w:p>
        </w:tc>
        <w:tc>
          <w:p>
            <w:pPr>
              <w:pStyle w:val="Compact"/>
              <w:jc w:val="center"/>
            </w:pPr>
            <w:r>
              <w:t xml:space="preserve">-0.87</w:t>
            </w:r>
          </w:p>
        </w:tc>
        <w:tc>
          <w:p>
            <w:pPr>
              <w:pStyle w:val="Compact"/>
              <w:jc w:val="center"/>
            </w:pPr>
            <w:r>
              <w:t xml:space="preserve">-0.24</w:t>
            </w:r>
          </w:p>
        </w:tc>
        <w:tc>
          <w:p>
            <w:pPr>
              <w:pStyle w:val="Compact"/>
              <w:jc w:val="center"/>
            </w:pPr>
            <w:r>
              <w:t xml:space="preserve">1</w:t>
            </w:r>
          </w:p>
        </w:tc>
        <w:tc>
          <w:p>
            <w:pPr>
              <w:pStyle w:val="Compact"/>
              <w:jc w:val="center"/>
            </w:pPr>
            <w:r>
              <w:t xml:space="preserve">0.84</w:t>
            </w:r>
          </w:p>
        </w:tc>
        <w:tc>
          <w:p>
            <w:pPr>
              <w:pStyle w:val="Compact"/>
              <w:jc w:val="center"/>
            </w:pPr>
            <w:r>
              <w:t xml:space="preserve">-0.88</w:t>
            </w:r>
          </w:p>
        </w:tc>
      </w:tr>
      <w:tr>
        <w:tc>
          <w:p>
            <w:pPr>
              <w:pStyle w:val="Compact"/>
              <w:jc w:val="center"/>
            </w:pPr>
            <w:r>
              <w:t xml:space="preserve">S</w:t>
            </w:r>
          </w:p>
        </w:tc>
        <w:tc>
          <w:p>
            <w:pPr>
              <w:pStyle w:val="Compact"/>
              <w:jc w:val="center"/>
            </w:pPr>
            <w:r>
              <w:t xml:space="preserve">-0.99</w:t>
            </w:r>
          </w:p>
        </w:tc>
        <w:tc>
          <w:p>
            <w:pPr>
              <w:pStyle w:val="Compact"/>
              <w:jc w:val="center"/>
            </w:pPr>
            <w:r>
              <w:t xml:space="preserve">-0.89</w:t>
            </w:r>
          </w:p>
        </w:tc>
        <w:tc>
          <w:p>
            <w:pPr>
              <w:pStyle w:val="Compact"/>
              <w:jc w:val="center"/>
            </w:pPr>
            <w:r>
              <w:t xml:space="preserve">-0.05</w:t>
            </w:r>
          </w:p>
        </w:tc>
        <w:tc>
          <w:p>
            <w:pPr>
              <w:pStyle w:val="Compact"/>
              <w:jc w:val="center"/>
            </w:pPr>
            <w:r>
              <w:t xml:space="preserve">0.84</w:t>
            </w:r>
          </w:p>
        </w:tc>
        <w:tc>
          <w:p>
            <w:pPr>
              <w:pStyle w:val="Compact"/>
              <w:jc w:val="center"/>
            </w:pPr>
            <w:r>
              <w:t xml:space="preserve">1</w:t>
            </w:r>
          </w:p>
        </w:tc>
        <w:tc>
          <w:p>
            <w:pPr>
              <w:pStyle w:val="Compact"/>
              <w:jc w:val="center"/>
            </w:pPr>
            <w:r>
              <w:t xml:space="preserve">-0.97</w:t>
            </w:r>
          </w:p>
        </w:tc>
      </w:tr>
    </w:tbl>
    <w:p>
      <w:pPr>
        <w:pStyle w:val="BodyText"/>
      </w:pPr>
      <w:r>
        <w:t xml:space="preserve">根据图 </w:t>
      </w:r>
      <w:hyperlink w:anchor="溴酸钾相关性系数图">
        <w:r>
          <w:rPr>
            <w:rStyle w:val="Hyperlink"/>
          </w:rPr>
          <w:t xml:space="preserve">[溴酸钾相关性系数图]</w:t>
        </w:r>
      </w:hyperlink>
      <w:r>
        <w:t xml:space="preserve">可以看到，R与其他变量相关性系数较差，</w:t>
      </w:r>
      <w:r>
        <w:t xml:space="preserve"> </w:t>
      </w:r>
      <w:r>
        <w:t xml:space="preserve">但B与G相关性系数较强，所以不能直接使用三元变量进行多元函数拟合，可以</w:t>
      </w:r>
      <w:r>
        <w:t xml:space="preserve"> </w:t>
      </w:r>
      <w:r>
        <w:t xml:space="preserve">考虑使用灰度进行一元线性回归拟合。</w:t>
      </w:r>
    </w:p>
    <w:p>
      <w:pPr>
        <w:pStyle w:val="BodyText"/>
      </w:pPr>
      <w:r>
        <w:t xml:space="preserve">对于所给的两组数据，两组数据的极差很小，所以可以直接使用两组数据的平均数进行数据分析，分别计算R，G，B，H，S，灰度，RGB算术平均数，</w:t>
      </w:r>
      <w:r>
        <w:t xml:space="preserve"> </w:t>
      </w:r>
      <w:r>
        <w:t xml:space="preserve">RGB几何平均数与溴酸钾浓度的相关系数，得到表 </w:t>
      </w:r>
      <w:hyperlink w:anchor="多变量与溴酸钾浓度">
        <w:r>
          <w:rPr>
            <w:rStyle w:val="Hyperlink"/>
          </w:rPr>
          <w:t xml:space="preserve">[多变量与溴酸钾浓度]</w:t>
        </w:r>
      </w:hyperlink>
    </w:p>
    <w:p>
      <w:pPr>
        <w:pStyle w:val="TableCaption"/>
      </w:pPr>
      <w:r>
        <w:t xml:space="preserve">多个变量与溴酸钾浓度的相关系数</w:t>
      </w:r>
    </w:p>
    <w:tbl>
      <w:tblPr>
        <w:tblStyle w:val="Table"/>
        <w:tblW w:type="pct" w:w="0.0"/>
        <w:tblLook w:firstRow="1"/>
        <w:tblCaption w:val="多个变量与溴酸钾浓度的相关系数"/>
      </w:tblPr>
      <w:tblGrid/>
      <w:tr>
        <w:trPr>
          <w:cnfStyle w:firstRow="1"/>
        </w:trPr>
        <w:tc>
          <w:tcPr>
            <w:tcBorders>
              <w:bottom w:val="single"/>
            </w:tcBorders>
            <w:vAlign w:val="bottom"/>
          </w:tcPr>
          <w:p>
            <w:pPr>
              <w:pStyle w:val="Compact"/>
              <w:jc w:val="center"/>
            </w:pPr>
            <w:r>
              <w:t xml:space="preserve">属性</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灰度</w:t>
            </w:r>
          </w:p>
        </w:tc>
        <w:tc>
          <w:tcPr>
            <w:tcBorders>
              <w:bottom w:val="single"/>
            </w:tcBorders>
            <w:vAlign w:val="bottom"/>
          </w:tcPr>
          <w:p>
            <w:pPr>
              <w:pStyle w:val="Compact"/>
              <w:jc w:val="center"/>
            </w:pPr>
            <w:r>
              <w:t xml:space="preserve">RGB算数平均数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大小</w:t>
            </w:r>
          </w:p>
        </w:tc>
        <w:tc>
          <w:p>
            <w:pPr>
              <w:pStyle w:val="Compact"/>
              <w:jc w:val="center"/>
            </w:pPr>
            <w:r>
              <w:t xml:space="preserve">-0.16</w:t>
            </w:r>
          </w:p>
        </w:tc>
        <w:tc>
          <w:p>
            <w:pPr>
              <w:pStyle w:val="Compact"/>
              <w:jc w:val="center"/>
            </w:pPr>
            <w:r>
              <w:t xml:space="preserve">-0.87</w:t>
            </w:r>
          </w:p>
        </w:tc>
        <w:tc>
          <w:p>
            <w:pPr>
              <w:pStyle w:val="Compact"/>
              <w:jc w:val="center"/>
            </w:pPr>
            <w:r>
              <w:t xml:space="preserve">-0.96</w:t>
            </w:r>
          </w:p>
        </w:tc>
        <w:tc>
          <w:p>
            <w:pPr>
              <w:pStyle w:val="Compact"/>
              <w:jc w:val="center"/>
            </w:pPr>
            <w:r>
              <w:t xml:space="preserve">0.69</w:t>
            </w:r>
          </w:p>
        </w:tc>
        <w:tc>
          <w:p>
            <w:pPr>
              <w:pStyle w:val="Compact"/>
              <w:jc w:val="center"/>
            </w:pPr>
            <w:r>
              <w:t xml:space="preserve">0.95</w:t>
            </w:r>
          </w:p>
        </w:tc>
        <w:tc>
          <w:p>
            <w:pPr>
              <w:pStyle w:val="Compact"/>
              <w:jc w:val="center"/>
            </w:pPr>
            <w:r>
              <w:t xml:space="preserve">-0.95</w:t>
            </w:r>
          </w:p>
        </w:tc>
        <w:tc>
          <w:p>
            <w:pPr>
              <w:pStyle w:val="Compact"/>
              <w:jc w:val="center"/>
            </w:pPr>
            <w:r>
              <w:t xml:space="preserve">-0.96</w:t>
            </w:r>
          </w:p>
        </w:tc>
        <w:tc>
          <w:p>
            <w:pPr>
              <w:pStyle w:val="Compact"/>
              <w:jc w:val="center"/>
            </w:pPr>
            <w:r>
              <w:t xml:space="preserve">-0.96</w:t>
            </w:r>
          </w:p>
        </w:tc>
      </w:tr>
    </w:tbl>
    <w:p>
      <w:pPr>
        <w:pStyle w:val="BodyText"/>
      </w:pPr>
      <w:r>
        <w:t xml:space="preserve">由表 </w:t>
      </w:r>
      <w:hyperlink w:anchor="多变量与溴酸钾浓度">
        <w:r>
          <w:rPr>
            <w:rStyle w:val="Hyperlink"/>
          </w:rPr>
          <w:t xml:space="preserve">[多变量与溴酸钾浓度]</w:t>
        </w:r>
      </w:hyperlink>
      <w:r>
        <w:t xml:space="preserve">中计算的数据，可以看到灰度与浓度的相关性系数绝对值接近1，有着一定的相关性，</w:t>
      </w:r>
      <w:r>
        <w:t xml:space="preserve"> </w:t>
      </w:r>
      <w:r>
        <w:t xml:space="preserve">所以我们可以直接使用灰度作为自变量对浓度进行一元的线性回归。这样，一方面简化了模型的复杂度，另一方面并没有过多的丢失精度。</w:t>
      </w:r>
    </w:p>
    <w:p>
      <w:pPr>
        <w:pStyle w:val="BodyText"/>
      </w:pPr>
      <w:r>
        <w:t xml:space="preserve">绘制溴酸钾浓度与灰度折线图如图 </w:t>
      </w:r>
      <w:hyperlink w:anchor="XSJ_Gr_C">
        <w:r>
          <w:rPr>
            <w:rStyle w:val="Hyperlink"/>
          </w:rPr>
          <w:t xml:space="preserve">[XSJ_Gr_C]</w:t>
        </w:r>
      </w:hyperlink>
    </w:p>
    <w:p>
      <w:pPr>
        <w:pStyle w:val="BodyText"/>
      </w:pPr>
      <w:r>
        <w:t xml:space="preserve">从图</w:t>
      </w:r>
      <w:hyperlink w:anchor="XSJ_Gr_C">
        <w:r>
          <w:rPr>
            <w:rStyle w:val="Hyperlink"/>
          </w:rPr>
          <w:t xml:space="preserve">[XSJ_Gr_C]</w:t>
        </w:r>
      </w:hyperlink>
      <w:r>
        <w:t xml:space="preserve">可以看出，灰度与溴酸钾浓度点近似服从线性分布。 以灰度为自变量建立线性回归模型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sSub>
          <m:e>
            <m:r>
              <m:t>p</m:t>
            </m:r>
          </m:e>
          <m:sub>
            <m:r>
              <m:t>1</m:t>
            </m:r>
          </m:sub>
        </m:sSub>
        <m:r>
          <m:t>,</m:t>
        </m:r>
        <m:sSub>
          <m:e>
            <m:r>
              <m:t>p</m:t>
            </m:r>
          </m:e>
          <m:sub>
            <m:r>
              <m:t>2</m:t>
            </m:r>
          </m:sub>
        </m:sSub>
      </m:oMath>
      <w:r>
        <w:t xml:space="preserve">为回归系数，</w:t>
      </w:r>
      <w:r>
        <w:t xml:space="preserve"> </w:t>
      </w:r>
      <m:oMath>
        <m:r>
          <m:t>x</m:t>
        </m:r>
      </m:oMath>
      <w:r>
        <w:t xml:space="preserve">为灰度。利用 Matlab 软件进行求解得到回归系数估计值及置信区间，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结果如表 </w:t>
      </w:r>
      <w:hyperlink w:anchor="溴酸钾一元拟合">
        <w:r>
          <w:rPr>
            <w:rStyle w:val="Hyperlink"/>
          </w:rPr>
          <w:t xml:space="preserve">[溴酸钾一元拟合]</w:t>
        </w:r>
      </w:hyperlink>
      <w:r>
        <w:t xml:space="preserve">所示。</w:t>
      </w:r>
    </w:p>
    <w:p>
      <w:pPr>
        <w:pStyle w:val="TableCaption"/>
      </w:pPr>
      <w:r>
        <w:t xml:space="preserve">以灰度为自变量一元拟合结果</w:t>
      </w:r>
    </w:p>
    <w:tbl>
      <w:tblPr>
        <w:tblStyle w:val="Table"/>
        <w:tblW w:type="pct" w:w="0.0"/>
        <w:tblLook w:firstRow="1"/>
        <w:tblCaption w:val="以灰度为自变量一元拟合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p</m:t>
                  </m:r>
                </m:e>
                <m:sub>
                  <m:r>
                    <m:t>1</m:t>
                  </m:r>
                </m:sub>
              </m:sSub>
            </m:oMath>
          </w:p>
        </w:tc>
        <w:tc>
          <w:p>
            <w:pPr>
              <w:pStyle w:val="Compact"/>
              <w:jc w:val="center"/>
            </w:pPr>
            <w:r>
              <w:t xml:space="preserve">-5.291</w:t>
            </w:r>
          </w:p>
        </w:tc>
        <w:tc>
          <w:p>
            <w:pPr>
              <w:pStyle w:val="Compact"/>
              <w:jc w:val="center"/>
            </w:pPr>
            <w:r>
              <w:t xml:space="preserve">[</w:t>
            </w:r>
            <w:r>
              <w:t xml:space="preserve">-6.765, -3.817</w:t>
            </w:r>
            <w:r>
              <w:t xml:space="preserve">]</w:t>
            </w:r>
          </w:p>
        </w:tc>
      </w:tr>
      <w:tr>
        <w:tc>
          <w:p>
            <w:pPr>
              <w:pStyle w:val="Compact"/>
              <w:jc w:val="center"/>
            </w:pPr>
            <m:oMath>
              <m:sSub>
                <m:e>
                  <m:r>
                    <m:t>p</m:t>
                  </m:r>
                </m:e>
                <m:sub>
                  <m:r>
                    <m:t>2</m:t>
                  </m:r>
                </m:sub>
              </m:sSub>
            </m:oMath>
          </w:p>
        </w:tc>
        <w:tc>
          <w:p>
            <w:pPr>
              <w:pStyle w:val="Compact"/>
              <w:jc w:val="center"/>
            </w:pPr>
            <w:r>
              <w:t xml:space="preserve">731.6</w:t>
            </w:r>
          </w:p>
        </w:tc>
        <w:tc>
          <w:p>
            <w:pPr>
              <w:pStyle w:val="Compact"/>
              <w:jc w:val="center"/>
            </w:pPr>
            <w:r>
              <w:t xml:space="preserve">[</w:t>
            </w:r>
            <w:r>
              <w:t xml:space="preserve">538, 925.2</w:t>
            </w:r>
            <w:r>
              <w:t xml:space="preserve">]</w:t>
            </w:r>
          </w:p>
        </w:tc>
      </w:tr>
      <w:tr>
        <w:tc>
          <w:p>
            <w:pPr>
              <w:pStyle w:val="Compact"/>
            </w:pPr>
          </w:p>
        </w:tc>
        <w:tc>
          <w:p>
            <w:pPr>
              <w:pStyle w:val="Compact"/>
            </w:pPr>
          </w:p>
        </w:tc>
        <w:tc>
          <w:p>
            <w:pPr>
              <w:pStyle w:val="Compact"/>
            </w:pPr>
          </w:p>
        </w:tc>
      </w:tr>
    </w:tbl>
    <w:p>
      <w:pPr>
        <w:pStyle w:val="BodyText"/>
      </w:pPr>
      <w:r>
        <w:t xml:space="preserve">从表 </w:t>
      </w:r>
      <w:hyperlink w:anchor="溴酸钾一元拟合">
        <w:r>
          <w:rPr>
            <w:rStyle w:val="Hyperlink"/>
          </w:rPr>
          <w:t xml:space="preserve">[溴酸钾一元拟合]</w:t>
        </w:r>
      </w:hyperlink>
      <w:r>
        <w:t xml:space="preserve">可以看到</w:t>
      </w:r>
      <m:oMath>
        <m:sSup>
          <m:e>
            <m:r>
              <m:t>R</m:t>
            </m:r>
          </m:e>
          <m:sup>
            <m:r>
              <m:t>2</m:t>
            </m:r>
          </m:sup>
        </m:sSup>
      </m:oMath>
      <w:r>
        <w:t xml:space="preserve">近似为1，RMSE 值为12.78，并且两个参数的置信区间并没有包含零点，说明灰度值对溴酸钾浓度影响是显著的，</w:t>
      </w:r>
      <w:r>
        <w:t xml:space="preserve"> </w:t>
      </w:r>
      <w:r>
        <w:t xml:space="preserve">因此模型在整体上是合理可用的。说明溴酸钾的浓度可以通过颜色读数来确定，其预测的方程为</w:t>
      </w:r>
    </w:p>
    <w:p>
      <w:pPr>
        <w:pStyle w:val="BodyText"/>
      </w:pPr>
      <m:oMathPara>
        <m:oMathParaPr>
          <m:jc m:val="center"/>
        </m:oMathParaPr>
        <m:oMath>
          <m:r>
            <m:t>y</m:t>
          </m:r>
          <m:r>
            <m:t>=</m:t>
          </m:r>
          <m:r>
            <m:t>−</m:t>
          </m:r>
          <m:r>
            <m:t>5.291</m:t>
          </m:r>
          <m:r>
            <m:t>x</m:t>
          </m:r>
          <m:r>
            <m:t>+</m:t>
          </m:r>
          <m:r>
            <m:t>731.6</m:t>
          </m:r>
        </m:oMath>
      </m:oMathPara>
    </w:p>
    <w:p>
      <w:pPr>
        <w:pStyle w:val="FirstParagraph"/>
      </w:pPr>
      <w:r>
        <w:t xml:space="preserve">其中，</w:t>
      </w:r>
      <m:oMath>
        <m:r>
          <m:t>x</m:t>
        </m:r>
      </m:oMath>
      <w:r>
        <w:t xml:space="preserve"> </w:t>
      </w:r>
      <w:r>
        <w:t xml:space="preserve">为灰度值，</w:t>
      </w:r>
      <m:oMath>
        <m:r>
          <m:t>y</m:t>
        </m:r>
      </m:oMath>
      <w:r>
        <w:t xml:space="preserve"> </w:t>
      </w:r>
      <w:r>
        <w:t xml:space="preserve">为溴酸钾浓度。</w:t>
      </w:r>
    </w:p>
    <w:p>
      <w:pPr>
        <w:pStyle w:val="BodyText"/>
      </w:pPr>
      <w:r>
        <w:t xml:space="preserve">根据表</w:t>
      </w:r>
      <w:hyperlink w:anchor="多变量与溴酸钾浓度">
        <w:r>
          <w:rPr>
            <w:rStyle w:val="Hyperlink"/>
          </w:rPr>
          <w:t xml:space="preserve">[多变量与溴酸钾浓度]</w:t>
        </w:r>
      </w:hyperlink>
      <w:r>
        <w:t xml:space="preserve">可以看到RGB的几何平均数与溴酸钾浓度也有较强的关系，也可以尝试采用以RGB的几何平均数为自变量对浓度进行一元线性回归。</w:t>
      </w:r>
      <w:r>
        <w:t xml:space="preserve"> </w:t>
      </w:r>
      <w:r>
        <w:t xml:space="preserve">建立一元线性回归方程为</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sSub>
          <m:e>
            <m:r>
              <m:t>p</m:t>
            </m:r>
          </m:e>
          <m:sub>
            <m:r>
              <m:t>1</m:t>
            </m:r>
          </m:sub>
        </m:sSub>
        <m:r>
          <m:t>,</m:t>
        </m:r>
        <m:sSub>
          <m:e>
            <m:r>
              <m:t>p</m:t>
            </m:r>
          </m:e>
          <m:sub>
            <m:r>
              <m:t>2</m:t>
            </m:r>
          </m:sub>
        </m:sSub>
      </m:oMath>
      <w:r>
        <w:t xml:space="preserve">为回归系数。利用 Matlab 软件进行求解得到的回归系数估计值及置信区间，检验统计量</w:t>
      </w:r>
      <w:r>
        <w:t xml:space="preserve"> </w:t>
      </w:r>
      <m:oMath>
        <m:sSup>
          <m:e>
            <m:r>
              <m:t>R</m:t>
            </m:r>
          </m:e>
          <m:sup>
            <m:r>
              <m:t>2</m:t>
            </m:r>
          </m:sup>
        </m:sSup>
        <m:r>
          <m:t>,</m:t>
        </m:r>
        <m:r>
          <m:t>R</m:t>
        </m:r>
        <m:r>
          <m:t>M</m:t>
        </m:r>
        <m:r>
          <m:t>S</m:t>
        </m:r>
        <m:r>
          <m:t>E</m:t>
        </m:r>
      </m:oMath>
      <w:r>
        <w:t xml:space="preserve">结果如下</w:t>
      </w:r>
    </w:p>
    <w:p>
      <w:pPr>
        <w:pStyle w:val="TableCaption"/>
      </w:pPr>
      <w:r>
        <w:t xml:space="preserve">以RGB几何平均数为自变量一元拟合结果</w:t>
      </w:r>
    </w:p>
    <w:tbl>
      <w:tblPr>
        <w:tblStyle w:val="Table"/>
        <w:tblW w:type="pct" w:w="0.0"/>
        <w:tblLook w:firstRow="1"/>
        <w:tblCaption w:val="以RGB几何平均数为自变量一元拟合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p</m:t>
                  </m:r>
                </m:e>
                <m:sub>
                  <m:r>
                    <m:t>1</m:t>
                  </m:r>
                </m:sub>
              </m:sSub>
            </m:oMath>
          </w:p>
        </w:tc>
        <w:tc>
          <w:p>
            <w:pPr>
              <w:pStyle w:val="Compact"/>
              <w:jc w:val="center"/>
            </w:pPr>
            <w:r>
              <w:t xml:space="preserve">-1.197</w:t>
            </w:r>
          </w:p>
        </w:tc>
        <w:tc>
          <w:p>
            <w:pPr>
              <w:pStyle w:val="Compact"/>
              <w:jc w:val="center"/>
            </w:pPr>
            <w:r>
              <w:t xml:space="preserve">[</w:t>
            </w:r>
            <w:r>
              <w:t xml:space="preserve">-1.367, -1.026</w:t>
            </w:r>
            <w:r>
              <w:t xml:space="preserve">]</w:t>
            </w:r>
          </w:p>
        </w:tc>
      </w:tr>
      <w:tr>
        <w:tc>
          <w:p>
            <w:pPr>
              <w:pStyle w:val="Compact"/>
              <w:jc w:val="center"/>
            </w:pPr>
            <m:oMath>
              <m:sSub>
                <m:e>
                  <m:r>
                    <m:t>p</m:t>
                  </m:r>
                </m:e>
                <m:sub>
                  <m:r>
                    <m:t>2</m:t>
                  </m:r>
                </m:sub>
              </m:sSub>
            </m:oMath>
          </w:p>
        </w:tc>
        <w:tc>
          <w:p>
            <w:pPr>
              <w:pStyle w:val="Compact"/>
              <w:jc w:val="center"/>
            </w:pPr>
            <w:r>
              <w:t xml:space="preserve">162.9</w:t>
            </w:r>
          </w:p>
        </w:tc>
        <w:tc>
          <w:p>
            <w:pPr>
              <w:pStyle w:val="Compact"/>
              <w:jc w:val="center"/>
            </w:pPr>
            <w:r>
              <w:t xml:space="preserve">[</w:t>
            </w:r>
            <w:r>
              <w:t xml:space="preserve">144.3, 181.4</w:t>
            </w:r>
            <w:r>
              <w:t xml:space="preserve">]</w:t>
            </w:r>
          </w:p>
        </w:tc>
      </w:tr>
      <w:tr>
        <w:tc>
          <w:p>
            <w:pPr>
              <w:pStyle w:val="Compact"/>
            </w:pPr>
          </w:p>
        </w:tc>
        <w:tc>
          <w:p>
            <w:pPr>
              <w:pStyle w:val="Compact"/>
            </w:pPr>
          </w:p>
        </w:tc>
        <w:tc>
          <w:p>
            <w:pPr>
              <w:pStyle w:val="Compact"/>
            </w:pPr>
          </w:p>
        </w:tc>
      </w:tr>
    </w:tbl>
    <w:p>
      <w:pPr>
        <w:pStyle w:val="BodyText"/>
      </w:pPr>
      <w:r>
        <w:t xml:space="preserve">从表 </w:t>
      </w:r>
      <w:hyperlink w:anchor="RGB拟合">
        <w:r>
          <w:rPr>
            <w:rStyle w:val="Hyperlink"/>
          </w:rPr>
          <w:t xml:space="preserve">[RGB拟合]</w:t>
        </w:r>
      </w:hyperlink>
      <w:r>
        <w:t xml:space="preserve">可以看到</w:t>
      </w:r>
      <m:oMath>
        <m:sSup>
          <m:e>
            <m:r>
              <m:t>R</m:t>
            </m:r>
          </m:e>
          <m:sup>
            <m:r>
              <m:t>2</m:t>
            </m:r>
          </m:sup>
        </m:sSup>
      </m:oMath>
      <w:r>
        <w:t xml:space="preserve"> </w:t>
      </w:r>
      <w:r>
        <w:t xml:space="preserve">近似值为1，RMSE值为6.8，并且两个参数的置信区间并没有包含零点，说明RGB的几何平均数对溴酸钾浓度影响是显著的，</w:t>
      </w:r>
      <w:r>
        <w:t xml:space="preserve"> </w:t>
      </w:r>
      <w:r>
        <w:t xml:space="preserve">因此模型在整体上是合理可用的。说明溴酸钾的浓度可以通过颜色读数来确定，其预测的方程为</w:t>
      </w:r>
    </w:p>
    <w:p>
      <w:pPr>
        <w:pStyle w:val="BodyText"/>
      </w:pPr>
      <m:oMathPara>
        <m:oMathParaPr>
          <m:jc m:val="center"/>
        </m:oMathParaPr>
        <m:oMath>
          <m:r>
            <m:t>y</m:t>
          </m:r>
          <m:r>
            <m:t>=</m:t>
          </m:r>
          <m:r>
            <m:t>−</m:t>
          </m:r>
          <m:r>
            <m:t>1.197</m:t>
          </m:r>
          <m:r>
            <m:t>x</m:t>
          </m:r>
          <m:r>
            <m:t>+</m:t>
          </m:r>
          <m:r>
            <m:t>162.9</m:t>
          </m:r>
        </m:oMath>
      </m:oMathPara>
    </w:p>
    <w:p>
      <w:pPr>
        <w:pStyle w:val="FirstParagraph"/>
      </w:pPr>
      <w:r>
        <w:t xml:space="preserve">其中，</w:t>
      </w:r>
      <m:oMath>
        <m:r>
          <m:t>x</m:t>
        </m:r>
      </m:oMath>
      <w:r>
        <w:t xml:space="preserve"> </w:t>
      </w:r>
      <w:r>
        <w:t xml:space="preserve">为RGB的几何平均数，</w:t>
      </w:r>
      <m:oMath>
        <m:r>
          <m:t>y</m:t>
        </m:r>
      </m:oMath>
      <w:r>
        <w:t xml:space="preserve"> </w:t>
      </w:r>
      <w:r>
        <w:t xml:space="preserve">为溴酸钾浓度。</w:t>
      </w:r>
    </w:p>
    <w:p>
      <w:pPr>
        <w:pStyle w:val="BodyText"/>
      </w:pPr>
      <w:r>
        <w:t xml:space="preserve">同时根据上面的表</w:t>
      </w:r>
      <w:hyperlink w:anchor="溴酸钾相关性系数图">
        <w:r>
          <w:rPr>
            <w:rStyle w:val="Hyperlink"/>
          </w:rPr>
          <w:t xml:space="preserve">[溴酸钾相关性系数图]</w:t>
        </w:r>
      </w:hyperlink>
      <w:r>
        <w:t xml:space="preserve">，发现H，S与溴酸钾浓度的相关系数也很大，所以以H，S为自变量进行了多元函数的拟合分析,</w:t>
      </w:r>
      <w:r>
        <w:t xml:space="preserve"> </w:t>
      </w:r>
      <w:r>
        <w:t xml:space="preserve">建立二元回归方程 为</w:t>
      </w:r>
    </w:p>
    <w:p>
      <w:pPr>
        <w:pStyle w:val="BodyText"/>
      </w:pPr>
      <m:oMathPara>
        <m:oMathParaPr>
          <m:jc m:val="center"/>
        </m:oMathParaPr>
        <m:oMath>
          <m:r>
            <m:t>z</m:t>
          </m:r>
          <m:r>
            <m:t>=</m:t>
          </m:r>
          <m:sSub>
            <m:e>
              <m:r>
                <m:t>p</m:t>
              </m:r>
            </m:e>
            <m:sub>
              <m:r>
                <m:t>00</m:t>
              </m:r>
            </m:sub>
          </m:sSub>
          <m:r>
            <m:t>+</m:t>
          </m:r>
          <m:sSub>
            <m:e>
              <m:r>
                <m:t>p</m:t>
              </m:r>
            </m:e>
            <m:sub>
              <m:r>
                <m:t>10</m:t>
              </m:r>
            </m:sub>
          </m:sSub>
          <m:r>
            <m:t>×</m:t>
          </m:r>
          <m:r>
            <m:t>x</m:t>
          </m:r>
          <m:r>
            <m:t>+</m:t>
          </m:r>
          <m:sSub>
            <m:e>
              <m:r>
                <m:t>p</m:t>
              </m:r>
            </m:e>
            <m:sub>
              <m:r>
                <m:t>01</m:t>
              </m:r>
            </m:sub>
          </m:sSub>
          <m:r>
            <m:t>×</m:t>
          </m:r>
          <m:r>
            <m:t>y</m:t>
          </m:r>
        </m:oMath>
      </m:oMathPara>
    </w:p>
    <w:p>
      <w:pPr>
        <w:pStyle w:val="FirstParagraph"/>
      </w:pPr>
      <w:r>
        <w:t xml:space="preserve">其中，</w:t>
      </w:r>
      <m:oMath>
        <m:r>
          <m:t>x</m:t>
        </m:r>
      </m:oMath>
      <w:r>
        <w:t xml:space="preserve"> </w:t>
      </w:r>
      <w:r>
        <w:t xml:space="preserve">代表</w:t>
      </w:r>
      <w:r>
        <w:t xml:space="preserve"> </w:t>
      </w:r>
      <m:oMath>
        <m:r>
          <m:t>H</m:t>
        </m:r>
      </m:oMath>
      <w:r>
        <w:t xml:space="preserve">,</w:t>
      </w:r>
      <w:r>
        <w:t xml:space="preserve"> </w:t>
      </w:r>
      <m:oMath>
        <m:r>
          <m:t>y</m:t>
        </m:r>
      </m:oMath>
      <w:r>
        <w:t xml:space="preserve"> </w:t>
      </w:r>
      <w:r>
        <w:t xml:space="preserve">代表</w:t>
      </w:r>
      <w:r>
        <w:t xml:space="preserve"> </w:t>
      </w:r>
      <m:oMath>
        <m:r>
          <m:t>S</m:t>
        </m:r>
      </m:oMath>
      <w:r>
        <w:t xml:space="preserve">，</w:t>
      </w:r>
      <w:r>
        <w:t xml:space="preserve"> </w:t>
      </w:r>
      <m:oMath>
        <m:sSub>
          <m:e>
            <m:r>
              <m:t>p</m:t>
            </m:r>
          </m:e>
          <m:sub>
            <m:r>
              <m:t>00</m:t>
            </m:r>
          </m:sub>
        </m:sSub>
        <m:r>
          <m:t>,</m:t>
        </m:r>
        <m:sSub>
          <m:e>
            <m:r>
              <m:t>p</m:t>
            </m:r>
          </m:e>
          <m:sub>
            <m:r>
              <m:t>10</m:t>
            </m:r>
          </m:sub>
        </m:sSub>
        <m:r>
          <m:t>,</m:t>
        </m:r>
        <m:sSub>
          <m:e>
            <m:r>
              <m:t>p</m:t>
            </m:r>
          </m:e>
          <m:sub>
            <m:r>
              <m:t>01</m:t>
            </m:r>
          </m:sub>
        </m:sSub>
      </m:oMath>
      <w:r>
        <w:t xml:space="preserve"> </w:t>
      </w:r>
      <w:r>
        <w:t xml:space="preserve">代表回归系数，利用 Matlab 软件进行求解得到的回归系数估计值及置信区间，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结果如下</w:t>
      </w:r>
    </w:p>
    <w:p>
      <w:pPr>
        <w:pStyle w:val="TableCaption"/>
      </w:pPr>
      <w:r>
        <w:t xml:space="preserve">以H,S为自变量二元拟合结果</w:t>
      </w:r>
    </w:p>
    <w:tbl>
      <w:tblPr>
        <w:tblStyle w:val="Table"/>
        <w:tblW w:type="pct" w:w="0.0"/>
        <w:tblLook w:firstRow="1"/>
        <w:tblCaption w:val="以H,S为自变量二元拟合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p</m:t>
                  </m:r>
                </m:e>
                <m:sub>
                  <m:r>
                    <m:t>00</m:t>
                  </m:r>
                </m:sub>
              </m:sSub>
            </m:oMath>
          </w:p>
        </w:tc>
        <w:tc>
          <w:p>
            <w:pPr>
              <w:pStyle w:val="Compact"/>
              <w:jc w:val="center"/>
            </w:pPr>
            <w:r>
              <w:t xml:space="preserve">155.8</w:t>
            </w:r>
          </w:p>
        </w:tc>
        <w:tc>
          <w:p>
            <w:pPr>
              <w:pStyle w:val="Compact"/>
              <w:jc w:val="center"/>
            </w:pPr>
            <w:r>
              <w:t xml:space="preserve">[</w:t>
            </w:r>
            <w:r>
              <w:t xml:space="preserve">-29.68, 341.2</w:t>
            </w:r>
            <w:r>
              <w:t xml:space="preserve">]</w:t>
            </w:r>
          </w:p>
        </w:tc>
      </w:tr>
      <w:tr>
        <w:tc>
          <w:p>
            <w:pPr>
              <w:pStyle w:val="Compact"/>
              <w:jc w:val="center"/>
            </w:pPr>
            <m:oMath>
              <m:sSub>
                <m:e>
                  <m:r>
                    <m:t>p</m:t>
                  </m:r>
                </m:e>
                <m:sub>
                  <m:r>
                    <m:t>10</m:t>
                  </m:r>
                </m:sub>
              </m:sSub>
            </m:oMath>
          </w:p>
        </w:tc>
        <w:tc>
          <w:p>
            <w:pPr>
              <w:pStyle w:val="Compact"/>
              <w:jc w:val="center"/>
            </w:pPr>
            <w:r>
              <w:t xml:space="preserve">-7.897</w:t>
            </w:r>
          </w:p>
        </w:tc>
        <w:tc>
          <w:p>
            <w:pPr>
              <w:pStyle w:val="Compact"/>
              <w:jc w:val="center"/>
            </w:pPr>
            <w:r>
              <w:t xml:space="preserve">[</w:t>
            </w:r>
            <w:r>
              <w:t xml:space="preserve">-15.92, 0.1276</w:t>
            </w:r>
            <w:r>
              <w:t xml:space="preserve">]</w:t>
            </w:r>
          </w:p>
        </w:tc>
      </w:tr>
      <w:tr>
        <w:tc>
          <w:p>
            <w:pPr>
              <w:pStyle w:val="Compact"/>
              <w:jc w:val="center"/>
            </w:pPr>
            <m:oMath>
              <m:sSub>
                <m:e>
                  <m:r>
                    <m:t>p</m:t>
                  </m:r>
                </m:e>
                <m:sub>
                  <m:r>
                    <m:t>01</m:t>
                  </m:r>
                </m:sub>
              </m:sSub>
            </m:oMath>
          </w:p>
        </w:tc>
        <w:tc>
          <w:p>
            <w:pPr>
              <w:pStyle w:val="Compact"/>
              <w:jc w:val="center"/>
            </w:pPr>
            <w:r>
              <w:t xml:space="preserve">0.6479</w:t>
            </w:r>
          </w:p>
        </w:tc>
        <w:tc>
          <w:p>
            <w:pPr>
              <w:pStyle w:val="Compact"/>
              <w:jc w:val="center"/>
            </w:pPr>
            <w:r>
              <w:t xml:space="preserve">[</w:t>
            </w:r>
            <w:r>
              <w:t xml:space="preserve">0.4536, 0.8423</w:t>
            </w:r>
            <w:r>
              <w:t xml:space="preserve">]</w:t>
            </w:r>
          </w:p>
        </w:tc>
      </w:tr>
      <w:tr>
        <w:tc>
          <w:p>
            <w:pPr>
              <w:pStyle w:val="Compact"/>
            </w:pPr>
          </w:p>
        </w:tc>
        <w:tc>
          <w:p>
            <w:pPr>
              <w:pStyle w:val="Compact"/>
            </w:pPr>
          </w:p>
        </w:tc>
        <w:tc>
          <w:p>
            <w:pPr>
              <w:pStyle w:val="Compact"/>
            </w:pPr>
          </w:p>
        </w:tc>
      </w:tr>
    </w:tbl>
    <w:p>
      <w:pPr>
        <w:pStyle w:val="BodyText"/>
      </w:pPr>
      <w:r>
        <w:t xml:space="preserve">结果分析： 从表 </w:t>
      </w:r>
      <w:hyperlink w:anchor="二元拟合结果">
        <w:r>
          <w:rPr>
            <w:rStyle w:val="Hyperlink"/>
          </w:rPr>
          <w:t xml:space="preserve">[二元拟合结果]</w:t>
        </w:r>
      </w:hyperlink>
      <w:r>
        <w:t xml:space="preserve">可以看出</w:t>
      </w:r>
      <w:r>
        <w:t xml:space="preserve"> </w:t>
      </w:r>
      <m:oMath>
        <m:sSup>
          <m:e>
            <m:r>
              <m:t>R</m:t>
            </m:r>
          </m:e>
          <m:sup>
            <m:r>
              <m:t>2</m:t>
            </m:r>
          </m:sup>
        </m:sSup>
      </m:oMath>
      <w:r>
        <w:t xml:space="preserve"> </w:t>
      </w:r>
      <w:r>
        <w:t xml:space="preserve">近似为1，RMSE的值为9.653，但是注意到</w:t>
      </w:r>
      <m:oMath>
        <m:sSub>
          <m:e>
            <m:r>
              <m:t>p</m:t>
            </m:r>
          </m:e>
          <m:sub>
            <m:r>
              <m:t>00</m:t>
            </m:r>
          </m:sub>
        </m:sSub>
      </m:oMath>
      <w:r>
        <w:t xml:space="preserve">的置信区间和</w:t>
      </w:r>
      <m:oMath>
        <m:sSub>
          <m:e>
            <m:r>
              <m:t>p</m:t>
            </m:r>
          </m:e>
          <m:sub>
            <m:r>
              <m:t>01</m:t>
            </m:r>
          </m:sub>
        </m:sSub>
      </m:oMath>
      <w:r>
        <w:t xml:space="preserve">的置信区间含有零点，</w:t>
      </w:r>
      <w:r>
        <w:t xml:space="preserve"> </w:t>
      </w:r>
      <w:r>
        <w:t xml:space="preserve">说明这个这个参数不是很显著，所以这个模型不能在这里使用。</w:t>
      </w:r>
    </w:p>
    <w:p>
      <w:pPr>
        <w:pStyle w:val="Heading2"/>
      </w:pPr>
      <w:bookmarkStart w:id="36" w:name="工业碱浓度与rgbhs的关系"/>
      <w:r>
        <w:t xml:space="preserve">工业碱浓度与RGBHS的关系</w:t>
      </w:r>
      <w:bookmarkEnd w:id="36"/>
    </w:p>
    <w:p>
      <w:pPr>
        <w:pStyle w:val="FirstParagraph"/>
      </w:pPr>
      <w:r>
        <w:t xml:space="preserve">通过分析原始数据，浓度为0的点和浓度为7.34的点所对应的RGBHS值大体相等，但由于浓度为0的点与其他浓度测量值偏离较大，所以可以判断浓度为0的点不是一个有效数据，</w:t>
      </w:r>
      <w:r>
        <w:t xml:space="preserve"> </w:t>
      </w:r>
      <w:r>
        <w:t xml:space="preserve">故排除浓度为0的点进行分析。将浓度0点剔除后，绘制对应的RGB折线图如图 </w:t>
      </w:r>
      <w:hyperlink w:anchor="GYJ_RGB_C_no0">
        <w:r>
          <w:rPr>
            <w:rStyle w:val="Hyperlink"/>
          </w:rPr>
          <w:t xml:space="preserve">[GYJ_RGB_C_no0]</w:t>
        </w:r>
      </w:hyperlink>
      <w:r>
        <w:t xml:space="preserve">所示。</w:t>
      </w:r>
    </w:p>
    <w:p>
      <w:pPr>
        <w:pStyle w:val="BodyText"/>
      </w:pPr>
      <w:r>
        <w:t xml:space="preserve">由图 </w:t>
      </w:r>
      <w:hyperlink w:anchor="GYJ_RGB_C_no0">
        <w:r>
          <w:rPr>
            <w:rStyle w:val="Hyperlink"/>
          </w:rPr>
          <w:t xml:space="preserve">[GYJ_RGB_C_no0]</w:t>
        </w:r>
      </w:hyperlink>
      <w:r>
        <w:t xml:space="preserve">可以发现，RGB 三条曲线所对应的趋势基本相同相同，变化不大，之间可能有较大的线性相关性。进一步计算他们之间的相关性系数</w:t>
      </w:r>
    </w:p>
    <w:p>
      <w:pPr>
        <w:pStyle w:val="BodyText"/>
      </w:pPr>
      <w:bookmarkStart w:id="37" w:name="工业碱浓度相关系数图"/>
      <w:r>
        <w:t xml:space="preserve">[工业碱浓度相关系数图]</w:t>
      </w:r>
      <w:bookmarkEnd w:id="37"/>
    </w:p>
    <w:p>
      <w:pPr>
        <w:pStyle w:val="TableCaption"/>
      </w:pPr>
      <w:r>
        <w:t xml:space="preserve">工业碱各个属性间的自相关系数</w:t>
      </w:r>
    </w:p>
    <w:tbl>
      <w:tblPr>
        <w:tblStyle w:val="Table"/>
        <w:tblW w:type="pct" w:w="0.0"/>
        <w:tblLook w:firstRow="1"/>
        <w:tblCaption w:val="工业碱各个属性间的自相关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0.83</w:t>
            </w:r>
          </w:p>
        </w:tc>
        <w:tc>
          <w:p>
            <w:pPr>
              <w:pStyle w:val="Compact"/>
              <w:jc w:val="center"/>
            </w:pPr>
            <w:r>
              <w:t xml:space="preserve">0.86</w:t>
            </w:r>
          </w:p>
        </w:tc>
        <w:tc>
          <w:p>
            <w:pPr>
              <w:pStyle w:val="Compact"/>
              <w:jc w:val="center"/>
            </w:pPr>
            <w:r>
              <w:t xml:space="preserve">-0.71</w:t>
            </w:r>
          </w:p>
        </w:tc>
        <w:tc>
          <w:p>
            <w:pPr>
              <w:pStyle w:val="Compact"/>
              <w:jc w:val="center"/>
            </w:pPr>
            <w:r>
              <w:t xml:space="preserve">-0.83</w:t>
            </w:r>
          </w:p>
        </w:tc>
        <w:tc>
          <w:p>
            <w:pPr>
              <w:pStyle w:val="Compact"/>
            </w:pPr>
          </w:p>
        </w:tc>
      </w:tr>
      <w:tr>
        <w:tc>
          <w:p>
            <w:pPr>
              <w:pStyle w:val="Compact"/>
              <w:jc w:val="center"/>
            </w:pPr>
            <w:r>
              <w:t xml:space="preserve">G</w:t>
            </w:r>
          </w:p>
        </w:tc>
        <w:tc>
          <w:p>
            <w:pPr>
              <w:pStyle w:val="Compact"/>
              <w:jc w:val="center"/>
            </w:pPr>
            <w:r>
              <w:t xml:space="preserve">0.83</w:t>
            </w:r>
          </w:p>
        </w:tc>
        <w:tc>
          <w:p>
            <w:pPr>
              <w:pStyle w:val="Compact"/>
              <w:jc w:val="center"/>
            </w:pPr>
            <w:r>
              <w:t xml:space="preserve">1</w:t>
            </w:r>
          </w:p>
        </w:tc>
        <w:tc>
          <w:p>
            <w:pPr>
              <w:pStyle w:val="Compact"/>
              <w:jc w:val="center"/>
            </w:pPr>
            <w:r>
              <w:t xml:space="preserve">0.87</w:t>
            </w:r>
          </w:p>
        </w:tc>
        <w:tc>
          <w:p>
            <w:pPr>
              <w:pStyle w:val="Compact"/>
              <w:jc w:val="center"/>
            </w:pPr>
            <w:r>
              <w:t xml:space="preserve">-0.97</w:t>
            </w:r>
          </w:p>
        </w:tc>
        <w:tc>
          <w:p>
            <w:pPr>
              <w:pStyle w:val="Compact"/>
              <w:jc w:val="center"/>
            </w:pPr>
            <w:r>
              <w:t xml:space="preserve">-0.99</w:t>
            </w:r>
          </w:p>
        </w:tc>
        <w:tc>
          <w:p>
            <w:pPr>
              <w:pStyle w:val="Compact"/>
            </w:pPr>
          </w:p>
        </w:tc>
      </w:tr>
      <w:tr>
        <w:tc>
          <w:p>
            <w:pPr>
              <w:pStyle w:val="Compact"/>
              <w:jc w:val="center"/>
            </w:pPr>
            <w:r>
              <w:t xml:space="preserve">R</w:t>
            </w:r>
          </w:p>
        </w:tc>
        <w:tc>
          <w:p>
            <w:pPr>
              <w:pStyle w:val="Compact"/>
              <w:jc w:val="center"/>
            </w:pPr>
            <w:r>
              <w:t xml:space="preserve">0.86</w:t>
            </w:r>
          </w:p>
        </w:tc>
        <w:tc>
          <w:p>
            <w:pPr>
              <w:pStyle w:val="Compact"/>
              <w:jc w:val="center"/>
            </w:pPr>
            <w:r>
              <w:t xml:space="preserve">0.87</w:t>
            </w:r>
          </w:p>
        </w:tc>
        <w:tc>
          <w:p>
            <w:pPr>
              <w:pStyle w:val="Compact"/>
              <w:jc w:val="center"/>
            </w:pPr>
            <w:r>
              <w:t xml:space="preserve">1</w:t>
            </w:r>
          </w:p>
        </w:tc>
        <w:tc>
          <w:p>
            <w:pPr>
              <w:pStyle w:val="Compact"/>
              <w:jc w:val="center"/>
            </w:pPr>
            <w:r>
              <w:t xml:space="preserve">-0.84</w:t>
            </w:r>
          </w:p>
        </w:tc>
        <w:tc>
          <w:p>
            <w:pPr>
              <w:pStyle w:val="Compact"/>
              <w:jc w:val="center"/>
            </w:pPr>
            <w:r>
              <w:t xml:space="preserve">-0.88</w:t>
            </w:r>
          </w:p>
        </w:tc>
        <w:tc>
          <w:p>
            <w:pPr>
              <w:pStyle w:val="Compact"/>
            </w:pPr>
          </w:p>
        </w:tc>
      </w:tr>
      <w:tr>
        <w:tc>
          <w:p>
            <w:pPr>
              <w:pStyle w:val="Compact"/>
              <w:jc w:val="center"/>
            </w:pPr>
            <w:r>
              <w:t xml:space="preserve">H</w:t>
            </w:r>
          </w:p>
        </w:tc>
        <w:tc>
          <w:p>
            <w:pPr>
              <w:pStyle w:val="Compact"/>
              <w:jc w:val="center"/>
            </w:pPr>
            <w:r>
              <w:t xml:space="preserve">-0.71</w:t>
            </w:r>
          </w:p>
        </w:tc>
        <w:tc>
          <w:p>
            <w:pPr>
              <w:pStyle w:val="Compact"/>
              <w:jc w:val="center"/>
            </w:pPr>
            <w:r>
              <w:t xml:space="preserve">-0.97</w:t>
            </w:r>
          </w:p>
        </w:tc>
        <w:tc>
          <w:p>
            <w:pPr>
              <w:pStyle w:val="Compact"/>
              <w:jc w:val="center"/>
            </w:pPr>
            <w:r>
              <w:t xml:space="preserve">-0.84</w:t>
            </w:r>
          </w:p>
        </w:tc>
        <w:tc>
          <w:p>
            <w:pPr>
              <w:pStyle w:val="Compact"/>
              <w:jc w:val="center"/>
            </w:pPr>
            <w:r>
              <w:t xml:space="preserve">1</w:t>
            </w:r>
          </w:p>
        </w:tc>
        <w:tc>
          <w:p>
            <w:pPr>
              <w:pStyle w:val="Compact"/>
              <w:jc w:val="center"/>
            </w:pPr>
            <w:r>
              <w:t xml:space="preserve">0.97</w:t>
            </w:r>
          </w:p>
        </w:tc>
        <w:tc>
          <w:p>
            <w:pPr>
              <w:pStyle w:val="Compact"/>
              <w:jc w:val="center"/>
            </w:pPr>
            <w:r>
              <w:t xml:space="preserve">-0.96</w:t>
            </w:r>
          </w:p>
        </w:tc>
      </w:tr>
      <w:tr>
        <w:tc>
          <w:p>
            <w:pPr>
              <w:pStyle w:val="Compact"/>
              <w:jc w:val="center"/>
            </w:pPr>
            <w:r>
              <w:t xml:space="preserve">S</w:t>
            </w:r>
          </w:p>
        </w:tc>
        <w:tc>
          <w:p>
            <w:pPr>
              <w:pStyle w:val="Compact"/>
              <w:jc w:val="center"/>
            </w:pPr>
            <w:r>
              <w:t xml:space="preserve">-0.83</w:t>
            </w:r>
          </w:p>
        </w:tc>
        <w:tc>
          <w:p>
            <w:pPr>
              <w:pStyle w:val="Compact"/>
              <w:jc w:val="center"/>
            </w:pPr>
            <w:r>
              <w:t xml:space="preserve">-0.99</w:t>
            </w:r>
          </w:p>
        </w:tc>
        <w:tc>
          <w:p>
            <w:pPr>
              <w:pStyle w:val="Compact"/>
              <w:jc w:val="center"/>
            </w:pPr>
            <w:r>
              <w:t xml:space="preserve">-0.88</w:t>
            </w:r>
          </w:p>
        </w:tc>
        <w:tc>
          <w:p>
            <w:pPr>
              <w:pStyle w:val="Compact"/>
              <w:jc w:val="center"/>
            </w:pPr>
            <w:r>
              <w:t xml:space="preserve">0.97</w:t>
            </w:r>
          </w:p>
        </w:tc>
        <w:tc>
          <w:p>
            <w:pPr>
              <w:pStyle w:val="Compact"/>
              <w:jc w:val="center"/>
            </w:pPr>
            <w:r>
              <w:t xml:space="preserve">1</w:t>
            </w:r>
          </w:p>
        </w:tc>
        <w:tc>
          <w:p>
            <w:pPr>
              <w:pStyle w:val="Compact"/>
              <w:jc w:val="center"/>
            </w:pPr>
            <w:r>
              <w:t xml:space="preserve">-0.99</w:t>
            </w:r>
          </w:p>
        </w:tc>
      </w:tr>
    </w:tbl>
    <w:p>
      <w:pPr>
        <w:pStyle w:val="BodyText"/>
      </w:pPr>
      <w:r>
        <w:t xml:space="preserve">根据图 </w:t>
      </w:r>
      <w:hyperlink w:anchor="工业碱浓度相关系数图">
        <w:r>
          <w:rPr>
            <w:rStyle w:val="Hyperlink"/>
          </w:rPr>
          <w:t xml:space="preserve">[工业碱浓度相关系数图]</w:t>
        </w:r>
      </w:hyperlink>
      <w:r>
        <w:t xml:space="preserve">可以看到 RGB 之间相关性系数较大，</w:t>
      </w:r>
      <w:r>
        <w:t xml:space="preserve"> </w:t>
      </w:r>
      <w:r>
        <w:t xml:space="preserve">所以不能直接使用三元变量进行线性回归拟合，可以尝试使用灰度进行一元线性回归拟合。</w:t>
      </w:r>
    </w:p>
    <w:p>
      <w:pPr>
        <w:pStyle w:val="BodyText"/>
      </w:pPr>
      <w:r>
        <w:t xml:space="preserve">绘制工业碱浓度与灰度折线图如图 </w:t>
      </w:r>
      <w:hyperlink w:anchor="GYJ_Gr_C">
        <w:r>
          <w:rPr>
            <w:rStyle w:val="Hyperlink"/>
          </w:rPr>
          <w:t xml:space="preserve">[GYJ_Gr_C]</w:t>
        </w:r>
      </w:hyperlink>
    </w:p>
    <w:p>
      <w:pPr>
        <w:pStyle w:val="BodyText"/>
      </w:pPr>
      <w:r>
        <w:t xml:space="preserve">从图 </w:t>
      </w:r>
      <w:hyperlink w:anchor="GYJ_Gr_C">
        <w:r>
          <w:rPr>
            <w:rStyle w:val="Hyperlink"/>
          </w:rPr>
          <w:t xml:space="preserve">[GYJ_Gr_C]</w:t>
        </w:r>
      </w:hyperlink>
      <w:r>
        <w:t xml:space="preserve">可以看到，在去除掉浓度为0的点后，工业碱浓度与灰度近似服从一元线性模型，</w:t>
      </w:r>
      <w:r>
        <w:t xml:space="preserve"> </w:t>
      </w:r>
      <w:r>
        <w:t xml:space="preserve">所以可以使用灰度进行一元回归分析，建立线性回归模型</w:t>
      </w:r>
    </w:p>
    <w:p>
      <w:pPr>
        <w:pStyle w:val="BodyText"/>
      </w:pPr>
      <m:oMathPara>
        <m:oMathParaPr>
          <m:jc m:val="center"/>
        </m:oMathParaPr>
        <m:oMath>
          <m:r>
            <m:t>y</m:t>
          </m:r>
          <m:r>
            <m:t>=</m:t>
          </m:r>
          <m:sSub>
            <m:e>
              <m:r>
                <m:t>p</m:t>
              </m:r>
            </m:e>
            <m:sub>
              <m:r>
                <m:t>1</m:t>
              </m:r>
            </m:sub>
          </m:sSub>
          <m:r>
            <m:t>x</m:t>
          </m:r>
          <m:r>
            <m:t>+</m:t>
          </m:r>
          <m:sSub>
            <m:e>
              <m:r>
                <m:t>p</m:t>
              </m:r>
            </m:e>
            <m:sub>
              <m:r>
                <m:t>2</m:t>
              </m:r>
            </m:sub>
          </m:sSub>
        </m:oMath>
      </m:oMathPara>
    </w:p>
    <w:p>
      <w:pPr>
        <w:pStyle w:val="FirstParagraph"/>
      </w:pPr>
      <w:r>
        <w:t xml:space="preserve">其中，</w:t>
      </w:r>
      <m:oMath>
        <m:sSub>
          <m:e>
            <m:r>
              <m:t>p</m:t>
            </m:r>
          </m:e>
          <m:sub>
            <m:r>
              <m:t>1</m:t>
            </m:r>
          </m:sub>
        </m:sSub>
        <m:r>
          <m:t>,</m:t>
        </m:r>
        <m:sSub>
          <m:e>
            <m:r>
              <m:t>p</m:t>
            </m:r>
          </m:e>
          <m:sub>
            <m:r>
              <m:t>2</m:t>
            </m:r>
          </m:sub>
        </m:sSub>
      </m:oMath>
      <w:r>
        <w:t xml:space="preserve">为回归系数。利用 Matlab 软件进行求解得到的回归系数估计值及置信区间，</w:t>
      </w:r>
      <w:r>
        <w:t xml:space="preserve"> </w:t>
      </w:r>
      <w:r>
        <w:t xml:space="preserve">检验统计量</w:t>
      </w:r>
      <m:oMath>
        <m:sSup>
          <m:e>
            <m:r>
              <m:t>R</m:t>
            </m:r>
          </m:e>
          <m:sup>
            <m:r>
              <m:t>2</m:t>
            </m:r>
          </m:sup>
        </m:sSup>
        <m:r>
          <m:t>,</m:t>
        </m:r>
        <m:r>
          <m:t>R</m:t>
        </m:r>
        <m:r>
          <m:t>M</m:t>
        </m:r>
        <m:r>
          <m:t>S</m:t>
        </m:r>
        <m:r>
          <m:t>E</m:t>
        </m:r>
      </m:oMath>
      <w:r>
        <w:t xml:space="preserve">结果如下</w:t>
      </w:r>
    </w:p>
    <w:p>
      <w:pPr>
        <w:pStyle w:val="TableCaption"/>
      </w:pPr>
      <w:r>
        <w:t xml:space="preserve">以灰度为自变量一元拟合结果</w:t>
      </w:r>
    </w:p>
    <w:tbl>
      <w:tblPr>
        <w:tblStyle w:val="Table"/>
        <w:tblW w:type="pct" w:w="0.0"/>
        <w:tblLook w:firstRow="1"/>
        <w:tblCaption w:val="以灰度为自变量一元拟合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p</m:t>
                  </m:r>
                </m:e>
                <m:sub>
                  <m:r>
                    <m:t>1</m:t>
                  </m:r>
                </m:sub>
              </m:sSub>
            </m:oMath>
          </w:p>
        </w:tc>
        <w:tc>
          <w:p>
            <w:pPr>
              <w:pStyle w:val="Compact"/>
              <w:jc w:val="center"/>
            </w:pPr>
            <w:r>
              <w:t xml:space="preserve">-0.03599</w:t>
            </w:r>
          </w:p>
        </w:tc>
        <w:tc>
          <w:p>
            <w:pPr>
              <w:pStyle w:val="Compact"/>
              <w:jc w:val="center"/>
            </w:pPr>
            <w:r>
              <w:t xml:space="preserve">[</w:t>
            </w:r>
            <w:r>
              <w:t xml:space="preserve">-0.05097, -0.02101</w:t>
            </w:r>
            <w:r>
              <w:t xml:space="preserve">]</w:t>
            </w:r>
          </w:p>
        </w:tc>
      </w:tr>
      <w:tr>
        <w:tc>
          <w:p>
            <w:pPr>
              <w:pStyle w:val="Compact"/>
              <w:jc w:val="center"/>
            </w:pPr>
            <m:oMath>
              <m:sSub>
                <m:e>
                  <m:r>
                    <m:t>p</m:t>
                  </m:r>
                </m:e>
                <m:sub>
                  <m:r>
                    <m:t>2</m:t>
                  </m:r>
                </m:sub>
              </m:sSub>
            </m:oMath>
          </w:p>
        </w:tc>
        <w:tc>
          <w:p>
            <w:pPr>
              <w:pStyle w:val="Compact"/>
              <w:jc w:val="center"/>
            </w:pPr>
            <w:r>
              <w:t xml:space="preserve">12.93</w:t>
            </w:r>
          </w:p>
        </w:tc>
        <w:tc>
          <w:p>
            <w:pPr>
              <w:pStyle w:val="Compact"/>
              <w:jc w:val="center"/>
            </w:pPr>
            <w:r>
              <w:t xml:space="preserve">[</w:t>
            </w:r>
            <w:r>
              <w:t xml:space="preserve">11.29, 14.58</w:t>
            </w:r>
            <w:r>
              <w:t xml:space="preserve">]</w:t>
            </w:r>
          </w:p>
        </w:tc>
      </w:tr>
      <w:tr>
        <w:tc>
          <w:p>
            <w:pPr>
              <w:pStyle w:val="Compact"/>
            </w:pPr>
          </w:p>
        </w:tc>
        <w:tc>
          <w:p>
            <w:pPr>
              <w:pStyle w:val="Compact"/>
            </w:pPr>
          </w:p>
        </w:tc>
        <w:tc>
          <w:p>
            <w:pPr>
              <w:pStyle w:val="Compact"/>
            </w:pPr>
          </w:p>
        </w:tc>
      </w:tr>
    </w:tbl>
    <w:p>
      <w:pPr>
        <w:pStyle w:val="BodyText"/>
      </w:pPr>
      <w:r>
        <w:t xml:space="preserve">结果分析： 从表 </w:t>
      </w:r>
      <w:hyperlink w:anchor="灰度工业碱一元拟合">
        <w:r>
          <w:rPr>
            <w:rStyle w:val="Hyperlink"/>
          </w:rPr>
          <w:t xml:space="preserve">[灰度工业碱一元拟合]</w:t>
        </w:r>
      </w:hyperlink>
      <w:r>
        <w:t xml:space="preserve">可以看出</w:t>
      </w:r>
      <w:r>
        <w:t xml:space="preserve"> </w:t>
      </w:r>
      <m:oMath>
        <m:sSup>
          <m:e>
            <m:r>
              <m:t>R</m:t>
            </m:r>
          </m:e>
          <m:sup>
            <m:r>
              <m:t>2</m:t>
            </m:r>
          </m:sup>
        </m:sSup>
      </m:oMath>
      <w:r>
        <w:t xml:space="preserve"> </w:t>
      </w:r>
      <w:r>
        <w:t xml:space="preserve">近似为1，RMSE的值为0.5079，且每个回归系数的置信区间没有包含零点，</w:t>
      </w:r>
      <w:r>
        <w:t xml:space="preserve"> </w:t>
      </w:r>
      <w:r>
        <w:t xml:space="preserve">说明灰度值对浓度影响是显著的，所以模型在整体上是合理可用的。说明工业碱溶液的浓度可以通过颜色读数来确定，其预测方程为：</w:t>
      </w:r>
    </w:p>
    <w:p>
      <w:pPr>
        <w:pStyle w:val="BodyText"/>
      </w:pPr>
      <m:oMathPara>
        <m:oMathParaPr>
          <m:jc m:val="center"/>
        </m:oMathParaPr>
        <m:oMath>
          <m:r>
            <m:t>y</m:t>
          </m:r>
          <m:r>
            <m:t>=</m:t>
          </m:r>
          <m:r>
            <m:t>−</m:t>
          </m:r>
          <m:r>
            <m:t>0.03599</m:t>
          </m:r>
          <m:r>
            <m:t>x</m:t>
          </m:r>
          <m:r>
            <m:t>+</m:t>
          </m:r>
          <m:r>
            <m:t>12.93</m:t>
          </m:r>
        </m:oMath>
      </m:oMathPara>
    </w:p>
    <w:p>
      <w:pPr>
        <w:pStyle w:val="FirstParagraph"/>
      </w:pPr>
      <w:r>
        <w:t xml:space="preserve">注意：由于所给的数据量过少，且浓度变化范围主要集中在</w:t>
      </w:r>
      <w:r>
        <w:t xml:space="preserve"> </w:t>
      </w:r>
      <m:oMath>
        <m:r>
          <m:t>7</m:t>
        </m:r>
        <m:r>
          <m:t>∼</m:t>
        </m:r>
        <m:r>
          <m:t>12</m:t>
        </m:r>
      </m:oMath>
      <w:r>
        <w:t xml:space="preserve">之间，所以我们根据灰度来预测时灰度的取值范围也应在</w:t>
      </w:r>
      <w:r>
        <w:t xml:space="preserve"> </w:t>
      </w:r>
      <m:oMath>
        <m:r>
          <m:t>40</m:t>
        </m:r>
        <m:r>
          <m:t>∼</m:t>
        </m:r>
        <m:r>
          <m:t>140</m:t>
        </m:r>
      </m:oMath>
      <w:r>
        <w:t xml:space="preserve"> </w:t>
      </w:r>
      <w:r>
        <w:t xml:space="preserve">之间。</w:t>
      </w:r>
    </w:p>
    <w:p>
      <w:pPr>
        <w:pStyle w:val="Heading2"/>
      </w:pPr>
      <w:bookmarkStart w:id="38" w:name="硫酸铝钾颜色与浓度的关系"/>
      <w:r>
        <w:t xml:space="preserve">硫酸铝钾颜色与浓度的关系</w:t>
      </w:r>
      <w:bookmarkEnd w:id="38"/>
    </w:p>
    <w:p>
      <w:pPr>
        <w:pStyle w:val="FirstParagraph"/>
      </w:pPr>
      <w:r>
        <w:t xml:space="preserve">将硫酸铝钾的R,G,B,H,S数据按浓度分组,并计算每组平均值，RGB算术平均数和几何平均数。</w:t>
      </w:r>
      <w:r>
        <w:t xml:space="preserve"> </w:t>
      </w:r>
      <w:r>
        <w:t xml:space="preserve">取计算所得平均值绘制R,G,B,灰度与浓度的折线图如图 </w:t>
      </w:r>
      <w:hyperlink w:anchor="LSLJ_RGBGr_C">
        <w:r>
          <w:rPr>
            <w:rStyle w:val="Hyperlink"/>
          </w:rPr>
          <w:t xml:space="preserve">[LSLJ_RGBGr_C]</w:t>
        </w:r>
      </w:hyperlink>
      <w:r>
        <w:t xml:space="preserve">所示。</w:t>
      </w:r>
    </w:p>
    <w:p>
      <w:pPr>
        <w:pStyle w:val="BodyText"/>
      </w:pPr>
      <w:r>
        <w:t xml:space="preserve">观察折线图发现,随着硫酸铝钾浓度的增加,R,G,B的值没有明显的变化趋势，只在浓度为0和浓度为0.5</w:t>
      </w:r>
      <m:oMath>
        <m:r>
          <m:t>p</m:t>
        </m:r>
        <m:r>
          <m:t>p</m:t>
        </m:r>
        <m:r>
          <m:t>m</m:t>
        </m:r>
      </m:oMath>
      <w:r>
        <w:t xml:space="preserve">及以上有明显的差异。因此分为保留浓度为0的数据和除去浓度为0的数据两种情况分别分析。</w:t>
      </w:r>
      <w:r>
        <w:t xml:space="preserve"> </w:t>
      </w:r>
      <w:r>
        <w:t xml:space="preserve">计算灰度和浓度的相关性。</w:t>
      </w:r>
    </w:p>
    <w:p>
      <w:pPr>
        <w:pStyle w:val="TableCaption"/>
      </w:pPr>
      <w:r>
        <w:t xml:space="preserve">灰度和硫酸铝钾浓度的相关性</w:t>
      </w:r>
    </w:p>
    <w:tbl>
      <w:tblPr>
        <w:tblStyle w:val="Table"/>
        <w:tblW w:type="pct" w:w="0.0"/>
        <w:tblLook w:firstRow="1"/>
        <w:tblCaption w:val="灰度和硫酸铝钾浓度的相关性"/>
      </w:tblPr>
      <w:tblGrid/>
      <w:tr>
        <w:trPr>
          <w:cnfStyle w:firstRow="1"/>
        </w:trPr>
        <w:tc>
          <w:tcPr>
            <w:tcBorders>
              <w:bottom w:val="single"/>
            </w:tcBorders>
            <w:vAlign w:val="bottom"/>
          </w:tcPr>
          <w:p>
            <w:pPr>
              <w:pStyle w:val="Compact"/>
              <w:jc w:val="center"/>
            </w:pPr>
            <w:r>
              <w:t xml:space="preserve">浓度</w:t>
            </w:r>
          </w:p>
        </w:tc>
        <w:tc>
          <w:tcPr>
            <w:tcBorders>
              <w:bottom w:val="single"/>
            </w:tcBorders>
            <w:vAlign w:val="bottom"/>
          </w:tcPr>
          <w:p>
            <w:pPr>
              <w:pStyle w:val="Compact"/>
              <w:jc w:val="center"/>
            </w:pPr>
            <w:r>
              <w:t xml:space="preserve">包括0</w:t>
            </w:r>
          </w:p>
        </w:tc>
        <w:tc>
          <w:tcPr>
            <w:tcBorders>
              <w:bottom w:val="single"/>
            </w:tcBorders>
            <w:vAlign w:val="bottom"/>
          </w:tcPr>
          <w:p>
            <w:pPr>
              <w:pStyle w:val="Compact"/>
              <w:jc w:val="center"/>
            </w:pPr>
            <w:r>
              <w:t xml:space="preserve">不包括0</w:t>
            </w:r>
          </w:p>
        </w:tc>
      </w:tr>
      <w:tr>
        <w:tc>
          <w:p>
            <w:pPr>
              <w:pStyle w:val="Compact"/>
              <w:jc w:val="center"/>
            </w:pPr>
            <w:r>
              <w:t xml:space="preserve">大小</w:t>
            </w:r>
          </w:p>
        </w:tc>
        <w:tc>
          <w:p>
            <w:pPr>
              <w:pStyle w:val="Compact"/>
              <w:jc w:val="center"/>
            </w:pPr>
            <w:r>
              <w:t xml:space="preserve">-0.6778</w:t>
            </w:r>
          </w:p>
        </w:tc>
        <w:tc>
          <w:p>
            <w:pPr>
              <w:pStyle w:val="Compact"/>
              <w:jc w:val="center"/>
            </w:pPr>
            <w:r>
              <w:t xml:space="preserve">-0.7195</w:t>
            </w:r>
          </w:p>
        </w:tc>
      </w:tr>
    </w:tbl>
    <w:p>
      <w:pPr>
        <w:pStyle w:val="BodyText"/>
      </w:pPr>
      <w:r>
        <w:t xml:space="preserve">观察表 </w:t>
      </w:r>
      <w:hyperlink w:anchor="硫酸铝钾浓度和灰度">
        <w:r>
          <w:rPr>
            <w:rStyle w:val="Hyperlink"/>
          </w:rPr>
          <w:t xml:space="preserve">[硫酸铝钾浓度和灰度]</w:t>
        </w:r>
      </w:hyperlink>
      <w:r>
        <w:t xml:space="preserve">发现灰度和浓度的相关性不强。无法建立有关模型。</w:t>
      </w:r>
    </w:p>
    <w:p>
      <w:pPr>
        <w:pStyle w:val="BodyText"/>
      </w:pPr>
      <w:r>
        <w:t xml:space="preserve">而由于浓度为0的数据和浓度为0.5ppm及以上的数据之间有较为明显的差异，若只需要粗略估计浓度，可以建立一个简略的颜色与浓度的模型。</w:t>
      </w:r>
    </w:p>
    <w:p>
      <w:pPr>
        <w:pStyle w:val="BodyText"/>
      </w:pPr>
      <m:oMathPara>
        <m:oMathParaPr>
          <m:jc m:val="center"/>
        </m:oMathParaPr>
        <m:oMath>
          <m:r>
            <m:t>c</m:t>
          </m:r>
          <m:r>
            <m:t>&lt;</m:t>
          </m:r>
          <m:r>
            <m:t>0.5</m:t>
          </m:r>
          <m:r>
            <m:rPr>
              <m:sty m:val="p"/>
            </m:rPr>
            <m:t> ppm</m:t>
          </m:r>
          <m:r>
            <m:t>,</m:t>
          </m:r>
          <m:r>
            <m:rPr>
              <m:sty m:val="p"/>
            </m:rPr>
            <m:t>if </m:t>
          </m:r>
          <m:r>
            <m:t>a</m:t>
          </m:r>
          <m:r>
            <m:t>v</m:t>
          </m:r>
          <m:r>
            <m:t>e</m:t>
          </m:r>
          <m:r>
            <m:t>r</m:t>
          </m:r>
          <m:r>
            <m:t>(</m:t>
          </m:r>
          <m:r>
            <m:t>R</m:t>
          </m:r>
          <m:r>
            <m:t>G</m:t>
          </m:r>
          <m:r>
            <m:t>B</m:t>
          </m:r>
          <m:r>
            <m:t>)</m:t>
          </m:r>
          <m:r>
            <m:t>&gt;</m:t>
          </m:r>
          <m:r>
            <m:t>105</m:t>
          </m:r>
          <m:r>
            <m:rPr>
              <m:sty m:val="p"/>
            </m:rPr>
            <m:t> ppm</m:t>
          </m:r>
        </m:oMath>
      </m:oMathPara>
    </w:p>
    <w:p>
      <w:pPr>
        <w:pStyle w:val="FirstParagraph"/>
      </w:pPr>
      <w:r>
        <w:t xml:space="preserve">式中R,G,B的取值范围均在0到255之间，</w:t>
      </w:r>
      <m:oMath>
        <m:r>
          <m:t>a</m:t>
        </m:r>
        <m:r>
          <m:t>v</m:t>
        </m:r>
        <m:r>
          <m:t>e</m:t>
        </m:r>
        <m:r>
          <m:t>r</m:t>
        </m:r>
        <m:r>
          <m:t>(</m:t>
        </m:r>
        <m:r>
          <m:t>R</m:t>
        </m:r>
        <m:r>
          <m:t>G</m:t>
        </m:r>
        <m:r>
          <m:t>B</m:t>
        </m:r>
        <m:r>
          <m:t>)</m:t>
        </m:r>
      </m:oMath>
      <w:r>
        <w:t xml:space="preserve">为RGB三个数的数值的算术平均数。</w:t>
      </w:r>
    </w:p>
    <w:p>
      <w:pPr>
        <w:pStyle w:val="BodyText"/>
      </w:pPr>
      <w:r>
        <w:t xml:space="preserve">绘制H,S和浓度的折线图如图 </w:t>
      </w:r>
      <w:hyperlink w:anchor="LSLJ_HS_C">
        <w:r>
          <w:rPr>
            <w:rStyle w:val="Hyperlink"/>
          </w:rPr>
          <w:t xml:space="preserve">[LSLJ_HS_C]</w:t>
        </w:r>
      </w:hyperlink>
      <w:r>
        <w:t xml:space="preserve">所示。</w:t>
      </w:r>
    </w:p>
    <w:p>
      <w:pPr>
        <w:pStyle w:val="BodyText"/>
      </w:pPr>
      <w:r>
        <w:t xml:space="preserve">发现随着浓度的增加，H,S两类数据的变化规律类似，均为在浓度低是快速增加，而浓度高时缓慢增加。</w:t>
      </w:r>
      <w:r>
        <w:t xml:space="preserve"> </w:t>
      </w:r>
      <w:r>
        <w:t xml:space="preserve">由此联想到酶促反应</w:t>
      </w:r>
      <w:r>
        <w:t xml:space="preserve">$^{\cite{mm}}$</w:t>
      </w:r>
      <w:r>
        <w:t xml:space="preserve">$^{\cite{exp}}$</w:t>
      </w:r>
      <w:r>
        <w:t xml:space="preserve">中反应速度和底物浓度之间的关系。对于酶促反应的性质，满足的模型有两个：</w:t>
      </w:r>
    </w:p>
    <w:p>
      <w:pPr>
        <w:pStyle w:val="BodyText"/>
      </w:pPr>
      <w:r>
        <w:t xml:space="preserve">指数增长模型：</w:t>
      </w:r>
    </w:p>
    <w:p>
      <w:pPr>
        <w:pStyle w:val="BodyText"/>
      </w:pPr>
      <m:oMathPara>
        <m:oMathParaPr>
          <m:jc m:val="center"/>
        </m:oMathParaPr>
        <m:oMath>
          <m:r>
            <m:t>y</m:t>
          </m:r>
          <m:r>
            <m:t>=</m:t>
          </m:r>
          <m:sSub>
            <m:e>
              <m:r>
                <m:t>β</m:t>
              </m:r>
            </m:e>
            <m:sub>
              <m:r>
                <m:t>0</m:t>
              </m:r>
            </m:sub>
          </m:sSub>
          <m:r>
            <m:t>(</m:t>
          </m:r>
          <m:r>
            <m:t>1</m:t>
          </m:r>
          <m:r>
            <m:t>−</m:t>
          </m:r>
          <m:sSup>
            <m:e>
              <m:r>
                <m:t>e</m:t>
              </m:r>
            </m:e>
            <m:sup>
              <m:r>
                <m:t>−</m:t>
              </m:r>
              <m:sSub>
                <m:e>
                  <m:r>
                    <m:t>β</m:t>
                  </m:r>
                </m:e>
                <m:sub>
                  <m:r>
                    <m:t>1</m:t>
                  </m:r>
                </m:sub>
              </m:sSub>
              <m:r>
                <m:t>x</m:t>
              </m:r>
            </m:sup>
          </m:sSup>
          <m:r>
            <m:t>)</m:t>
          </m:r>
        </m:oMath>
      </m:oMathPara>
    </w:p>
    <w:p>
      <w:pPr>
        <w:pStyle w:val="FirstParagraph"/>
      </w:pPr>
      <m:oMath>
        <m:r>
          <m:t>M</m:t>
        </m:r>
        <m:r>
          <m:t>i</m:t>
        </m:r>
        <m:r>
          <m:t>c</m:t>
        </m:r>
        <m:r>
          <m:t>h</m:t>
        </m:r>
        <m:r>
          <m:t>a</m:t>
        </m:r>
        <m:r>
          <m:t>e</m:t>
        </m:r>
        <m:r>
          <m:t>l</m:t>
        </m:r>
        <m:r>
          <m:t>i</m:t>
        </m:r>
        <m:r>
          <m:t>s</m:t>
        </m:r>
        <m:r>
          <m:t>−</m:t>
        </m:r>
        <m:r>
          <m:t>M</m:t>
        </m:r>
        <m:r>
          <m:t>e</m:t>
        </m:r>
        <m:r>
          <m:t>n</m:t>
        </m:r>
        <m:r>
          <m:t>t</m:t>
        </m:r>
        <m:r>
          <m:t>e</m:t>
        </m:r>
        <m:r>
          <m:t>n</m:t>
        </m:r>
      </m:oMath>
      <w:r>
        <w:t xml:space="preserve">模型（米-曼式模型，也叫快速平衡模型）：</w:t>
      </w:r>
    </w:p>
    <w:p>
      <w:pPr>
        <w:pStyle w:val="BodyText"/>
      </w:pPr>
      <m:oMathPara>
        <m:oMathParaPr>
          <m:jc m:val="center"/>
        </m:oMathParaPr>
        <m:oMath>
          <m:r>
            <m:t>y</m:t>
          </m:r>
          <m:r>
            <m:t>=</m:t>
          </m:r>
          <m:f>
            <m:fPr>
              <m:type m:val="bar"/>
            </m:fPr>
            <m:num>
              <m:sSub>
                <m:e>
                  <m:r>
                    <m:t>β</m:t>
                  </m:r>
                </m:e>
                <m:sub>
                  <m:r>
                    <m:t>0</m:t>
                  </m:r>
                </m:sub>
              </m:sSub>
              <m:r>
                <m:t>x</m:t>
              </m:r>
            </m:num>
            <m:den>
              <m:sSub>
                <m:e>
                  <m:r>
                    <m:t>β</m:t>
                  </m:r>
                </m:e>
                <m:sub>
                  <m:r>
                    <m:t>1</m:t>
                  </m:r>
                </m:sub>
              </m:sSub>
              <m:r>
                <m:t>+</m:t>
              </m:r>
              <m:r>
                <m:t>x</m:t>
              </m:r>
            </m:den>
          </m:f>
        </m:oMath>
      </m:oMathPara>
    </w:p>
    <w:p>
      <w:pPr>
        <w:pStyle w:val="FirstParagraph"/>
      </w:pPr>
      <w:r>
        <w:t xml:space="preserve">首先用指数增长模型对该组数据进行回归分析，其中H值和S值作为自变量，硫酸铝钾浓度作为因变量，得到结果：</w:t>
      </w:r>
    </w:p>
    <w:p>
      <w:pPr>
        <w:pStyle w:val="TableCaption"/>
      </w:pPr>
      <w:r>
        <w:t xml:space="preserve">硫酸铝钾浓度和H值指数增长模型回归分析结果</w:t>
      </w:r>
    </w:p>
    <w:tbl>
      <w:tblPr>
        <w:tblStyle w:val="Table"/>
        <w:tblW w:type="pct" w:w="0.0"/>
        <w:tblLook w:firstRow="1"/>
        <w:tblCaption w:val="硫酸铝钾浓度和H值指数增长模型回归分析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β</m:t>
                  </m:r>
                </m:e>
                <m:sub>
                  <m:r>
                    <m:t>0</m:t>
                  </m:r>
                </m:sub>
              </m:sSub>
            </m:oMath>
          </w:p>
        </w:tc>
        <w:tc>
          <w:p>
            <w:pPr>
              <w:pStyle w:val="Compact"/>
              <w:jc w:val="center"/>
            </w:pPr>
            <w:r>
              <w:t xml:space="preserve">-3.065e-12</w:t>
            </w:r>
          </w:p>
        </w:tc>
        <w:tc>
          <w:p>
            <w:pPr>
              <w:pStyle w:val="Compact"/>
              <w:jc w:val="center"/>
            </w:pPr>
            <w:r>
              <w:t xml:space="preserve">[</w:t>
            </w:r>
            <w:r>
              <w:t xml:space="preserve">-2.316e-10, 2.255e-10</w:t>
            </w:r>
            <w:r>
              <w:t xml:space="preserve">]</w:t>
            </w:r>
          </w:p>
        </w:tc>
      </w:tr>
      <w:tr>
        <w:tc>
          <w:p>
            <w:pPr>
              <w:pStyle w:val="Compact"/>
              <w:jc w:val="center"/>
            </w:pPr>
            <m:oMath>
              <m:sSub>
                <m:e>
                  <m:r>
                    <m:t>β</m:t>
                  </m:r>
                </m:e>
                <m:sub>
                  <m:r>
                    <m:t>1</m:t>
                  </m:r>
                </m:sub>
              </m:sSub>
            </m:oMath>
          </w:p>
        </w:tc>
        <w:tc>
          <w:p>
            <w:pPr>
              <w:pStyle w:val="Compact"/>
              <w:jc w:val="center"/>
            </w:pPr>
            <w:r>
              <w:t xml:space="preserve">-0.2703</w:t>
            </w:r>
          </w:p>
        </w:tc>
        <w:tc>
          <w:p>
            <w:pPr>
              <w:pStyle w:val="Compact"/>
              <w:jc w:val="center"/>
            </w:pPr>
            <w:r>
              <w:t xml:space="preserve">[</w:t>
            </w:r>
            <w:r>
              <w:t xml:space="preserve">-1.006, 0.4653</w:t>
            </w:r>
            <w:r>
              <w:t xml:space="preserve">]</w:t>
            </w:r>
          </w:p>
        </w:tc>
      </w:tr>
      <w:tr>
        <w:tc>
          <w:p>
            <w:pPr>
              <w:pStyle w:val="Compact"/>
            </w:pPr>
          </w:p>
        </w:tc>
        <w:tc>
          <w:p>
            <w:pPr>
              <w:pStyle w:val="Compact"/>
            </w:pPr>
          </w:p>
        </w:tc>
        <w:tc>
          <w:p>
            <w:pPr>
              <w:pStyle w:val="Compact"/>
            </w:pPr>
          </w:p>
        </w:tc>
      </w:tr>
    </w:tbl>
    <w:p>
      <w:pPr>
        <w:pStyle w:val="BodyText"/>
      </w:pPr>
      <w:r>
        <w:t xml:space="preserve">从表 </w:t>
      </w:r>
      <w:hyperlink w:anchor="硫酸铝钾浓度和H值指数">
        <w:r>
          <w:rPr>
            <w:rStyle w:val="Hyperlink"/>
          </w:rPr>
          <w:t xml:space="preserve">[硫酸铝钾浓度和H值指数]</w:t>
        </w:r>
      </w:hyperlink>
      <w:r>
        <w:t xml:space="preserve">中可以看到，R方为0.3548，且参数的置信区间跨零点，模型不可用。</w:t>
      </w:r>
    </w:p>
    <w:p>
      <w:pPr>
        <w:pStyle w:val="TableCaption"/>
      </w:pPr>
      <w:r>
        <w:t xml:space="preserve">硫酸铝钾浓度和S值指数增长模型回归分析结果</w:t>
      </w:r>
    </w:p>
    <w:tbl>
      <w:tblPr>
        <w:tblStyle w:val="Table"/>
        <w:tblW w:type="pct" w:w="0.0"/>
        <w:tblLook w:firstRow="1"/>
        <w:tblCaption w:val="硫酸铝钾浓度和S值指数增长模型回归分析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β</m:t>
                  </m:r>
                </m:e>
                <m:sub>
                  <m:r>
                    <m:t>0</m:t>
                  </m:r>
                </m:sub>
              </m:sSub>
            </m:oMath>
          </w:p>
        </w:tc>
        <w:tc>
          <w:p>
            <w:pPr>
              <w:pStyle w:val="Compact"/>
              <w:jc w:val="center"/>
            </w:pPr>
            <w:r>
              <w:t xml:space="preserve">-0.01464</w:t>
            </w:r>
          </w:p>
        </w:tc>
        <w:tc>
          <w:p>
            <w:pPr>
              <w:pStyle w:val="Compact"/>
              <w:jc w:val="center"/>
            </w:pPr>
            <w:r>
              <w:t xml:space="preserve">[</w:t>
            </w:r>
            <w:r>
              <w:t xml:space="preserve">-0.1857, 0.1564</w:t>
            </w:r>
            <w:r>
              <w:t xml:space="preserve">]</w:t>
            </w:r>
          </w:p>
        </w:tc>
      </w:tr>
      <w:tr>
        <w:tc>
          <w:p>
            <w:pPr>
              <w:pStyle w:val="Compact"/>
              <w:jc w:val="center"/>
            </w:pPr>
            <m:oMath>
              <m:sSub>
                <m:e>
                  <m:r>
                    <m:t>β</m:t>
                  </m:r>
                </m:e>
                <m:sub>
                  <m:r>
                    <m:t>1</m:t>
                  </m:r>
                </m:sub>
              </m:sSub>
            </m:oMath>
          </w:p>
        </w:tc>
        <w:tc>
          <w:p>
            <w:pPr>
              <w:pStyle w:val="Compact"/>
              <w:jc w:val="center"/>
            </w:pPr>
            <w:r>
              <w:t xml:space="preserve">-0.02784</w:t>
            </w:r>
          </w:p>
        </w:tc>
        <w:tc>
          <w:p>
            <w:pPr>
              <w:pStyle w:val="Compact"/>
              <w:jc w:val="center"/>
            </w:pPr>
            <w:r>
              <w:t xml:space="preserve">[</w:t>
            </w:r>
            <w:r>
              <w:t xml:space="preserve">-0.0898, 0.03411</w:t>
            </w:r>
            <w:r>
              <w:t xml:space="preserve">]</w:t>
            </w:r>
          </w:p>
        </w:tc>
      </w:tr>
      <w:tr>
        <w:tc>
          <w:p>
            <w:pPr>
              <w:pStyle w:val="Compact"/>
            </w:pPr>
          </w:p>
        </w:tc>
        <w:tc>
          <w:p>
            <w:pPr>
              <w:pStyle w:val="Compact"/>
            </w:pPr>
          </w:p>
        </w:tc>
        <w:tc>
          <w:p>
            <w:pPr>
              <w:pStyle w:val="Compact"/>
            </w:pPr>
          </w:p>
        </w:tc>
      </w:tr>
    </w:tbl>
    <w:p>
      <w:pPr>
        <w:pStyle w:val="BodyText"/>
      </w:pPr>
      <w:r>
        <w:t xml:space="preserve">从表 </w:t>
      </w:r>
      <w:hyperlink w:anchor="硫酸铝钾浓度和S值指数">
        <w:r>
          <w:rPr>
            <w:rStyle w:val="Hyperlink"/>
          </w:rPr>
          <w:t xml:space="preserve">[硫酸铝钾浓度和S值指数]</w:t>
        </w:r>
      </w:hyperlink>
      <w:r>
        <w:t xml:space="preserve">中可以看到，R方为0.551，仅比H值回归的结果稍好一点，</w:t>
      </w:r>
      <w:r>
        <w:t xml:space="preserve"> </w:t>
      </w:r>
      <w:r>
        <w:t xml:space="preserve">且参数的置信区间跨零点，模型不可用。</w:t>
      </w:r>
    </w:p>
    <w:p>
      <w:pPr>
        <w:pStyle w:val="BodyText"/>
      </w:pPr>
      <w:r>
        <w:t xml:space="preserve">然后选择</w:t>
      </w:r>
      <m:oMath>
        <m:r>
          <m:t>M</m:t>
        </m:r>
        <m:r>
          <m:t>i</m:t>
        </m:r>
        <m:r>
          <m:t>c</m:t>
        </m:r>
        <m:r>
          <m:t>h</m:t>
        </m:r>
        <m:r>
          <m:t>a</m:t>
        </m:r>
        <m:r>
          <m:t>e</m:t>
        </m:r>
        <m:r>
          <m:t>l</m:t>
        </m:r>
        <m:r>
          <m:t>i</m:t>
        </m:r>
        <m:r>
          <m:t>s</m:t>
        </m:r>
        <m:r>
          <m:t>−</m:t>
        </m:r>
        <m:r>
          <m:t>M</m:t>
        </m:r>
        <m:r>
          <m:t>e</m:t>
        </m:r>
        <m:r>
          <m:t>n</m:t>
        </m:r>
        <m:r>
          <m:t>t</m:t>
        </m:r>
        <m:r>
          <m:t>e</m:t>
        </m:r>
        <m:r>
          <m:t>n</m:t>
        </m:r>
      </m:oMath>
      <w:r>
        <w:t xml:space="preserve">模型对该组数据进行回归分析。取硫酸铝钾浓度作为自变量，H值和S值作为因变量，带入模型：</w:t>
      </w:r>
    </w:p>
    <w:p>
      <w:pPr>
        <w:pStyle w:val="BodyText"/>
      </w:pPr>
      <m:oMathPara>
        <m:oMathParaPr>
          <m:jc m:val="center"/>
        </m:oMathParaPr>
        <m:oMath>
          <m:r>
            <m:t>y</m:t>
          </m:r>
          <m:r>
            <m:t>=</m:t>
          </m:r>
          <m:f>
            <m:fPr>
              <m:type m:val="bar"/>
            </m:fPr>
            <m:num>
              <m:sSub>
                <m:e>
                  <m:r>
                    <m:t>β</m:t>
                  </m:r>
                </m:e>
                <m:sub>
                  <m:r>
                    <m:t>0</m:t>
                  </m:r>
                </m:sub>
              </m:sSub>
              <m:r>
                <m:t>x</m:t>
              </m:r>
            </m:num>
            <m:den>
              <m:sSub>
                <m:e>
                  <m:r>
                    <m:t>β</m:t>
                  </m:r>
                </m:e>
                <m:sub>
                  <m:r>
                    <m:t>1</m:t>
                  </m:r>
                </m:sub>
              </m:sSub>
              <m:r>
                <m:t>+</m:t>
              </m:r>
              <m:r>
                <m:t>x</m:t>
              </m:r>
            </m:den>
          </m:f>
          <m:r>
            <m:t>+</m:t>
          </m:r>
          <m:sSub>
            <m:e>
              <m:r>
                <m:t>β</m:t>
              </m:r>
            </m:e>
            <m:sub>
              <m:r>
                <m:t>3</m:t>
              </m:r>
            </m:sub>
          </m:sSub>
        </m:oMath>
      </m:oMathPara>
    </w:p>
    <w:p>
      <w:pPr>
        <w:pStyle w:val="FirstParagraph"/>
      </w:pPr>
      <w:r>
        <w:t xml:space="preserve">浓度和H值的拟合结果：</w:t>
      </w:r>
    </w:p>
    <w:p>
      <w:pPr>
        <w:pStyle w:val="TableCaption"/>
      </w:pPr>
      <w:r>
        <w:t xml:space="preserve">硫酸铝钾浓度和H值</w:t>
      </w:r>
      <m:oMath>
        <m:r>
          <m:t>M</m:t>
        </m:r>
        <m:r>
          <m:t>i</m:t>
        </m:r>
        <m:r>
          <m:t>c</m:t>
        </m:r>
        <m:r>
          <m:t>h</m:t>
        </m:r>
        <m:r>
          <m:t>a</m:t>
        </m:r>
        <m:r>
          <m:t>e</m:t>
        </m:r>
        <m:r>
          <m:t>l</m:t>
        </m:r>
        <m:r>
          <m:t>i</m:t>
        </m:r>
        <m:r>
          <m:t>s</m:t>
        </m:r>
        <m:r>
          <m:t>−</m:t>
        </m:r>
        <m:r>
          <m:t>M</m:t>
        </m:r>
        <m:r>
          <m:t>e</m:t>
        </m:r>
        <m:r>
          <m:t>n</m:t>
        </m:r>
        <m:r>
          <m:t>t</m:t>
        </m:r>
        <m:r>
          <m:t>e</m:t>
        </m:r>
        <m:r>
          <m:t>n</m:t>
        </m:r>
      </m:oMath>
      <w:r>
        <w:t xml:space="preserve">模型回归分析结果</w:t>
      </w:r>
    </w:p>
    <w:tbl>
      <w:tblPr>
        <w:tblStyle w:val="Table"/>
        <w:tblW w:type="pct" w:w="0.0"/>
        <w:tblLook w:firstRow="1"/>
        <w:tblCaption w:val="硫酸铝钾浓度和H值Michaelis-Menten模型回归分析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β</m:t>
                  </m:r>
                </m:e>
                <m:sub>
                  <m:r>
                    <m:t>0</m:t>
                  </m:r>
                </m:sub>
              </m:sSub>
            </m:oMath>
          </w:p>
        </w:tc>
        <w:tc>
          <w:p>
            <w:pPr>
              <w:pStyle w:val="Compact"/>
              <w:jc w:val="center"/>
            </w:pPr>
            <w:r>
              <w:t xml:space="preserve">27.33</w:t>
            </w:r>
          </w:p>
        </w:tc>
        <w:tc>
          <w:p>
            <w:pPr>
              <w:pStyle w:val="Compact"/>
              <w:jc w:val="center"/>
            </w:pPr>
            <w:r>
              <w:t xml:space="preserve">[</w:t>
            </w:r>
            <w:r>
              <w:t xml:space="preserve">22.96, 31.7</w:t>
            </w:r>
            <w:r>
              <w:t xml:space="preserve">]</w:t>
            </w:r>
          </w:p>
        </w:tc>
      </w:tr>
      <w:tr>
        <w:tc>
          <w:p>
            <w:pPr>
              <w:pStyle w:val="Compact"/>
              <w:jc w:val="center"/>
            </w:pPr>
            <m:oMath>
              <m:sSub>
                <m:e>
                  <m:r>
                    <m:t>β</m:t>
                  </m:r>
                </m:e>
                <m:sub>
                  <m:r>
                    <m:t>1</m:t>
                  </m:r>
                </m:sub>
              </m:sSub>
            </m:oMath>
          </w:p>
        </w:tc>
        <w:tc>
          <w:p>
            <w:pPr>
              <w:pStyle w:val="Compact"/>
              <w:jc w:val="center"/>
            </w:pPr>
            <w:r>
              <w:t xml:space="preserve">0.07594</w:t>
            </w:r>
          </w:p>
        </w:tc>
        <w:tc>
          <w:p>
            <w:pPr>
              <w:pStyle w:val="Compact"/>
              <w:jc w:val="center"/>
            </w:pPr>
            <w:r>
              <w:t xml:space="preserve">[</w:t>
            </w:r>
            <w:r>
              <w:t xml:space="preserve">-0.03905, 0.1909</w:t>
            </w:r>
            <w:r>
              <w:t xml:space="preserve">]</w:t>
            </w:r>
          </w:p>
        </w:tc>
      </w:tr>
      <w:tr>
        <w:tc>
          <w:p>
            <w:pPr>
              <w:pStyle w:val="Compact"/>
              <w:jc w:val="center"/>
            </w:pPr>
            <m:oMath>
              <m:sSub>
                <m:e>
                  <m:r>
                    <m:t>β</m:t>
                  </m:r>
                </m:e>
                <m:sub>
                  <m:r>
                    <m:t>2</m:t>
                  </m:r>
                </m:sub>
              </m:sSub>
            </m:oMath>
          </w:p>
        </w:tc>
        <w:tc>
          <w:p>
            <w:pPr>
              <w:pStyle w:val="Compact"/>
              <w:jc w:val="center"/>
            </w:pPr>
            <w:r>
              <w:t xml:space="preserve">74.67</w:t>
            </w:r>
          </w:p>
        </w:tc>
        <w:tc>
          <w:p>
            <w:pPr>
              <w:pStyle w:val="Compact"/>
              <w:jc w:val="center"/>
            </w:pPr>
            <w:r>
              <w:t xml:space="preserve">[</w:t>
            </w:r>
            <w:r>
              <w:t xml:space="preserve">71.33, 78</w:t>
            </w:r>
            <w:r>
              <w:t xml:space="preserve">]</w:t>
            </w:r>
          </w:p>
        </w:tc>
      </w:tr>
      <w:tr>
        <w:tc>
          <w:p>
            <w:pPr>
              <w:pStyle w:val="Compact"/>
            </w:pPr>
          </w:p>
        </w:tc>
        <w:tc>
          <w:p>
            <w:pPr>
              <w:pStyle w:val="Compact"/>
            </w:pPr>
          </w:p>
        </w:tc>
        <w:tc>
          <w:p>
            <w:pPr>
              <w:pStyle w:val="Compact"/>
            </w:pPr>
          </w:p>
        </w:tc>
      </w:tr>
    </w:tbl>
    <w:p>
      <w:pPr>
        <w:pStyle w:val="BodyText"/>
      </w:pPr>
      <w:r>
        <w:t xml:space="preserve">从表 </w:t>
      </w:r>
      <w:hyperlink w:anchor="硫酸铝钾浓度和H值M-M">
        <w:r>
          <w:rPr>
            <w:rStyle w:val="Hyperlink"/>
          </w:rPr>
          <w:t xml:space="preserve">[硫酸铝钾浓度和H值M-M]</w:t>
        </w:r>
      </w:hyperlink>
      <w:r>
        <w:t xml:space="preserve">中可以看到，R方接近1，RMSE的值为1.048,虽然参数</w:t>
      </w:r>
      <m:oMath>
        <m:sSub>
          <m:e>
            <m:r>
              <m:t>β</m:t>
            </m:r>
          </m:e>
          <m:sub>
            <m:r>
              <m:t>1</m:t>
            </m:r>
          </m:sub>
        </m:sSub>
      </m:oMath>
      <w:r>
        <w:t xml:space="preserve">的置信区间包括零点，但因为</w:t>
      </w:r>
      <m:oMath>
        <m:sSub>
          <m:e>
            <m:r>
              <m:t>β</m:t>
            </m:r>
          </m:e>
          <m:sub>
            <m:r>
              <m:t>1</m:t>
            </m:r>
          </m:sub>
        </m:sSub>
      </m:oMath>
      <w:r>
        <w:t xml:space="preserve">为常数项，</w:t>
      </w:r>
      <w:r>
        <w:t xml:space="preserve"> </w:t>
      </w:r>
      <w:r>
        <w:t xml:space="preserve">对结果影响不大，模型可用。</w:t>
      </w:r>
    </w:p>
    <w:p>
      <w:pPr>
        <w:pStyle w:val="BodyText"/>
      </w:pPr>
      <w:r>
        <w:t xml:space="preserve">同理，浓度和S值的</w:t>
      </w:r>
      <w:r>
        <w:t xml:space="preserve"> </w:t>
      </w:r>
      <w:r>
        <w:t xml:space="preserve">回归结果：</w:t>
      </w:r>
    </w:p>
    <w:p>
      <w:pPr>
        <w:pStyle w:val="TableCaption"/>
      </w:pPr>
      <w:r>
        <w:t xml:space="preserve">硫酸铝钾浓度和S值</w:t>
      </w:r>
      <m:oMath>
        <m:r>
          <m:t>M</m:t>
        </m:r>
        <m:r>
          <m:t>i</m:t>
        </m:r>
        <m:r>
          <m:t>c</m:t>
        </m:r>
        <m:r>
          <m:t>h</m:t>
        </m:r>
        <m:r>
          <m:t>a</m:t>
        </m:r>
        <m:r>
          <m:t>e</m:t>
        </m:r>
        <m:r>
          <m:t>l</m:t>
        </m:r>
        <m:r>
          <m:t>i</m:t>
        </m:r>
        <m:r>
          <m:t>s</m:t>
        </m:r>
        <m:r>
          <m:t>−</m:t>
        </m:r>
        <m:r>
          <m:t>M</m:t>
        </m:r>
        <m:r>
          <m:t>e</m:t>
        </m:r>
        <m:r>
          <m:t>n</m:t>
        </m:r>
        <m:r>
          <m:t>t</m:t>
        </m:r>
        <m:r>
          <m:t>e</m:t>
        </m:r>
        <m:r>
          <m:t>n</m:t>
        </m:r>
      </m:oMath>
      <w:r>
        <w:t xml:space="preserve">模型回归分析结果</w:t>
      </w:r>
    </w:p>
    <w:tbl>
      <w:tblPr>
        <w:tblStyle w:val="Table"/>
        <w:tblW w:type="pct" w:w="0.0"/>
        <w:tblLook w:firstRow="1"/>
        <w:tblCaption w:val="硫酸铝钾浓度和S值Michaelis-Menten模型回归分析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β</m:t>
                  </m:r>
                </m:e>
                <m:sub>
                  <m:r>
                    <m:t>1</m:t>
                  </m:r>
                </m:sub>
              </m:sSub>
            </m:oMath>
          </w:p>
        </w:tc>
        <w:tc>
          <w:p>
            <w:pPr>
              <w:pStyle w:val="Compact"/>
              <w:jc w:val="center"/>
            </w:pPr>
            <w:r>
              <w:t xml:space="preserve">160.1</w:t>
            </w:r>
          </w:p>
        </w:tc>
        <w:tc>
          <w:p>
            <w:pPr>
              <w:pStyle w:val="Compact"/>
              <w:jc w:val="center"/>
            </w:pPr>
            <w:r>
              <w:t xml:space="preserve">[</w:t>
            </w:r>
            <w:r>
              <w:t xml:space="preserve">118.6, 201.7</w:t>
            </w:r>
            <w:r>
              <w:t xml:space="preserve">]</w:t>
            </w:r>
          </w:p>
        </w:tc>
      </w:tr>
      <w:tr>
        <w:tc>
          <w:p>
            <w:pPr>
              <w:pStyle w:val="Compact"/>
              <w:jc w:val="center"/>
            </w:pPr>
            <m:oMath>
              <m:sSub>
                <m:e>
                  <m:r>
                    <m:t>β</m:t>
                  </m:r>
                </m:e>
                <m:sub>
                  <m:r>
                    <m:t>2</m:t>
                  </m:r>
                </m:sub>
              </m:sSub>
            </m:oMath>
          </w:p>
        </w:tc>
        <w:tc>
          <w:p>
            <w:pPr>
              <w:pStyle w:val="Compact"/>
              <w:jc w:val="center"/>
            </w:pPr>
            <w:r>
              <w:t xml:space="preserve">0.2812</w:t>
            </w:r>
          </w:p>
        </w:tc>
        <w:tc>
          <w:p>
            <w:pPr>
              <w:pStyle w:val="Compact"/>
              <w:jc w:val="center"/>
            </w:pPr>
            <w:r>
              <w:t xml:space="preserve">[</w:t>
            </w:r>
            <w:r>
              <w:t xml:space="preserve">-0.02671, 0.5891</w:t>
            </w:r>
            <w:r>
              <w:t xml:space="preserve">]</w:t>
            </w:r>
          </w:p>
        </w:tc>
      </w:tr>
      <w:tr>
        <w:tc>
          <w:p>
            <w:pPr>
              <w:pStyle w:val="Compact"/>
              <w:jc w:val="center"/>
            </w:pPr>
            <m:oMath>
              <m:sSub>
                <m:e>
                  <m:r>
                    <m:t>β</m:t>
                  </m:r>
                </m:e>
                <m:sub>
                  <m:r>
                    <m:t>3</m:t>
                  </m:r>
                </m:sub>
              </m:sSub>
            </m:oMath>
          </w:p>
        </w:tc>
        <w:tc>
          <w:p>
            <w:pPr>
              <w:pStyle w:val="Compact"/>
              <w:jc w:val="center"/>
            </w:pPr>
            <w:r>
              <w:t xml:space="preserve">42.5</w:t>
            </w:r>
          </w:p>
        </w:tc>
        <w:tc>
          <w:p>
            <w:pPr>
              <w:pStyle w:val="Compact"/>
              <w:jc w:val="center"/>
            </w:pPr>
            <w:r>
              <w:t xml:space="preserve">[</w:t>
            </w:r>
            <w:r>
              <w:t xml:space="preserve">13.38, 71.63</w:t>
            </w:r>
            <w:r>
              <w:t xml:space="preserve">]</w:t>
            </w:r>
          </w:p>
        </w:tc>
      </w:tr>
      <w:tr>
        <w:tc>
          <w:p>
            <w:pPr>
              <w:pStyle w:val="Compact"/>
            </w:pPr>
          </w:p>
        </w:tc>
        <w:tc>
          <w:p>
            <w:pPr>
              <w:pStyle w:val="Compact"/>
            </w:pPr>
          </w:p>
        </w:tc>
        <w:tc>
          <w:p>
            <w:pPr>
              <w:pStyle w:val="Compact"/>
            </w:pPr>
          </w:p>
        </w:tc>
      </w:tr>
    </w:tbl>
    <w:p>
      <w:pPr>
        <w:pStyle w:val="BodyText"/>
      </w:pPr>
      <w:r>
        <w:t xml:space="preserve">从表 </w:t>
      </w:r>
      <w:hyperlink w:anchor="硫酸铝钾浓度和S值M-M">
        <w:r>
          <w:rPr>
            <w:rStyle w:val="Hyperlink"/>
          </w:rPr>
          <w:t xml:space="preserve">[硫酸铝钾浓度和S值M-M]</w:t>
        </w:r>
      </w:hyperlink>
      <w:r>
        <w:t xml:space="preserve">中可以看到，R方接近1，RMSE的值为9.159,相比浓度和H值得回归结果较差。</w:t>
      </w:r>
      <w:r>
        <w:t xml:space="preserve"> </w:t>
      </w:r>
      <w:r>
        <w:t xml:space="preserve">选择浓度和H值得模型得到硫酸铝钾颜色和浓度的模型：</w:t>
      </w:r>
    </w:p>
    <w:p>
      <w:pPr>
        <w:pStyle w:val="BodyText"/>
      </w:pPr>
      <m:oMathPara>
        <m:oMathParaPr>
          <m:jc m:val="center"/>
        </m:oMathParaPr>
        <m:oMath>
          <m:r>
            <m:t>y</m:t>
          </m:r>
          <m:r>
            <m:t>=</m:t>
          </m:r>
          <m:f>
            <m:fPr>
              <m:type m:val="bar"/>
            </m:fPr>
            <m:num>
              <m:r>
                <m:t>27.33</m:t>
              </m:r>
              <m:r>
                <m:t>x</m:t>
              </m:r>
            </m:num>
            <m:den>
              <m:r>
                <m:t>0.07594</m:t>
              </m:r>
              <m:r>
                <m:t>+</m:t>
              </m:r>
              <m:r>
                <m:t>x</m:t>
              </m:r>
            </m:den>
          </m:f>
          <m:r>
            <m:t>+</m:t>
          </m:r>
          <m:r>
            <m:t>74.67</m:t>
          </m:r>
        </m:oMath>
      </m:oMathPara>
    </w:p>
    <w:p>
      <w:pPr>
        <w:pStyle w:val="Heading2"/>
      </w:pPr>
      <w:bookmarkStart w:id="39" w:name="奶中尿素颜色与浓度的关系"/>
      <w:r>
        <w:t xml:space="preserve">奶中尿素颜色与浓度的关系</w:t>
      </w:r>
      <w:bookmarkEnd w:id="39"/>
    </w:p>
    <w:p>
      <w:pPr>
        <w:pStyle w:val="FirstParagraph"/>
      </w:pPr>
      <w:r>
        <w:t xml:space="preserve">计算奶中尿素浓度和个颜色参数的相关性</w:t>
      </w:r>
    </w:p>
    <w:p>
      <w:pPr>
        <w:pStyle w:val="TableCaption"/>
      </w:pPr>
      <w:r>
        <w:t xml:space="preserve">奶中尿素浓度和各颜色参数的相关性</w:t>
      </w:r>
    </w:p>
    <w:tbl>
      <w:tblPr>
        <w:tblStyle w:val="Table"/>
        <w:tblW w:type="pct" w:w="0.0"/>
        <w:tblLook w:firstRow="1"/>
        <w:tblCaption w:val="奶中尿素浓度和各颜色参数的相关性"/>
      </w:tblPr>
      <w:tblGrid/>
      <w:tr>
        <w:trPr>
          <w:cnfStyle w:firstRow="1"/>
        </w:trPr>
        <w:tc>
          <w:tcPr>
            <w:tcBorders>
              <w:bottom w:val="single"/>
            </w:tcBorders>
            <w:vAlign w:val="bottom"/>
          </w:tcPr>
          <w:p>
            <w:pPr>
              <w:pStyle w:val="Compact"/>
              <w:jc w:val="center"/>
            </w:pPr>
            <w:r>
              <w:t xml:space="preserve">属性</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灰度</w:t>
            </w:r>
          </w:p>
        </w:tc>
        <w:tc>
          <w:tcPr>
            <w:tcBorders>
              <w:bottom w:val="single"/>
            </w:tcBorders>
            <w:vAlign w:val="bottom"/>
          </w:tcPr>
          <w:p>
            <w:pPr>
              <w:pStyle w:val="Compact"/>
              <w:jc w:val="center"/>
            </w:pPr>
            <w:r>
              <w:t xml:space="preserve">RGB算术平均数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大小</w:t>
            </w:r>
          </w:p>
        </w:tc>
        <w:tc>
          <w:p>
            <w:pPr>
              <w:pStyle w:val="Compact"/>
              <w:jc w:val="center"/>
            </w:pPr>
            <w:r>
              <w:t xml:space="preserve">-0.4369</w:t>
            </w:r>
          </w:p>
        </w:tc>
        <w:tc>
          <w:p>
            <w:pPr>
              <w:pStyle w:val="Compact"/>
              <w:jc w:val="center"/>
            </w:pPr>
            <w:r>
              <w:t xml:space="preserve">-0.3451</w:t>
            </w:r>
          </w:p>
        </w:tc>
        <w:tc>
          <w:p>
            <w:pPr>
              <w:pStyle w:val="Compact"/>
              <w:jc w:val="center"/>
            </w:pPr>
            <w:r>
              <w:t xml:space="preserve">-0.9603</w:t>
            </w:r>
          </w:p>
        </w:tc>
        <w:tc>
          <w:p>
            <w:pPr>
              <w:pStyle w:val="Compact"/>
              <w:jc w:val="center"/>
            </w:pPr>
            <w:r>
              <w:t xml:space="preserve">0.6484</w:t>
            </w:r>
          </w:p>
        </w:tc>
        <w:tc>
          <w:p>
            <w:pPr>
              <w:pStyle w:val="Compact"/>
              <w:jc w:val="center"/>
            </w:pPr>
            <w:r>
              <w:t xml:space="preserve">0.9433</w:t>
            </w:r>
          </w:p>
        </w:tc>
        <w:tc>
          <w:p>
            <w:pPr>
              <w:pStyle w:val="Compact"/>
              <w:jc w:val="center"/>
            </w:pPr>
            <w:r>
              <w:t xml:space="preserve">-0.6165</w:t>
            </w:r>
          </w:p>
        </w:tc>
        <w:tc>
          <w:p>
            <w:pPr>
              <w:pStyle w:val="Compact"/>
              <w:jc w:val="center"/>
            </w:pPr>
            <w:r>
              <w:t xml:space="preserve">-0.8551</w:t>
            </w:r>
          </w:p>
        </w:tc>
        <w:tc>
          <w:p>
            <w:pPr>
              <w:pStyle w:val="Compact"/>
              <w:jc w:val="center"/>
            </w:pPr>
            <w:r>
              <w:t xml:space="preserve">-0.8785</w:t>
            </w:r>
          </w:p>
        </w:tc>
      </w:tr>
    </w:tbl>
    <w:p>
      <w:pPr>
        <w:pStyle w:val="BodyText"/>
      </w:pPr>
      <w:r>
        <w:t xml:space="preserve">观察表 </w:t>
      </w:r>
      <w:hyperlink w:anchor="奶中尿素浓度相关性">
        <w:r>
          <w:rPr>
            <w:rStyle w:val="Hyperlink"/>
          </w:rPr>
          <w:t xml:space="preserve">[奶中尿素浓度相关性]</w:t>
        </w:r>
      </w:hyperlink>
      <w:r>
        <w:t xml:space="preserve">发现B的值和浓度的相关性较强而与灰度的相关性较差，</w:t>
      </w:r>
      <w:r>
        <w:t xml:space="preserve"> </w:t>
      </w:r>
      <w:r>
        <w:t xml:space="preserve">以颜色参数B为自变量，奶中尿素浓度为因变量进行一元线性回归</w:t>
      </w:r>
    </w:p>
    <w:p>
      <w:pPr>
        <w:pStyle w:val="BodyText"/>
      </w:pPr>
      <m:oMathPara>
        <m:oMathParaPr>
          <m:jc m:val="center"/>
        </m:oMathParaPr>
        <m:oMath>
          <m:r>
            <m:t>y</m:t>
          </m:r>
          <m:r>
            <m:t>=</m:t>
          </m:r>
          <m:sSub>
            <m:e>
              <m:r>
                <m:t>p</m:t>
              </m:r>
            </m:e>
            <m:sub>
              <m:r>
                <m:t>1</m:t>
              </m:r>
            </m:sub>
          </m:sSub>
          <m:r>
            <m:t>x</m:t>
          </m:r>
          <m:r>
            <m:t>+</m:t>
          </m:r>
          <m:sSub>
            <m:e>
              <m:r>
                <m:t>p</m:t>
              </m:r>
            </m:e>
            <m:sub>
              <m:r>
                <m:t>2</m:t>
              </m:r>
            </m:sub>
          </m:sSub>
        </m:oMath>
      </m:oMathPara>
    </w:p>
    <w:p>
      <w:pPr>
        <w:pStyle w:val="FirstParagraph"/>
      </w:pPr>
      <w:r>
        <w:t xml:space="preserve">其中</w:t>
      </w:r>
      <w:r>
        <w:t xml:space="preserve"> </w:t>
      </w:r>
      <m:oMath>
        <m:sSub>
          <m:e>
            <m:r>
              <m:t>p</m:t>
            </m:r>
          </m:e>
          <m:sub>
            <m:r>
              <m:t>1</m:t>
            </m:r>
          </m:sub>
        </m:sSub>
      </m:oMath>
      <w:r>
        <w:t xml:space="preserve">,</w:t>
      </w:r>
      <m:oMath>
        <m:sSub>
          <m:e>
            <m:r>
              <m:t>p</m:t>
            </m:r>
          </m:e>
          <m:sub>
            <m:r>
              <m:t>2</m:t>
            </m:r>
          </m:sub>
        </m:sSub>
      </m:oMath>
      <w:r>
        <w:t xml:space="preserve">为回归系数。利用 Matlab 软件进行求解得到的回归系数估计值及置信区间，检验统计量</w:t>
      </w:r>
      <w:r>
        <w:t xml:space="preserve"> </w:t>
      </w:r>
      <m:oMath>
        <m:sSup>
          <m:e>
            <m:r>
              <m:t>R</m:t>
            </m:r>
          </m:e>
          <m:sup>
            <m:r>
              <m:t>2</m:t>
            </m:r>
          </m:sup>
        </m:sSup>
        <m:r>
          <m:t>,</m:t>
        </m:r>
        <m:r>
          <m:t>R</m:t>
        </m:r>
        <m:r>
          <m:t>M</m:t>
        </m:r>
        <m:r>
          <m:t>S</m:t>
        </m:r>
        <m:r>
          <m:t>E</m:t>
        </m:r>
      </m:oMath>
      <w:r>
        <w:t xml:space="preserve">结果如下</w:t>
      </w:r>
    </w:p>
    <w:p>
      <w:pPr>
        <w:pStyle w:val="TableCaption"/>
      </w:pPr>
      <w:r>
        <w:t xml:space="preserve">奶中尿素浓度和B值的回归结果</w:t>
      </w:r>
    </w:p>
    <w:tbl>
      <w:tblPr>
        <w:tblStyle w:val="Table"/>
        <w:tblW w:type="pct" w:w="0.0"/>
        <w:tblLook w:firstRow="1"/>
        <w:tblCaption w:val="奶中尿素浓度和B值的回归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p</m:t>
                  </m:r>
                </m:e>
                <m:sub>
                  <m:r>
                    <m:t>1</m:t>
                  </m:r>
                </m:sub>
              </m:sSub>
            </m:oMath>
          </w:p>
        </w:tc>
        <w:tc>
          <w:p>
            <w:pPr>
              <w:pStyle w:val="Compact"/>
              <w:jc w:val="center"/>
            </w:pPr>
            <w:r>
              <w:t xml:space="preserve">-129.7</w:t>
            </w:r>
          </w:p>
        </w:tc>
        <w:tc>
          <w:p>
            <w:pPr>
              <w:pStyle w:val="Compact"/>
              <w:jc w:val="center"/>
            </w:pPr>
            <w:r>
              <w:t xml:space="preserve">[</w:t>
            </w:r>
            <w:r>
              <w:t xml:space="preserve">-182.1, -77.37</w:t>
            </w:r>
            <w:r>
              <w:t xml:space="preserve">]</w:t>
            </w:r>
          </w:p>
        </w:tc>
      </w:tr>
      <w:tr>
        <w:tc>
          <w:p>
            <w:pPr>
              <w:pStyle w:val="Compact"/>
              <w:jc w:val="center"/>
            </w:pPr>
            <m:oMath>
              <m:sSub>
                <m:e>
                  <m:r>
                    <m:t>p</m:t>
                  </m:r>
                </m:e>
                <m:sub>
                  <m:r>
                    <m:t>2</m:t>
                  </m:r>
                </m:sub>
              </m:sSub>
            </m:oMath>
          </w:p>
        </w:tc>
        <w:tc>
          <w:p>
            <w:pPr>
              <w:pStyle w:val="Compact"/>
              <w:jc w:val="center"/>
            </w:pPr>
            <w:r>
              <w:t xml:space="preserve">1.549e+04</w:t>
            </w:r>
          </w:p>
        </w:tc>
        <w:tc>
          <w:p>
            <w:pPr>
              <w:pStyle w:val="Compact"/>
              <w:jc w:val="center"/>
            </w:pPr>
            <w:r>
              <w:t xml:space="preserve">[</w:t>
            </w:r>
            <w:r>
              <w:t xml:space="preserve">9570, 2.141e+04</w:t>
            </w:r>
            <w:r>
              <w:t xml:space="preserve">]</w:t>
            </w:r>
          </w:p>
        </w:tc>
      </w:tr>
      <w:tr>
        <w:tc>
          <w:p>
            <w:pPr>
              <w:pStyle w:val="Compact"/>
            </w:pPr>
          </w:p>
        </w:tc>
        <w:tc>
          <w:p>
            <w:pPr>
              <w:pStyle w:val="Compact"/>
            </w:pPr>
          </w:p>
        </w:tc>
        <w:tc>
          <w:p>
            <w:pPr>
              <w:pStyle w:val="Compact"/>
            </w:pPr>
          </w:p>
        </w:tc>
      </w:tr>
    </w:tbl>
    <w:p>
      <w:pPr>
        <w:pStyle w:val="BodyText"/>
      </w:pPr>
      <w:r>
        <w:t xml:space="preserve">从表 </w:t>
      </w:r>
      <w:hyperlink w:anchor="奶中尿素和B值回归">
        <w:r>
          <w:rPr>
            <w:rStyle w:val="Hyperlink"/>
          </w:rPr>
          <w:t xml:space="preserve">[奶中尿素和B值回归]</w:t>
        </w:r>
      </w:hyperlink>
      <w:r>
        <w:t xml:space="preserve">可以看出</w:t>
      </w:r>
      <w:r>
        <w:t xml:space="preserve"> </w:t>
      </w:r>
      <m:oMath>
        <m:sSup>
          <m:e>
            <m:r>
              <m:t>R</m:t>
            </m:r>
          </m:e>
          <m:sup>
            <m:r>
              <m:t>2</m:t>
            </m:r>
          </m:sup>
        </m:sSup>
      </m:oMath>
      <w:r>
        <w:t xml:space="preserve"> </w:t>
      </w:r>
      <w:r>
        <w:t xml:space="preserve">为0.9221，且每个回归系数的置信区间没有包含零点，说明B值和浓度的回归模型整体可用，</w:t>
      </w:r>
      <w:r>
        <w:t xml:space="preserve"> </w:t>
      </w:r>
      <w:r>
        <w:t xml:space="preserve">得到奶中尿素浓度和颜色参数B值之间的模型：</w:t>
      </w:r>
    </w:p>
    <w:p>
      <w:pPr>
        <w:pStyle w:val="BodyText"/>
      </w:pPr>
      <m:oMathPara>
        <m:oMathParaPr>
          <m:jc m:val="center"/>
        </m:oMathParaPr>
        <m:oMath>
          <m:r>
            <m:t>y</m:t>
          </m:r>
          <m:r>
            <m:t>=</m:t>
          </m:r>
          <m:r>
            <m:t>−</m:t>
          </m:r>
          <m:r>
            <m:t>129.7</m:t>
          </m:r>
          <m:r>
            <m:t>x</m:t>
          </m:r>
          <m:r>
            <m:t>+</m:t>
          </m:r>
          <m:r>
            <m:t>1.549</m:t>
          </m:r>
          <m:r>
            <m:t>e</m:t>
          </m:r>
          <m:r>
            <m:t>+</m:t>
          </m:r>
          <m:r>
            <m:t>04</m:t>
          </m:r>
        </m:oMath>
      </m:oMathPara>
    </w:p>
    <w:p>
      <w:pPr>
        <w:pStyle w:val="Heading2"/>
      </w:pPr>
      <w:bookmarkStart w:id="40" w:name="数据质量评价"/>
      <w:r>
        <w:t xml:space="preserve">数据质量评价</w:t>
      </w:r>
      <w:bookmarkEnd w:id="40"/>
    </w:p>
    <w:p>
      <w:pPr>
        <w:pStyle w:val="FirstParagraph"/>
      </w:pPr>
      <w:r>
        <w:t xml:space="preserve">建立数据评价模型：</w:t>
      </w:r>
    </w:p>
    <w:p>
      <w:pPr>
        <w:pStyle w:val="BodyText"/>
      </w:pPr>
      <m:oMathPara>
        <m:oMathParaPr>
          <m:jc m:val="center"/>
        </m:oMathParaPr>
        <m:oMath>
          <m:r>
            <m:t>Q</m:t>
          </m:r>
          <m:r>
            <m:t>=</m:t>
          </m:r>
          <m:sSub>
            <m:e>
              <m:r>
                <m:t>W</m:t>
              </m:r>
            </m:e>
            <m:sub>
              <m:r>
                <m:t>1</m:t>
              </m:r>
            </m:sub>
          </m:sSub>
          <m:sSub>
            <m:e>
              <m:r>
                <m:t>γ</m:t>
              </m:r>
            </m:e>
            <m:sub>
              <m:r>
                <m:t>1</m:t>
              </m:r>
            </m:sub>
          </m:sSub>
          <m:r>
            <m:t>+</m:t>
          </m:r>
          <m:sSub>
            <m:e>
              <m:r>
                <m:t>W</m:t>
              </m:r>
            </m:e>
            <m:sub>
              <m:r>
                <m:t>2</m:t>
              </m:r>
            </m:sub>
          </m:sSub>
          <m:sSub>
            <m:e>
              <m:r>
                <m:t>γ</m:t>
              </m:r>
            </m:e>
            <m:sub>
              <m:r>
                <m:t>2</m:t>
              </m:r>
            </m:sub>
          </m:sSub>
          <m:r>
            <m:t>+</m:t>
          </m:r>
          <m:sSub>
            <m:e>
              <m:r>
                <m:t>W</m:t>
              </m:r>
            </m:e>
            <m:sub>
              <m:r>
                <m:t>3</m:t>
              </m:r>
            </m:sub>
          </m:sSub>
          <m:sSub>
            <m:e>
              <m:r>
                <m:t>γ</m:t>
              </m:r>
            </m:e>
            <m:sub>
              <m:r>
                <m:t>3</m:t>
              </m:r>
            </m:sub>
          </m:sSub>
          <m:r>
            <m:t>+</m:t>
          </m:r>
          <m:sSub>
            <m:e>
              <m:r>
                <m:t>W</m:t>
              </m:r>
            </m:e>
            <m:sub>
              <m:r>
                <m:t>4</m:t>
              </m:r>
            </m:sub>
          </m:sSub>
          <m:sSub>
            <m:e>
              <m:r>
                <m:t>γ</m:t>
              </m:r>
            </m:e>
            <m:sub>
              <m:r>
                <m:t>4</m:t>
              </m:r>
            </m:sub>
          </m:sSub>
        </m:oMath>
      </m:oMathPara>
    </w:p>
    <w:p>
      <w:pPr>
        <w:pStyle w:val="FirstParagraph"/>
      </w:pPr>
      <w:r>
        <w:t xml:space="preserve">其中</w:t>
      </w:r>
      <m:oMath>
        <m:r>
          <m:t>Q</m:t>
        </m:r>
      </m:oMath>
      <w:r>
        <w:t xml:space="preserve">为数据质量，</w:t>
      </w:r>
      <m:oMath>
        <m:sSub>
          <m:e>
            <m:r>
              <m:t>W</m:t>
            </m:r>
          </m:e>
          <m:sub>
            <m:r>
              <m:t>i</m:t>
            </m:r>
          </m:sub>
        </m:sSub>
        <m:r>
          <m:t>(</m:t>
        </m:r>
        <m:r>
          <m:t>i</m:t>
        </m:r>
        <m:r>
          <m:t>=</m:t>
        </m:r>
        <m:r>
          <m:t>1</m:t>
        </m:r>
        <m:r>
          <m:t>,</m:t>
        </m:r>
        <m:r>
          <m:t>2</m:t>
        </m:r>
        <m:r>
          <m:t>,</m:t>
        </m:r>
        <m:r>
          <m:t>3</m:t>
        </m:r>
        <m:r>
          <m:t>,</m:t>
        </m:r>
        <m:r>
          <m:t>4</m:t>
        </m:r>
        <m:r>
          <m:t>)</m:t>
        </m:r>
      </m:oMath>
      <w:r>
        <w:t xml:space="preserve">为权重,</w:t>
      </w:r>
      <m:oMath>
        <m:sSub>
          <m:e>
            <m:r>
              <m:t>γ</m:t>
            </m:r>
          </m:e>
          <m:sub>
            <m:r>
              <m:t>i</m:t>
            </m:r>
          </m:sub>
        </m:sSub>
        <m:r>
          <m:t>(</m:t>
        </m:r>
        <m:r>
          <m:t>i</m:t>
        </m:r>
        <m:r>
          <m:t>=</m:t>
        </m:r>
        <m:r>
          <m:t>1</m:t>
        </m:r>
        <m:r>
          <m:t>,</m:t>
        </m:r>
        <m:r>
          <m:t>2</m:t>
        </m:r>
        <m:r>
          <m:t>,</m:t>
        </m:r>
        <m:r>
          <m:t>3</m:t>
        </m:r>
        <m:r>
          <m:t>,</m:t>
        </m:r>
        <m:r>
          <m:t>4</m:t>
        </m:r>
        <m:r>
          <m:t>)</m:t>
        </m:r>
      </m:oMath>
      <w:r>
        <w:t xml:space="preserve">分别为准确度，稳定度，区分度，吻合度</w:t>
      </w:r>
    </w:p>
    <w:p>
      <w:pPr>
        <w:pStyle w:val="Heading3"/>
      </w:pPr>
      <w:bookmarkStart w:id="41" w:name="准确度"/>
      <w:r>
        <w:t xml:space="preserve">准确度</w:t>
      </w:r>
      <w:bookmarkEnd w:id="41"/>
    </w:p>
    <w:p>
      <w:pPr>
        <w:pStyle w:val="FirstParagraph"/>
      </w:pPr>
      <w:r>
        <w:t xml:space="preserve">准确度主要从实验数据的数量来考虑，按照概率论有关知识，实验测定次数越多，数据的准确度就越高，</w:t>
      </w:r>
      <w:r>
        <w:t xml:space="preserve"> </w:t>
      </w:r>
      <w:r>
        <w:t xml:space="preserve">越有可能接近真实值。设测量次数为n,定义准确度:</w:t>
      </w:r>
    </w:p>
    <w:p>
      <w:pPr>
        <w:pStyle w:val="BodyText"/>
      </w:pPr>
      <m:oMathPara>
        <m:oMathParaPr>
          <m:jc m:val="center"/>
        </m:oMathParaPr>
        <m:oMath>
          <m:sSub>
            <m:e>
              <m:r>
                <m:t>γ</m:t>
              </m:r>
            </m:e>
            <m:sub>
              <m:r>
                <m:t>1</m:t>
              </m:r>
            </m:sub>
          </m:sSub>
          <m:r>
            <m:t>=</m:t>
          </m:r>
          <m:f>
            <m:fPr>
              <m:type m:val="bar"/>
            </m:fPr>
            <m:num>
              <m:sSub>
                <m:e>
                  <m:r>
                    <m:t>n</m:t>
                  </m:r>
                </m:e>
                <m:sub>
                  <m:r>
                    <m:t>i</m:t>
                  </m:r>
                </m:sub>
              </m:sSub>
              <m:r>
                <m:t>−</m:t>
              </m:r>
              <m:r>
                <m:rPr>
                  <m:sty m:val="p"/>
                </m:rPr>
                <m:t>min</m:t>
              </m:r>
              <m:r>
                <m:t>n</m:t>
              </m:r>
            </m:num>
            <m:den>
              <m:r>
                <m:rPr>
                  <m:sty m:val="p"/>
                </m:rPr>
                <m:t>max</m:t>
              </m:r>
              <m:r>
                <m:t>n</m:t>
              </m:r>
              <m:r>
                <m:t>−</m:t>
              </m:r>
              <m:r>
                <m:rPr>
                  <m:sty m:val="p"/>
                </m:rPr>
                <m:t>min</m:t>
              </m:r>
              <m:r>
                <m:t>n</m:t>
              </m:r>
            </m:den>
          </m:f>
        </m:oMath>
      </m:oMathPara>
    </w:p>
    <w:p>
      <w:pPr>
        <w:pStyle w:val="FirstParagraph"/>
      </w:pPr>
      <w:r>
        <w:t xml:space="preserve">再将各个物质得到的结果归一化。得到表 </w:t>
      </w:r>
      <w:hyperlink w:anchor="各物质准确度">
        <w:r>
          <w:rPr>
            <w:rStyle w:val="Hyperlink"/>
          </w:rPr>
          <w:t xml:space="preserve">[各物质准确度]</w:t>
        </w:r>
      </w:hyperlink>
    </w:p>
    <w:p>
      <w:pPr>
        <w:pStyle w:val="TableCaption"/>
      </w:pPr>
      <w:r>
        <w:t xml:space="preserve">各物质准确度</w:t>
      </w:r>
    </w:p>
    <w:tbl>
      <w:tblPr>
        <w:tblStyle w:val="Table"/>
        <w:tblW w:type="pct" w:w="0.0"/>
        <w:tblLook w:firstRow="1"/>
        <w:tblCaption w:val="各物质准确度"/>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测量组数</w:t>
            </w:r>
          </w:p>
        </w:tc>
        <w:tc>
          <w:tcPr>
            <w:tcBorders>
              <w:bottom w:val="single"/>
            </w:tcBorders>
            <w:vAlign w:val="bottom"/>
          </w:tcPr>
          <w:p>
            <w:pPr>
              <w:pStyle w:val="Compact"/>
              <w:jc w:val="center"/>
            </w:pPr>
            <w:r>
              <w:t xml:space="preserve">准确度</w:t>
            </w:r>
          </w:p>
        </w:tc>
      </w:tr>
      <w:tr>
        <w:tc>
          <w:p>
            <w:pPr>
              <w:pStyle w:val="Compact"/>
              <w:jc w:val="center"/>
            </w:pPr>
            <w:r>
              <w:t xml:space="preserve">组胺</w:t>
            </w:r>
          </w:p>
        </w:tc>
        <w:tc>
          <w:p>
            <w:pPr>
              <w:pStyle w:val="Compact"/>
              <w:jc w:val="center"/>
            </w:pPr>
            <w:r>
              <w:t xml:space="preserve">10</w:t>
            </w:r>
          </w:p>
        </w:tc>
        <w:tc>
          <w:p>
            <w:pPr>
              <w:pStyle w:val="Compact"/>
              <w:jc w:val="center"/>
            </w:pPr>
            <w:r>
              <w:t xml:space="preserve">0.1</w:t>
            </w:r>
          </w:p>
        </w:tc>
      </w:tr>
      <w:tr>
        <w:tc>
          <w:p>
            <w:pPr>
              <w:pStyle w:val="Compact"/>
              <w:jc w:val="center"/>
            </w:pPr>
            <w:r>
              <w:t xml:space="preserve">溴酸钾</w:t>
            </w:r>
          </w:p>
        </w:tc>
        <w:tc>
          <w:p>
            <w:pPr>
              <w:pStyle w:val="Compact"/>
              <w:jc w:val="center"/>
            </w:pPr>
            <w:r>
              <w:t xml:space="preserve">10</w:t>
            </w:r>
          </w:p>
        </w:tc>
        <w:tc>
          <w:p>
            <w:pPr>
              <w:pStyle w:val="Compact"/>
              <w:jc w:val="center"/>
            </w:pPr>
            <w:r>
              <w:t xml:space="preserve">0.1</w:t>
            </w:r>
          </w:p>
        </w:tc>
      </w:tr>
      <w:tr>
        <w:tc>
          <w:p>
            <w:pPr>
              <w:pStyle w:val="Compact"/>
              <w:jc w:val="center"/>
            </w:pPr>
            <w:r>
              <w:t xml:space="preserve">工业碱</w:t>
            </w:r>
          </w:p>
        </w:tc>
        <w:tc>
          <w:p>
            <w:pPr>
              <w:pStyle w:val="Compact"/>
              <w:jc w:val="center"/>
            </w:pPr>
            <w:r>
              <w:t xml:space="preserve">7</w:t>
            </w:r>
          </w:p>
        </w:tc>
        <w:tc>
          <w:p>
            <w:pPr>
              <w:pStyle w:val="Compact"/>
              <w:jc w:val="center"/>
            </w:pPr>
            <w:r>
              <w:t xml:space="preserve">0</w:t>
            </w:r>
          </w:p>
        </w:tc>
      </w:tr>
      <w:tr>
        <w:tc>
          <w:p>
            <w:pPr>
              <w:pStyle w:val="Compact"/>
              <w:jc w:val="center"/>
            </w:pPr>
            <w:r>
              <w:t xml:space="preserve">硫酸铝钾</w:t>
            </w:r>
          </w:p>
        </w:tc>
        <w:tc>
          <w:p>
            <w:pPr>
              <w:pStyle w:val="Compact"/>
              <w:jc w:val="center"/>
            </w:pPr>
            <w:r>
              <w:t xml:space="preserve">37</w:t>
            </w:r>
          </w:p>
        </w:tc>
        <w:tc>
          <w:p>
            <w:pPr>
              <w:pStyle w:val="Compact"/>
              <w:jc w:val="center"/>
            </w:pPr>
            <w:r>
              <w:t xml:space="preserve">1</w:t>
            </w:r>
          </w:p>
        </w:tc>
      </w:tr>
      <w:tr>
        <w:tc>
          <w:p>
            <w:pPr>
              <w:pStyle w:val="Compact"/>
              <w:jc w:val="center"/>
            </w:pPr>
            <w:r>
              <w:t xml:space="preserve">奶中尿素</w:t>
            </w:r>
          </w:p>
        </w:tc>
        <w:tc>
          <w:p>
            <w:pPr>
              <w:pStyle w:val="Compact"/>
              <w:jc w:val="center"/>
            </w:pPr>
            <w:r>
              <w:t xml:space="preserve">15</w:t>
            </w:r>
          </w:p>
        </w:tc>
        <w:tc>
          <w:p>
            <w:pPr>
              <w:pStyle w:val="Compact"/>
              <w:jc w:val="center"/>
            </w:pPr>
            <w:r>
              <w:t xml:space="preserve">0.27</w:t>
            </w:r>
          </w:p>
        </w:tc>
      </w:tr>
    </w:tbl>
    <w:p>
      <w:pPr>
        <w:pStyle w:val="Heading3"/>
      </w:pPr>
      <w:bookmarkStart w:id="42" w:name="稳定度"/>
      <w:r>
        <w:t xml:space="preserve">稳定度</w:t>
      </w:r>
      <w:bookmarkEnd w:id="42"/>
    </w:p>
    <w:p>
      <w:pPr>
        <w:pStyle w:val="FirstParagraph"/>
      </w:pPr>
      <w:r>
        <w:t xml:space="preserve">同种物质，在相同浓度下的R,G,B数值应该相对稳定，利用同种物质同一浓度下的变异系数衡量实验数据的稳定度。</w:t>
      </w:r>
      <w:r>
        <w:t xml:space="preserve"> </w:t>
      </w:r>
      <w:r>
        <w:t xml:space="preserve">由于工业碱个浓度的数值只有一组，存在偶然性，计算变异系数没有意义。将工业碱归一化的值取中为0.5。</w:t>
      </w:r>
    </w:p>
    <w:p>
      <w:pPr>
        <w:pStyle w:val="BodyText"/>
      </w:pPr>
      <w:r>
        <w:t xml:space="preserve">定义稳定度公式</w:t>
      </w:r>
    </w:p>
    <w:p>
      <w:pPr>
        <w:pStyle w:val="BodyText"/>
      </w:pPr>
      <m:oMathPara>
        <m:oMathParaPr>
          <m:jc m:val="center"/>
        </m:oMathParaPr>
        <m:oMath>
          <m:sSub>
            <m:e>
              <m:r>
                <m:t>γ</m:t>
              </m:r>
            </m:e>
            <m:sub>
              <m:r>
                <m:t>2</m:t>
              </m:r>
            </m:sub>
          </m:sSub>
          <m:r>
            <m:t>=</m:t>
          </m:r>
          <m:r>
            <m:t>1</m:t>
          </m:r>
          <m:r>
            <m:t>−</m:t>
          </m:r>
          <m:r>
            <m:t>C</m:t>
          </m:r>
          <m:r>
            <m:t>.</m:t>
          </m:r>
          <m:r>
            <m:t>v</m:t>
          </m:r>
        </m:oMath>
      </m:oMathPara>
    </w:p>
    <w:p>
      <w:pPr>
        <w:pStyle w:val="FirstParagraph"/>
      </w:pPr>
      <w:r>
        <w:t xml:space="preserve">其中</w:t>
      </w:r>
      <m:oMath>
        <m:r>
          <m:t>C</m:t>
        </m:r>
        <m:r>
          <m:t>.</m:t>
        </m:r>
        <m:r>
          <m:t>v</m:t>
        </m:r>
      </m:oMath>
      <w:r>
        <w:t xml:space="preserve">表示该物质的变异系数</w:t>
      </w:r>
    </w:p>
    <w:p>
      <w:pPr>
        <w:pStyle w:val="BodyText"/>
      </w:pPr>
      <w:r>
        <w:t xml:space="preserve">又有变异系数公式</w:t>
      </w:r>
    </w:p>
    <w:p>
      <w:pPr>
        <w:pStyle w:val="BodyText"/>
      </w:pPr>
      <m:oMathPara>
        <m:oMathParaPr>
          <m:jc m:val="center"/>
        </m:oMathParaPr>
        <m:oMath>
          <m:r>
            <m:t>C</m:t>
          </m:r>
          <m:r>
            <m:t>.</m:t>
          </m:r>
          <m:r>
            <m:t>v</m:t>
          </m:r>
          <m:r>
            <m:t>=</m:t>
          </m:r>
          <m:f>
            <m:fPr>
              <m:type m:val="bar"/>
            </m:fPr>
            <m:num>
              <m:r>
                <m:t>S</m:t>
              </m:r>
              <m:r>
                <m:t>D</m:t>
              </m:r>
            </m:num>
            <m:den>
              <m:r>
                <m:t>M</m:t>
              </m:r>
              <m:r>
                <m:t>e</m:t>
              </m:r>
            </m:den>
          </m:f>
          <m:r>
            <m:t>×</m:t>
          </m:r>
          <m:r>
            <m:t>100</m:t>
          </m:r>
          <m:r>
            <m:t>%</m:t>
          </m:r>
          <m:r>
            <m:t>=</m:t>
          </m:r>
          <m:f>
            <m:fPr>
              <m:type m:val="bar"/>
            </m:fPr>
            <m:num>
              <m:rad>
                <m:radPr>
                  <m:degHide m:val="1"/>
                </m:radPr>
                <m:deg/>
                <m:e>
                  <m:f>
                    <m:fPr>
                      <m:type m:val="bar"/>
                    </m:fPr>
                    <m:num>
                      <m:r>
                        <m:t>1</m:t>
                      </m:r>
                    </m:num>
                    <m:den>
                      <m:r>
                        <m:t>N</m:t>
                      </m:r>
                      <m:r>
                        <m:t>−</m:t>
                      </m:r>
                      <m:r>
                        <m:t>1</m:t>
                      </m:r>
                    </m:den>
                  </m:f>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e>
              </m:rad>
            </m:num>
            <m:den>
              <m:r>
                <m:t>M</m:t>
              </m:r>
              <m:r>
                <m:t>e</m:t>
              </m:r>
            </m:den>
          </m:f>
          <m:r>
            <m:t>×</m:t>
          </m:r>
          <m:r>
            <m:t>100</m:t>
          </m:r>
          <m:r>
            <m:t>%</m:t>
          </m:r>
        </m:oMath>
      </m:oMathPara>
    </w:p>
    <w:p>
      <w:pPr>
        <w:pStyle w:val="FirstParagraph"/>
      </w:pPr>
      <w:r>
        <w:t xml:space="preserve">对变异系数的结果进行归一化处理得到表 </w:t>
      </w:r>
      <w:hyperlink w:anchor="不同物质的稳定度">
        <w:r>
          <w:rPr>
            <w:rStyle w:val="Hyperlink"/>
          </w:rPr>
          <w:t xml:space="preserve">[不同物质的稳定度]</w:t>
        </w:r>
      </w:hyperlink>
    </w:p>
    <w:p>
      <w:pPr>
        <w:pStyle w:val="TableCaption"/>
      </w:pPr>
      <w:r>
        <w:t xml:space="preserve">不同物质的稳定度</w:t>
      </w:r>
    </w:p>
    <w:tbl>
      <w:tblPr>
        <w:tblStyle w:val="Table"/>
        <w:tblW w:type="pct" w:w="0.0"/>
        <w:tblLook w:firstRow="1"/>
        <w:tblCaption w:val="不同物质的稳定度"/>
      </w:tblPr>
      <w:tblGrid/>
      <w:tr>
        <w:trPr>
          <w:cnfStyle w:firstRow="1"/>
        </w:trPr>
        <w:tc>
          <w:tcPr>
            <w:tcBorders>
              <w:bottom w:val="single"/>
            </w:tcBorders>
            <w:vAlign w:val="bottom"/>
          </w:tcPr>
          <w:p>
            <w:pPr>
              <w:pStyle w:val="Compact"/>
              <w:jc w:val="center"/>
            </w:pPr>
            <w:r>
              <w:t xml:space="preserve">变异系数</w:t>
            </w:r>
          </w:p>
        </w:tc>
        <w:tc>
          <w:tcPr>
            <w:tcBorders>
              <w:bottom w:val="single"/>
            </w:tcBorders>
            <w:vAlign w:val="bottom"/>
          </w:tcPr>
          <w:p>
            <w:pPr>
              <w:pStyle w:val="Compact"/>
              <w:jc w:val="center"/>
            </w:pPr>
            <w:r>
              <w:t xml:space="preserve">浓度</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归一化</w:t>
            </w:r>
          </w:p>
        </w:tc>
        <w:tc>
          <w:tcPr>
            <w:tcBorders>
              <w:bottom w:val="single"/>
            </w:tcBorders>
            <w:vAlign w:val="bottom"/>
          </w:tcPr>
          <w:p>
            <w:pPr>
              <w:pStyle w:val="Compact"/>
              <w:jc w:val="center"/>
            </w:pPr>
            <w:r>
              <w:t xml:space="preserve">稳定度</w:t>
            </w:r>
          </w:p>
        </w:tc>
      </w:tr>
      <w:tr>
        <w:tc>
          <w:p>
            <w:pPr>
              <w:pStyle w:val="Compact"/>
              <w:jc w:val="center"/>
            </w:pPr>
            <w:r>
              <w:t xml:space="preserve">组胺</w:t>
            </w:r>
          </w:p>
        </w:tc>
        <w:tc>
          <w:p>
            <w:pPr>
              <w:pStyle w:val="Compact"/>
              <w:jc w:val="center"/>
            </w:pPr>
            <w:r>
              <w:t xml:space="preserve">0</w:t>
            </w:r>
          </w:p>
        </w:tc>
        <w:tc>
          <w:p>
            <w:pPr>
              <w:pStyle w:val="Compact"/>
              <w:jc w:val="center"/>
            </w:pPr>
            <w:r>
              <w:t xml:space="preserve">3.19%</w:t>
            </w:r>
          </w:p>
        </w:tc>
        <w:tc>
          <w:p>
            <w:pPr>
              <w:pStyle w:val="Compact"/>
              <w:jc w:val="center"/>
            </w:pPr>
            <w:r>
              <w:t xml:space="preserve">0.00 %</w:t>
            </w:r>
          </w:p>
        </w:tc>
        <w:tc>
          <w:p>
            <w:pPr>
              <w:pStyle w:val="Compact"/>
              <w:jc w:val="center"/>
            </w:pPr>
            <w:r>
              <w:t xml:space="preserve">0.59%</w:t>
            </w:r>
          </w:p>
        </w:tc>
        <w:tc>
          <w:p>
            <w:pPr>
              <w:pStyle w:val="Compact"/>
              <w:jc w:val="center"/>
            </w:pPr>
            <w:r>
              <w:t xml:space="preserve">3.01 %</w:t>
            </w:r>
          </w:p>
        </w:tc>
        <w:tc>
          <w:p>
            <w:pPr>
              <w:pStyle w:val="Compact"/>
              <w:jc w:val="center"/>
            </w:pPr>
            <w:r>
              <w:t xml:space="preserve">2.5 %</w:t>
            </w:r>
          </w:p>
        </w:tc>
        <w:tc>
          <w:p>
            <w:pPr>
              <w:pStyle w:val="Compact"/>
              <w:jc w:val="center"/>
            </w:pPr>
            <w:r>
              <w:t xml:space="preserve">0.1205</w:t>
            </w:r>
          </w:p>
        </w:tc>
        <w:tc>
          <w:p>
            <w:pPr>
              <w:pStyle w:val="Compact"/>
              <w:jc w:val="center"/>
            </w:pPr>
            <w:r>
              <w:t xml:space="preserve">0.8794</w:t>
            </w:r>
          </w:p>
        </w:tc>
      </w:tr>
      <w:tr>
        <w:tc>
          <w:p>
            <w:pPr>
              <w:pStyle w:val="Compact"/>
            </w:pPr>
          </w:p>
        </w:tc>
        <w:tc>
          <w:p>
            <w:pPr>
              <w:pStyle w:val="Compact"/>
              <w:jc w:val="center"/>
            </w:pPr>
            <w:r>
              <w:t xml:space="preserve">12.5</w:t>
            </w:r>
          </w:p>
        </w:tc>
        <w:tc>
          <w:p>
            <w:pPr>
              <w:pStyle w:val="Compact"/>
              <w:jc w:val="center"/>
            </w:pPr>
            <w:r>
              <w:t xml:space="preserve">2.18%</w:t>
            </w:r>
          </w:p>
        </w:tc>
        <w:tc>
          <w:p>
            <w:pPr>
              <w:pStyle w:val="Compact"/>
              <w:jc w:val="center"/>
            </w:pPr>
            <w:r>
              <w:t xml:space="preserve">0.7 %</w:t>
            </w:r>
          </w:p>
        </w:tc>
        <w:tc>
          <w:p>
            <w:pPr>
              <w:pStyle w:val="Compact"/>
              <w:jc w:val="center"/>
            </w:pPr>
            <w:r>
              <w:t xml:space="preserve">0.00 %</w:t>
            </w:r>
          </w:p>
        </w:tc>
        <w:tc>
          <w:p>
            <w:pPr>
              <w:pStyle w:val="Compact"/>
              <w:jc w:val="center"/>
            </w:pPr>
            <w:r>
              <w:t xml:space="preserve">0.00 %</w:t>
            </w:r>
          </w:p>
        </w:tc>
        <w:tc>
          <w:p>
            <w:pPr>
              <w:pStyle w:val="Compact"/>
              <w:jc w:val="center"/>
            </w:pPr>
            <w:r>
              <w:t xml:space="preserve">1.87%</w:t>
            </w:r>
          </w:p>
        </w:tc>
        <w:tc>
          <w:p>
            <w:pPr>
              <w:pStyle w:val="Compact"/>
            </w:pPr>
          </w:p>
        </w:tc>
        <w:tc>
          <w:p>
            <w:pPr>
              <w:pStyle w:val="Compact"/>
            </w:pPr>
          </w:p>
        </w:tc>
      </w:tr>
      <w:tr>
        <w:tc>
          <w:p>
            <w:pPr>
              <w:pStyle w:val="Compact"/>
            </w:pPr>
          </w:p>
        </w:tc>
        <w:tc>
          <w:p>
            <w:pPr>
              <w:pStyle w:val="Compact"/>
              <w:jc w:val="center"/>
            </w:pPr>
            <w:r>
              <w:t xml:space="preserve">25</w:t>
            </w:r>
          </w:p>
        </w:tc>
        <w:tc>
          <w:p>
            <w:pPr>
              <w:pStyle w:val="Compact"/>
              <w:jc w:val="center"/>
            </w:pPr>
            <w:r>
              <w:t xml:space="preserve">2.32%</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2.28 %</w:t>
            </w:r>
          </w:p>
        </w:tc>
        <w:tc>
          <w:p>
            <w:pPr>
              <w:pStyle w:val="Compact"/>
            </w:pPr>
          </w:p>
        </w:tc>
        <w:tc>
          <w:p>
            <w:pPr>
              <w:pStyle w:val="Compact"/>
            </w:pPr>
          </w:p>
        </w:tc>
      </w:tr>
      <w:tr>
        <w:tc>
          <w:p>
            <w:pPr>
              <w:pStyle w:val="Compact"/>
            </w:pPr>
          </w:p>
        </w:tc>
        <w:tc>
          <w:p>
            <w:pPr>
              <w:pStyle w:val="Compact"/>
              <w:jc w:val="center"/>
            </w:pPr>
            <w:r>
              <w:t xml:space="preserve">50</w:t>
            </w:r>
          </w:p>
        </w:tc>
        <w:tc>
          <w:p>
            <w:pPr>
              <w:pStyle w:val="Compact"/>
              <w:jc w:val="center"/>
            </w:pPr>
            <w:r>
              <w:t xml:space="preserve">0.00 %</w:t>
            </w:r>
          </w:p>
        </w:tc>
        <w:tc>
          <w:p>
            <w:pPr>
              <w:pStyle w:val="Compact"/>
              <w:jc w:val="center"/>
            </w:pPr>
            <w:r>
              <w:t xml:space="preserve">0.00 %</w:t>
            </w:r>
          </w:p>
        </w:tc>
        <w:tc>
          <w:p>
            <w:pPr>
              <w:pStyle w:val="Compact"/>
              <w:jc w:val="center"/>
            </w:pPr>
            <w:r>
              <w:t xml:space="preserve">0.6 %</w:t>
            </w:r>
          </w:p>
        </w:tc>
        <w:tc>
          <w:p>
            <w:pPr>
              <w:pStyle w:val="Compact"/>
              <w:jc w:val="center"/>
            </w:pPr>
            <w:r>
              <w:t xml:space="preserve">0.00 %</w:t>
            </w:r>
          </w:p>
        </w:tc>
        <w:tc>
          <w:p>
            <w:pPr>
              <w:pStyle w:val="Compact"/>
              <w:jc w:val="center"/>
            </w:pPr>
            <w:r>
              <w:t xml:space="preserve">0.92 %</w:t>
            </w:r>
          </w:p>
        </w:tc>
        <w:tc>
          <w:p>
            <w:pPr>
              <w:pStyle w:val="Compact"/>
            </w:pPr>
          </w:p>
        </w:tc>
        <w:tc>
          <w:p>
            <w:pPr>
              <w:pStyle w:val="Compact"/>
            </w:pPr>
          </w:p>
        </w:tc>
      </w:tr>
      <w:tr>
        <w:tc>
          <w:p>
            <w:pPr>
              <w:pStyle w:val="Compact"/>
            </w:pPr>
          </w:p>
        </w:tc>
        <w:tc>
          <w:p>
            <w:pPr>
              <w:pStyle w:val="Compact"/>
              <w:jc w:val="center"/>
            </w:pPr>
            <w:r>
              <w:t xml:space="preserve">100</w:t>
            </w:r>
          </w:p>
        </w:tc>
        <w:tc>
          <w:p>
            <w:pPr>
              <w:pStyle w:val="Compact"/>
              <w:jc w:val="center"/>
            </w:pPr>
            <w:r>
              <w:t xml:space="preserve">3.93 %</w:t>
            </w:r>
          </w:p>
        </w:tc>
        <w:tc>
          <w:p>
            <w:pPr>
              <w:pStyle w:val="Compact"/>
              <w:jc w:val="center"/>
            </w:pPr>
            <w:r>
              <w:t xml:space="preserve">2.18%</w:t>
            </w:r>
          </w:p>
        </w:tc>
        <w:tc>
          <w:p>
            <w:pPr>
              <w:pStyle w:val="Compact"/>
              <w:jc w:val="center"/>
            </w:pPr>
            <w:r>
              <w:t xml:space="preserve">0.65%</w:t>
            </w:r>
          </w:p>
        </w:tc>
        <w:tc>
          <w:p>
            <w:pPr>
              <w:pStyle w:val="Compact"/>
              <w:jc w:val="center"/>
            </w:pPr>
            <w:r>
              <w:t xml:space="preserve">6.15%</w:t>
            </w:r>
          </w:p>
        </w:tc>
        <w:tc>
          <w:p>
            <w:pPr>
              <w:pStyle w:val="Compact"/>
              <w:jc w:val="center"/>
            </w:pPr>
            <w:r>
              <w:t xml:space="preserve">1.24 %</w:t>
            </w:r>
          </w:p>
        </w:tc>
        <w:tc>
          <w:p>
            <w:pPr>
              <w:pStyle w:val="Compact"/>
            </w:pPr>
          </w:p>
        </w:tc>
        <w:tc>
          <w:p>
            <w:pPr>
              <w:pStyle w:val="Compact"/>
            </w:pPr>
          </w:p>
        </w:tc>
      </w:tr>
      <w:tr>
        <w:tc>
          <w:p>
            <w:pPr>
              <w:pStyle w:val="Compact"/>
              <w:jc w:val="center"/>
            </w:pPr>
            <w:r>
              <w:t xml:space="preserve">溴酸钾</w:t>
            </w:r>
          </w:p>
        </w:tc>
        <w:tc>
          <w:p>
            <w:pPr>
              <w:pStyle w:val="Compact"/>
              <w:jc w:val="center"/>
            </w:pPr>
            <w:r>
              <w:t xml:space="preserve">0</w:t>
            </w:r>
          </w:p>
        </w:tc>
        <w:tc>
          <w:p>
            <w:pPr>
              <w:pStyle w:val="Compact"/>
              <w:jc w:val="center"/>
            </w:pPr>
            <w:r>
              <w:t xml:space="preserve">0.55%</w:t>
            </w:r>
          </w:p>
        </w:tc>
        <w:tc>
          <w:p>
            <w:pPr>
              <w:pStyle w:val="Compact"/>
              <w:jc w:val="center"/>
            </w:pPr>
            <w:r>
              <w:t xml:space="preserve">0.00 %</w:t>
            </w:r>
          </w:p>
        </w:tc>
        <w:tc>
          <w:p>
            <w:pPr>
              <w:pStyle w:val="Compact"/>
              <w:jc w:val="center"/>
            </w:pPr>
            <w:r>
              <w:t xml:space="preserve">0.49%</w:t>
            </w:r>
          </w:p>
        </w:tc>
        <w:tc>
          <w:p>
            <w:pPr>
              <w:pStyle w:val="Compact"/>
              <w:jc w:val="center"/>
            </w:pPr>
            <w:r>
              <w:t xml:space="preserve">3.14 %</w:t>
            </w:r>
          </w:p>
        </w:tc>
        <w:tc>
          <w:p>
            <w:pPr>
              <w:pStyle w:val="Compact"/>
              <w:jc w:val="center"/>
            </w:pPr>
            <w:r>
              <w:t xml:space="preserve">2.57%</w:t>
            </w:r>
          </w:p>
        </w:tc>
        <w:tc>
          <w:p>
            <w:pPr>
              <w:pStyle w:val="Compact"/>
              <w:jc w:val="center"/>
            </w:pPr>
            <w:r>
              <w:t xml:space="preserve">0</w:t>
            </w:r>
          </w:p>
        </w:tc>
        <w:tc>
          <w:p>
            <w:pPr>
              <w:pStyle w:val="Compact"/>
              <w:jc w:val="center"/>
            </w:pPr>
            <w:r>
              <w:t xml:space="preserve">1</w:t>
            </w:r>
          </w:p>
        </w:tc>
      </w:tr>
      <w:tr>
        <w:tc>
          <w:p>
            <w:pPr>
              <w:pStyle w:val="Compact"/>
            </w:pPr>
          </w:p>
        </w:tc>
        <w:tc>
          <w:p>
            <w:pPr>
              <w:pStyle w:val="Compact"/>
              <w:jc w:val="center"/>
            </w:pPr>
            <w:r>
              <w:t xml:space="preserve">12.5</w:t>
            </w:r>
          </w:p>
        </w:tc>
        <w:tc>
          <w:p>
            <w:pPr>
              <w:pStyle w:val="Compact"/>
              <w:jc w:val="center"/>
            </w:pPr>
            <w:r>
              <w:t xml:space="preserve">1.64%</w:t>
            </w:r>
          </w:p>
        </w:tc>
        <w:tc>
          <w:p>
            <w:pPr>
              <w:pStyle w:val="Compact"/>
              <w:jc w:val="center"/>
            </w:pPr>
            <w:r>
              <w:t xml:space="preserve">0.51%</w:t>
            </w:r>
          </w:p>
        </w:tc>
        <w:tc>
          <w:p>
            <w:pPr>
              <w:pStyle w:val="Compact"/>
              <w:jc w:val="center"/>
            </w:pPr>
            <w:r>
              <w:t xml:space="preserve">0.49 %</w:t>
            </w:r>
          </w:p>
        </w:tc>
        <w:tc>
          <w:p>
            <w:pPr>
              <w:pStyle w:val="Compact"/>
              <w:jc w:val="center"/>
            </w:pPr>
            <w:r>
              <w:t xml:space="preserve">0 %</w:t>
            </w:r>
          </w:p>
        </w:tc>
        <w:tc>
          <w:p>
            <w:pPr>
              <w:pStyle w:val="Compact"/>
              <w:jc w:val="center"/>
            </w:pPr>
            <w:r>
              <w:t xml:space="preserve">2.72%</w:t>
            </w:r>
          </w:p>
        </w:tc>
        <w:tc>
          <w:p>
            <w:pPr>
              <w:pStyle w:val="Compact"/>
            </w:pPr>
          </w:p>
        </w:tc>
        <w:tc>
          <w:p>
            <w:pPr>
              <w:pStyle w:val="Compact"/>
            </w:pPr>
          </w:p>
        </w:tc>
      </w:tr>
      <w:tr>
        <w:tc>
          <w:p>
            <w:pPr>
              <w:pStyle w:val="Compact"/>
            </w:pPr>
          </w:p>
        </w:tc>
        <w:tc>
          <w:p>
            <w:pPr>
              <w:pStyle w:val="Compact"/>
              <w:jc w:val="center"/>
            </w:pPr>
            <w:r>
              <w:t xml:space="preserve">25</w:t>
            </w:r>
          </w:p>
        </w:tc>
        <w:tc>
          <w:p>
            <w:pPr>
              <w:pStyle w:val="Compact"/>
              <w:jc w:val="center"/>
            </w:pPr>
            <w:r>
              <w:t xml:space="preserve">1.02 %</w:t>
            </w:r>
          </w:p>
        </w:tc>
        <w:tc>
          <w:p>
            <w:pPr>
              <w:pStyle w:val="Compact"/>
              <w:jc w:val="center"/>
            </w:pPr>
            <w:r>
              <w:t xml:space="preserve">0.52%</w:t>
            </w:r>
          </w:p>
        </w:tc>
        <w:tc>
          <w:p>
            <w:pPr>
              <w:pStyle w:val="Compact"/>
              <w:jc w:val="center"/>
            </w:pPr>
            <w:r>
              <w:t xml:space="preserve">0.49%</w:t>
            </w:r>
          </w:p>
        </w:tc>
        <w:tc>
          <w:p>
            <w:pPr>
              <w:pStyle w:val="Compact"/>
              <w:jc w:val="center"/>
            </w:pPr>
            <w:r>
              <w:t xml:space="preserve">0 %</w:t>
            </w:r>
          </w:p>
        </w:tc>
        <w:tc>
          <w:p>
            <w:pPr>
              <w:pStyle w:val="Compact"/>
              <w:jc w:val="center"/>
            </w:pPr>
            <w:r>
              <w:t xml:space="preserve">0.53 %</w:t>
            </w:r>
          </w:p>
        </w:tc>
        <w:tc>
          <w:p>
            <w:pPr>
              <w:pStyle w:val="Compact"/>
            </w:pPr>
          </w:p>
        </w:tc>
        <w:tc>
          <w:p>
            <w:pPr>
              <w:pStyle w:val="Compact"/>
            </w:pPr>
          </w:p>
        </w:tc>
      </w:tr>
      <w:tr>
        <w:tc>
          <w:p>
            <w:pPr>
              <w:pStyle w:val="Compact"/>
            </w:pPr>
          </w:p>
        </w:tc>
        <w:tc>
          <w:p>
            <w:pPr>
              <w:pStyle w:val="Compact"/>
              <w:jc w:val="center"/>
            </w:pPr>
            <w:r>
              <w:t xml:space="preserve">50</w:t>
            </w:r>
          </w:p>
        </w:tc>
        <w:tc>
          <w:p>
            <w:pPr>
              <w:pStyle w:val="Compact"/>
              <w:jc w:val="center"/>
            </w:pPr>
            <w:r>
              <w:t xml:space="preserve">3.63%</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2.87%</w:t>
            </w:r>
          </w:p>
        </w:tc>
        <w:tc>
          <w:p>
            <w:pPr>
              <w:pStyle w:val="Compact"/>
            </w:pPr>
          </w:p>
        </w:tc>
        <w:tc>
          <w:p>
            <w:pPr>
              <w:pStyle w:val="Compact"/>
            </w:pPr>
          </w:p>
        </w:tc>
      </w:tr>
      <w:tr>
        <w:tc>
          <w:p>
            <w:pPr>
              <w:pStyle w:val="Compact"/>
            </w:pPr>
          </w:p>
        </w:tc>
        <w:tc>
          <w:p>
            <w:pPr>
              <w:pStyle w:val="Compact"/>
              <w:jc w:val="center"/>
            </w:pPr>
            <w:r>
              <w:t xml:space="preserve">100</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0.29 %</w:t>
            </w:r>
          </w:p>
        </w:tc>
        <w:tc>
          <w:p>
            <w:pPr>
              <w:pStyle w:val="Compact"/>
            </w:pPr>
          </w:p>
        </w:tc>
        <w:tc>
          <w:p>
            <w:pPr>
              <w:pStyle w:val="Compact"/>
            </w:pPr>
          </w:p>
        </w:tc>
      </w:tr>
      <w:tr>
        <w:tc>
          <w:p>
            <w:pPr>
              <w:pStyle w:val="Compact"/>
              <w:jc w:val="center"/>
            </w:pPr>
            <w:r>
              <w:t xml:space="preserve">硫酸铝钾</w:t>
            </w:r>
          </w:p>
        </w:tc>
        <w:tc>
          <w:p>
            <w:pPr>
              <w:pStyle w:val="Compact"/>
              <w:jc w:val="center"/>
            </w:pPr>
            <w:r>
              <w:t xml:space="preserve">0</w:t>
            </w:r>
          </w:p>
        </w:tc>
        <w:tc>
          <w:p>
            <w:pPr>
              <w:pStyle w:val="Compact"/>
              <w:jc w:val="center"/>
            </w:pPr>
            <w:r>
              <w:t xml:space="preserve">1.71%</w:t>
            </w:r>
          </w:p>
        </w:tc>
        <w:tc>
          <w:p>
            <w:pPr>
              <w:pStyle w:val="Compact"/>
              <w:jc w:val="center"/>
            </w:pPr>
            <w:r>
              <w:t xml:space="preserve">0.79 %</w:t>
            </w:r>
          </w:p>
        </w:tc>
        <w:tc>
          <w:p>
            <w:pPr>
              <w:pStyle w:val="Compact"/>
              <w:jc w:val="center"/>
            </w:pPr>
            <w:r>
              <w:t xml:space="preserve">0.61%</w:t>
            </w:r>
          </w:p>
        </w:tc>
        <w:tc>
          <w:p>
            <w:pPr>
              <w:pStyle w:val="Compact"/>
              <w:jc w:val="center"/>
            </w:pPr>
            <w:r>
              <w:t xml:space="preserve">2.89 %</w:t>
            </w:r>
          </w:p>
        </w:tc>
        <w:tc>
          <w:p>
            <w:pPr>
              <w:pStyle w:val="Compact"/>
              <w:jc w:val="center"/>
            </w:pPr>
            <w:r>
              <w:t xml:space="preserve">6.09 %</w:t>
            </w:r>
          </w:p>
        </w:tc>
        <w:tc>
          <w:p>
            <w:pPr>
              <w:pStyle w:val="Compact"/>
              <w:jc w:val="center"/>
            </w:pPr>
            <w:r>
              <w:t xml:space="preserve">0.9064</w:t>
            </w:r>
          </w:p>
        </w:tc>
        <w:tc>
          <w:p>
            <w:pPr>
              <w:pStyle w:val="Compact"/>
              <w:jc w:val="center"/>
            </w:pPr>
            <w:r>
              <w:t xml:space="preserve">0.0935</w:t>
            </w:r>
          </w:p>
        </w:tc>
      </w:tr>
      <w:tr>
        <w:tc>
          <w:p>
            <w:pPr>
              <w:pStyle w:val="Compact"/>
            </w:pPr>
          </w:p>
        </w:tc>
        <w:tc>
          <w:p>
            <w:pPr>
              <w:pStyle w:val="Compact"/>
              <w:jc w:val="center"/>
            </w:pPr>
            <w:r>
              <w:t xml:space="preserve">0.5</w:t>
            </w:r>
          </w:p>
        </w:tc>
        <w:tc>
          <w:p>
            <w:pPr>
              <w:pStyle w:val="Compact"/>
              <w:jc w:val="center"/>
            </w:pPr>
            <w:r>
              <w:t xml:space="preserve">4.31%</w:t>
            </w:r>
          </w:p>
        </w:tc>
        <w:tc>
          <w:p>
            <w:pPr>
              <w:pStyle w:val="Compact"/>
              <w:jc w:val="center"/>
            </w:pPr>
            <w:r>
              <w:t xml:space="preserve">3.01 %</w:t>
            </w:r>
          </w:p>
        </w:tc>
        <w:tc>
          <w:p>
            <w:pPr>
              <w:pStyle w:val="Compact"/>
              <w:jc w:val="center"/>
            </w:pPr>
            <w:r>
              <w:t xml:space="preserve">19.26 %</w:t>
            </w:r>
          </w:p>
        </w:tc>
        <w:tc>
          <w:p>
            <w:pPr>
              <w:pStyle w:val="Compact"/>
              <w:jc w:val="center"/>
            </w:pPr>
            <w:r>
              <w:t xml:space="preserve">1.15%</w:t>
            </w:r>
          </w:p>
        </w:tc>
        <w:tc>
          <w:p>
            <w:pPr>
              <w:pStyle w:val="Compact"/>
              <w:jc w:val="center"/>
            </w:pPr>
            <w:r>
              <w:t xml:space="preserve">16.22%</w:t>
            </w:r>
          </w:p>
        </w:tc>
        <w:tc>
          <w:p>
            <w:pPr>
              <w:pStyle w:val="Compact"/>
            </w:pPr>
          </w:p>
        </w:tc>
        <w:tc>
          <w:p>
            <w:pPr>
              <w:pStyle w:val="Compact"/>
            </w:pPr>
          </w:p>
        </w:tc>
      </w:tr>
      <w:tr>
        <w:tc>
          <w:p>
            <w:pPr>
              <w:pStyle w:val="Compact"/>
            </w:pPr>
          </w:p>
        </w:tc>
        <w:tc>
          <w:p>
            <w:pPr>
              <w:pStyle w:val="Compact"/>
              <w:jc w:val="center"/>
            </w:pPr>
            <w:r>
              <w:t xml:space="preserve">1</w:t>
            </w:r>
          </w:p>
        </w:tc>
        <w:tc>
          <w:p>
            <w:pPr>
              <w:pStyle w:val="Compact"/>
              <w:jc w:val="center"/>
            </w:pPr>
            <w:r>
              <w:t xml:space="preserve">3.76 %</w:t>
            </w:r>
          </w:p>
        </w:tc>
        <w:tc>
          <w:p>
            <w:pPr>
              <w:pStyle w:val="Compact"/>
              <w:jc w:val="center"/>
            </w:pPr>
            <w:r>
              <w:t xml:space="preserve">2.78 %</w:t>
            </w:r>
          </w:p>
        </w:tc>
        <w:tc>
          <w:p>
            <w:pPr>
              <w:pStyle w:val="Compact"/>
              <w:jc w:val="center"/>
            </w:pPr>
            <w:r>
              <w:t xml:space="preserve">10.88 %</w:t>
            </w:r>
          </w:p>
        </w:tc>
        <w:tc>
          <w:p>
            <w:pPr>
              <w:pStyle w:val="Compact"/>
              <w:jc w:val="center"/>
            </w:pPr>
            <w:r>
              <w:t xml:space="preserve">0.52%</w:t>
            </w:r>
          </w:p>
        </w:tc>
        <w:tc>
          <w:p>
            <w:pPr>
              <w:pStyle w:val="Compact"/>
              <w:jc w:val="center"/>
            </w:pPr>
            <w:r>
              <w:t xml:space="preserve">6.26 %</w:t>
            </w:r>
          </w:p>
        </w:tc>
        <w:tc>
          <w:p>
            <w:pPr>
              <w:pStyle w:val="Compact"/>
            </w:pPr>
          </w:p>
        </w:tc>
        <w:tc>
          <w:p>
            <w:pPr>
              <w:pStyle w:val="Compact"/>
            </w:pPr>
          </w:p>
        </w:tc>
      </w:tr>
      <w:tr>
        <w:tc>
          <w:p>
            <w:pPr>
              <w:pStyle w:val="Compact"/>
            </w:pPr>
          </w:p>
        </w:tc>
        <w:tc>
          <w:p>
            <w:pPr>
              <w:pStyle w:val="Compact"/>
              <w:jc w:val="center"/>
            </w:pPr>
            <w:r>
              <w:t xml:space="preserve">1.5</w:t>
            </w:r>
          </w:p>
        </w:tc>
        <w:tc>
          <w:p>
            <w:pPr>
              <w:pStyle w:val="Compact"/>
              <w:jc w:val="center"/>
            </w:pPr>
            <w:r>
              <w:t xml:space="preserve">0.27 %</w:t>
            </w:r>
          </w:p>
        </w:tc>
        <w:tc>
          <w:p>
            <w:pPr>
              <w:pStyle w:val="Compact"/>
              <w:jc w:val="center"/>
            </w:pPr>
            <w:r>
              <w:t xml:space="preserve">1.19 %</w:t>
            </w:r>
          </w:p>
        </w:tc>
        <w:tc>
          <w:p>
            <w:pPr>
              <w:pStyle w:val="Compact"/>
              <w:jc w:val="center"/>
            </w:pPr>
            <w:r>
              <w:t xml:space="preserve">7.98 %</w:t>
            </w:r>
          </w:p>
        </w:tc>
        <w:tc>
          <w:p>
            <w:pPr>
              <w:pStyle w:val="Compact"/>
              <w:jc w:val="center"/>
            </w:pPr>
            <w:r>
              <w:t xml:space="preserve">0.51 %</w:t>
            </w:r>
          </w:p>
        </w:tc>
        <w:tc>
          <w:p>
            <w:pPr>
              <w:pStyle w:val="Compact"/>
              <w:jc w:val="center"/>
            </w:pPr>
            <w:r>
              <w:t xml:space="preserve">3.64 %</w:t>
            </w:r>
          </w:p>
        </w:tc>
        <w:tc>
          <w:p>
            <w:pPr>
              <w:pStyle w:val="Compact"/>
            </w:pPr>
          </w:p>
        </w:tc>
        <w:tc>
          <w:p>
            <w:pPr>
              <w:pStyle w:val="Compact"/>
            </w:pPr>
          </w:p>
        </w:tc>
      </w:tr>
      <w:tr>
        <w:tc>
          <w:p>
            <w:pPr>
              <w:pStyle w:val="Compact"/>
            </w:pPr>
          </w:p>
        </w:tc>
        <w:tc>
          <w:p>
            <w:pPr>
              <w:pStyle w:val="Compact"/>
              <w:jc w:val="center"/>
            </w:pPr>
            <w:r>
              <w:t xml:space="preserve">2</w:t>
            </w:r>
          </w:p>
        </w:tc>
        <w:tc>
          <w:p>
            <w:pPr>
              <w:pStyle w:val="Compact"/>
              <w:jc w:val="center"/>
            </w:pPr>
            <w:r>
              <w:t xml:space="preserve">1.65 %</w:t>
            </w:r>
          </w:p>
        </w:tc>
        <w:tc>
          <w:p>
            <w:pPr>
              <w:pStyle w:val="Compact"/>
              <w:jc w:val="center"/>
            </w:pPr>
            <w:r>
              <w:t xml:space="preserve">2.60 %</w:t>
            </w:r>
          </w:p>
        </w:tc>
        <w:tc>
          <w:p>
            <w:pPr>
              <w:pStyle w:val="Compact"/>
              <w:jc w:val="center"/>
            </w:pPr>
            <w:r>
              <w:t xml:space="preserve">6.19 %</w:t>
            </w:r>
          </w:p>
        </w:tc>
        <w:tc>
          <w:p>
            <w:pPr>
              <w:pStyle w:val="Compact"/>
              <w:jc w:val="center"/>
            </w:pPr>
            <w:r>
              <w:t xml:space="preserve">0.53 %</w:t>
            </w:r>
          </w:p>
        </w:tc>
        <w:tc>
          <w:p>
            <w:pPr>
              <w:pStyle w:val="Compact"/>
              <w:jc w:val="center"/>
            </w:pPr>
            <w:r>
              <w:t xml:space="preserve">1.72 %</w:t>
            </w:r>
          </w:p>
        </w:tc>
        <w:tc>
          <w:p>
            <w:pPr>
              <w:pStyle w:val="Compact"/>
            </w:pPr>
          </w:p>
        </w:tc>
        <w:tc>
          <w:p>
            <w:pPr>
              <w:pStyle w:val="Compact"/>
            </w:pPr>
          </w:p>
        </w:tc>
      </w:tr>
      <w:tr>
        <w:tc>
          <w:p>
            <w:pPr>
              <w:pStyle w:val="Compact"/>
            </w:pPr>
          </w:p>
        </w:tc>
        <w:tc>
          <w:p>
            <w:pPr>
              <w:pStyle w:val="Compact"/>
              <w:jc w:val="center"/>
            </w:pPr>
            <w:r>
              <w:t xml:space="preserve">5</w:t>
            </w:r>
          </w:p>
        </w:tc>
        <w:tc>
          <w:p>
            <w:pPr>
              <w:pStyle w:val="Compact"/>
              <w:jc w:val="center"/>
            </w:pPr>
            <w:r>
              <w:t xml:space="preserve">1.36 %</w:t>
            </w:r>
          </w:p>
        </w:tc>
        <w:tc>
          <w:p>
            <w:pPr>
              <w:pStyle w:val="Compact"/>
              <w:jc w:val="center"/>
            </w:pPr>
            <w:r>
              <w:t xml:space="preserve">4.51%</w:t>
            </w:r>
          </w:p>
        </w:tc>
        <w:tc>
          <w:p>
            <w:pPr>
              <w:pStyle w:val="Compact"/>
              <w:jc w:val="center"/>
            </w:pPr>
            <w:r>
              <w:t xml:space="preserve">20.64 %</w:t>
            </w:r>
          </w:p>
        </w:tc>
        <w:tc>
          <w:p>
            <w:pPr>
              <w:pStyle w:val="Compact"/>
              <w:jc w:val="center"/>
            </w:pPr>
            <w:r>
              <w:t xml:space="preserve">0.89 %</w:t>
            </w:r>
          </w:p>
        </w:tc>
        <w:tc>
          <w:p>
            <w:pPr>
              <w:pStyle w:val="Compact"/>
              <w:jc w:val="center"/>
            </w:pPr>
            <w:r>
              <w:t xml:space="preserve">7.45 %</w:t>
            </w:r>
          </w:p>
        </w:tc>
        <w:tc>
          <w:p>
            <w:pPr>
              <w:pStyle w:val="Compact"/>
            </w:pPr>
          </w:p>
        </w:tc>
        <w:tc>
          <w:p>
            <w:pPr>
              <w:pStyle w:val="Compact"/>
            </w:pPr>
          </w:p>
        </w:tc>
      </w:tr>
      <w:tr>
        <w:tc>
          <w:p>
            <w:pPr>
              <w:pStyle w:val="Compact"/>
              <w:jc w:val="center"/>
            </w:pPr>
            <w:r>
              <w:t xml:space="preserve">奶中尿素</w:t>
            </w:r>
          </w:p>
        </w:tc>
        <w:tc>
          <w:p>
            <w:pPr>
              <w:pStyle w:val="Compact"/>
              <w:jc w:val="center"/>
            </w:pPr>
            <w:r>
              <w:t xml:space="preserve">0</w:t>
            </w:r>
          </w:p>
        </w:tc>
        <w:tc>
          <w:p>
            <w:pPr>
              <w:pStyle w:val="Compact"/>
              <w:jc w:val="center"/>
            </w:pPr>
            <w:r>
              <w:t xml:space="preserve">2.98%</w:t>
            </w:r>
          </w:p>
        </w:tc>
        <w:tc>
          <w:p>
            <w:pPr>
              <w:pStyle w:val="Compact"/>
              <w:jc w:val="center"/>
            </w:pPr>
            <w:r>
              <w:t xml:space="preserve">0.43%</w:t>
            </w:r>
          </w:p>
        </w:tc>
        <w:tc>
          <w:p>
            <w:pPr>
              <w:pStyle w:val="Compact"/>
              <w:jc w:val="center"/>
            </w:pPr>
            <w:r>
              <w:t xml:space="preserve">0.72 %</w:t>
            </w:r>
          </w:p>
        </w:tc>
        <w:tc>
          <w:p>
            <w:pPr>
              <w:pStyle w:val="Compact"/>
              <w:jc w:val="center"/>
            </w:pPr>
            <w:r>
              <w:t xml:space="preserve">13.58%</w:t>
            </w:r>
          </w:p>
        </w:tc>
        <w:tc>
          <w:p>
            <w:pPr>
              <w:pStyle w:val="Compact"/>
              <w:jc w:val="center"/>
            </w:pPr>
            <w:r>
              <w:t xml:space="preserve">14.7 %</w:t>
            </w:r>
          </w:p>
        </w:tc>
        <w:tc>
          <w:p>
            <w:pPr>
              <w:pStyle w:val="Compact"/>
              <w:jc w:val="center"/>
            </w:pPr>
            <w:r>
              <w:t xml:space="preserve">1</w:t>
            </w:r>
          </w:p>
        </w:tc>
        <w:tc>
          <w:p>
            <w:pPr>
              <w:pStyle w:val="Compact"/>
              <w:jc w:val="center"/>
            </w:pPr>
            <w:r>
              <w:t xml:space="preserve">0</w:t>
            </w:r>
          </w:p>
        </w:tc>
      </w:tr>
      <w:tr>
        <w:tc>
          <w:p>
            <w:pPr>
              <w:pStyle w:val="Compact"/>
            </w:pPr>
          </w:p>
        </w:tc>
        <w:tc>
          <w:p>
            <w:pPr>
              <w:pStyle w:val="Compact"/>
              <w:jc w:val="center"/>
            </w:pPr>
            <w:r>
              <w:t xml:space="preserve">500</w:t>
            </w:r>
          </w:p>
        </w:tc>
        <w:tc>
          <w:p>
            <w:pPr>
              <w:pStyle w:val="Compact"/>
              <w:jc w:val="center"/>
            </w:pPr>
            <w:r>
              <w:t xml:space="preserve">2.63%</w:t>
            </w:r>
          </w:p>
        </w:tc>
        <w:tc>
          <w:p>
            <w:pPr>
              <w:pStyle w:val="Compact"/>
              <w:jc w:val="center"/>
            </w:pPr>
            <w:r>
              <w:t xml:space="preserve">1.84 %</w:t>
            </w:r>
          </w:p>
        </w:tc>
        <w:tc>
          <w:p>
            <w:pPr>
              <w:pStyle w:val="Compact"/>
              <w:jc w:val="center"/>
            </w:pPr>
            <w:r>
              <w:t xml:space="preserve">1.49 %</w:t>
            </w:r>
          </w:p>
        </w:tc>
        <w:tc>
          <w:p>
            <w:pPr>
              <w:pStyle w:val="Compact"/>
              <w:jc w:val="center"/>
            </w:pPr>
            <w:r>
              <w:t xml:space="preserve">7.90 %</w:t>
            </w:r>
          </w:p>
        </w:tc>
        <w:tc>
          <w:p>
            <w:pPr>
              <w:pStyle w:val="Compact"/>
              <w:jc w:val="center"/>
            </w:pPr>
            <w:r>
              <w:t xml:space="preserve">15.79%</w:t>
            </w:r>
          </w:p>
        </w:tc>
        <w:tc>
          <w:p>
            <w:pPr>
              <w:pStyle w:val="Compact"/>
            </w:pPr>
          </w:p>
        </w:tc>
        <w:tc>
          <w:p>
            <w:pPr>
              <w:pStyle w:val="Compact"/>
            </w:pPr>
          </w:p>
        </w:tc>
      </w:tr>
      <w:tr>
        <w:tc>
          <w:p>
            <w:pPr>
              <w:pStyle w:val="Compact"/>
            </w:pPr>
          </w:p>
        </w:tc>
        <w:tc>
          <w:p>
            <w:pPr>
              <w:pStyle w:val="Compact"/>
              <w:jc w:val="center"/>
            </w:pPr>
            <w:r>
              <w:t xml:space="preserve">1000</w:t>
            </w:r>
          </w:p>
        </w:tc>
        <w:tc>
          <w:p>
            <w:pPr>
              <w:pStyle w:val="Compact"/>
              <w:jc w:val="center"/>
            </w:pPr>
            <w:r>
              <w:t xml:space="preserve">2.57 %</w:t>
            </w:r>
          </w:p>
        </w:tc>
        <w:tc>
          <w:p>
            <w:pPr>
              <w:pStyle w:val="Compact"/>
              <w:jc w:val="center"/>
            </w:pPr>
            <w:r>
              <w:t xml:space="preserve">2.11%</w:t>
            </w:r>
          </w:p>
        </w:tc>
        <w:tc>
          <w:p>
            <w:pPr>
              <w:pStyle w:val="Compact"/>
              <w:jc w:val="center"/>
            </w:pPr>
            <w:r>
              <w:t xml:space="preserve">2.08 %</w:t>
            </w:r>
          </w:p>
        </w:tc>
        <w:tc>
          <w:p>
            <w:pPr>
              <w:pStyle w:val="Compact"/>
              <w:jc w:val="center"/>
            </w:pPr>
            <w:r>
              <w:t xml:space="preserve">10.29 %</w:t>
            </w:r>
          </w:p>
        </w:tc>
        <w:tc>
          <w:p>
            <w:pPr>
              <w:pStyle w:val="Compact"/>
              <w:jc w:val="center"/>
            </w:pPr>
            <w:r>
              <w:t xml:space="preserve">17.68 %</w:t>
            </w:r>
          </w:p>
        </w:tc>
        <w:tc>
          <w:p>
            <w:pPr>
              <w:pStyle w:val="Compact"/>
            </w:pPr>
          </w:p>
        </w:tc>
        <w:tc>
          <w:p>
            <w:pPr>
              <w:pStyle w:val="Compact"/>
            </w:pPr>
          </w:p>
        </w:tc>
      </w:tr>
      <w:tr>
        <w:tc>
          <w:p>
            <w:pPr>
              <w:pStyle w:val="Compact"/>
            </w:pPr>
          </w:p>
        </w:tc>
        <w:tc>
          <w:p>
            <w:pPr>
              <w:pStyle w:val="Compact"/>
              <w:jc w:val="center"/>
            </w:pPr>
            <w:r>
              <w:t xml:space="preserve">1500</w:t>
            </w:r>
          </w:p>
        </w:tc>
        <w:tc>
          <w:p>
            <w:pPr>
              <w:pStyle w:val="Compact"/>
              <w:jc w:val="center"/>
            </w:pPr>
            <w:r>
              <w:t xml:space="preserve">2.65%</w:t>
            </w:r>
          </w:p>
        </w:tc>
        <w:tc>
          <w:p>
            <w:pPr>
              <w:pStyle w:val="Compact"/>
              <w:jc w:val="center"/>
            </w:pPr>
            <w:r>
              <w:t xml:space="preserve">0.85 %</w:t>
            </w:r>
          </w:p>
        </w:tc>
        <w:tc>
          <w:p>
            <w:pPr>
              <w:pStyle w:val="Compact"/>
              <w:jc w:val="center"/>
            </w:pPr>
            <w:r>
              <w:t xml:space="preserve">0.42 %</w:t>
            </w:r>
          </w:p>
        </w:tc>
        <w:tc>
          <w:p>
            <w:pPr>
              <w:pStyle w:val="Compact"/>
              <w:jc w:val="center"/>
            </w:pPr>
            <w:r>
              <w:t xml:space="preserve">2.22 %</w:t>
            </w:r>
          </w:p>
        </w:tc>
        <w:tc>
          <w:p>
            <w:pPr>
              <w:pStyle w:val="Compact"/>
              <w:jc w:val="center"/>
            </w:pPr>
            <w:r>
              <w:t xml:space="preserve">7.35 %</w:t>
            </w:r>
          </w:p>
        </w:tc>
        <w:tc>
          <w:p>
            <w:pPr>
              <w:pStyle w:val="Compact"/>
            </w:pPr>
          </w:p>
        </w:tc>
        <w:tc>
          <w:p>
            <w:pPr>
              <w:pStyle w:val="Compact"/>
            </w:pPr>
          </w:p>
        </w:tc>
      </w:tr>
      <w:tr>
        <w:tc>
          <w:p>
            <w:pPr>
              <w:pStyle w:val="Compact"/>
            </w:pPr>
          </w:p>
        </w:tc>
        <w:tc>
          <w:p>
            <w:pPr>
              <w:pStyle w:val="Compact"/>
              <w:jc w:val="center"/>
            </w:pPr>
            <w:r>
              <w:t xml:space="preserve">2000</w:t>
            </w:r>
          </w:p>
        </w:tc>
        <w:tc>
          <w:p>
            <w:pPr>
              <w:pStyle w:val="Compact"/>
              <w:jc w:val="center"/>
            </w:pPr>
            <w:r>
              <w:t xml:space="preserve">1.43%</w:t>
            </w:r>
          </w:p>
        </w:tc>
        <w:tc>
          <w:p>
            <w:pPr>
              <w:pStyle w:val="Compact"/>
              <w:jc w:val="center"/>
            </w:pPr>
            <w:r>
              <w:t xml:space="preserve">1.93 %</w:t>
            </w:r>
          </w:p>
        </w:tc>
        <w:tc>
          <w:p>
            <w:pPr>
              <w:pStyle w:val="Compact"/>
              <w:jc w:val="center"/>
            </w:pPr>
            <w:r>
              <w:t xml:space="preserve">1.90 %</w:t>
            </w:r>
          </w:p>
        </w:tc>
        <w:tc>
          <w:p>
            <w:pPr>
              <w:pStyle w:val="Compact"/>
              <w:jc w:val="center"/>
            </w:pPr>
            <w:r>
              <w:t xml:space="preserve">9.68 %</w:t>
            </w:r>
          </w:p>
        </w:tc>
        <w:tc>
          <w:p>
            <w:pPr>
              <w:pStyle w:val="Compact"/>
              <w:jc w:val="center"/>
            </w:pPr>
            <w:r>
              <w:t xml:space="preserve">2.62 %</w:t>
            </w:r>
          </w:p>
        </w:tc>
        <w:tc>
          <w:p>
            <w:pPr>
              <w:pStyle w:val="Compact"/>
            </w:pPr>
          </w:p>
        </w:tc>
        <w:tc>
          <w:p>
            <w:pPr>
              <w:pStyle w:val="Compact"/>
            </w:pPr>
          </w:p>
        </w:tc>
      </w:tr>
      <w:tr>
        <w:tc>
          <w:p>
            <w:pPr>
              <w:pStyle w:val="Compact"/>
              <w:jc w:val="center"/>
            </w:pPr>
            <w:r>
              <w:t xml:space="preserve">工业碱</w:t>
            </w:r>
          </w:p>
        </w:tc>
        <w:tc>
          <w:p>
            <w:pPr>
              <w:pStyle w:val="Compact"/>
            </w:pP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0.5</w:t>
            </w:r>
          </w:p>
        </w:tc>
        <w:tc>
          <w:p>
            <w:pPr>
              <w:pStyle w:val="Compact"/>
              <w:jc w:val="center"/>
            </w:pPr>
            <w:r>
              <w:t xml:space="preserve">0.5</w:t>
            </w:r>
          </w:p>
        </w:tc>
      </w:tr>
    </w:tbl>
    <w:p>
      <w:pPr>
        <w:pStyle w:val="Heading3"/>
      </w:pPr>
      <w:bookmarkStart w:id="43" w:name="区分度"/>
      <w:r>
        <w:t xml:space="preserve">区分度</w:t>
      </w:r>
      <w:bookmarkEnd w:id="43"/>
    </w:p>
    <w:p>
      <w:pPr>
        <w:pStyle w:val="FirstParagraph"/>
      </w:pPr>
      <w:r>
        <w:t xml:space="preserve">在对同一种物质不同浓度利用比色法进行实验时，我们希望每组的读数差异相对较大，</w:t>
      </w:r>
      <w:r>
        <w:t xml:space="preserve"> </w:t>
      </w:r>
      <w:r>
        <w:t xml:space="preserve">易于观察，用同种物质不同浓度下的变异系数离散度衡量数据的区分度。</w:t>
      </w:r>
    </w:p>
    <w:p>
      <w:pPr>
        <w:pStyle w:val="BodyText"/>
      </w:pPr>
      <m:oMathPara>
        <m:oMathParaPr>
          <m:jc m:val="center"/>
        </m:oMathParaPr>
        <m:oMath>
          <m:sSub>
            <m:e>
              <m:r>
                <m:t>γ</m:t>
              </m:r>
            </m:e>
            <m:sub>
              <m:r>
                <m:t>3</m:t>
              </m:r>
            </m:sub>
          </m:sSub>
          <m:r>
            <m:t>=</m:t>
          </m:r>
          <m:r>
            <m:t>C</m:t>
          </m:r>
          <m:r>
            <m:t>.</m:t>
          </m:r>
          <m:r>
            <m:t>v</m:t>
          </m:r>
        </m:oMath>
      </m:oMathPara>
    </w:p>
    <w:p>
      <w:pPr>
        <w:pStyle w:val="TableCaption"/>
      </w:pPr>
      <w:r>
        <w:t xml:space="preserve">不同物质的区分度</w:t>
      </w:r>
    </w:p>
    <w:tbl>
      <w:tblPr>
        <w:tblStyle w:val="Table"/>
        <w:tblW w:type="pct" w:w="0.0"/>
        <w:tblLook w:firstRow="1"/>
        <w:tblCaption w:val="不同物质的区分度"/>
      </w:tblPr>
      <w:tblGrid/>
      <w:tr>
        <w:trPr>
          <w:cnfStyle w:firstRow="1"/>
        </w:trPr>
        <w:tc>
          <w:tcPr>
            <w:tcBorders>
              <w:bottom w:val="single"/>
            </w:tcBorders>
            <w:vAlign w:val="bottom"/>
          </w:tcPr>
          <w:p>
            <w:pPr>
              <w:pStyle w:val="Compact"/>
              <w:jc w:val="left"/>
            </w:pPr>
            <w:r>
              <w:t xml:space="preserve">物质</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归一化</w:t>
            </w:r>
          </w:p>
        </w:tc>
      </w:tr>
      <w:tr>
        <w:tc>
          <w:p>
            <w:pPr>
              <w:pStyle w:val="Compact"/>
              <w:jc w:val="left"/>
            </w:pPr>
            <w:r>
              <w:t xml:space="preserve">组胺</w:t>
            </w:r>
          </w:p>
        </w:tc>
        <w:tc>
          <w:p>
            <w:pPr>
              <w:pStyle w:val="Compact"/>
              <w:jc w:val="left"/>
            </w:pPr>
            <w:r>
              <w:t xml:space="preserve">22.97 %</w:t>
            </w:r>
          </w:p>
        </w:tc>
        <w:tc>
          <w:p>
            <w:pPr>
              <w:pStyle w:val="Compact"/>
              <w:jc w:val="left"/>
            </w:pPr>
            <w:r>
              <w:t xml:space="preserve">17.78%</w:t>
            </w:r>
          </w:p>
        </w:tc>
        <w:tc>
          <w:p>
            <w:pPr>
              <w:pStyle w:val="Compact"/>
              <w:jc w:val="left"/>
            </w:pPr>
            <w:r>
              <w:t xml:space="preserve">3.59 %</w:t>
            </w:r>
          </w:p>
        </w:tc>
        <w:tc>
          <w:p>
            <w:pPr>
              <w:pStyle w:val="Compact"/>
              <w:jc w:val="left"/>
            </w:pPr>
            <w:r>
              <w:t xml:space="preserve">23.72 %</w:t>
            </w:r>
          </w:p>
        </w:tc>
        <w:tc>
          <w:p>
            <w:pPr>
              <w:pStyle w:val="Compact"/>
              <w:jc w:val="left"/>
            </w:pPr>
            <w:r>
              <w:t xml:space="preserve">18.15 %</w:t>
            </w:r>
          </w:p>
        </w:tc>
        <w:tc>
          <w:p>
            <w:pPr>
              <w:pStyle w:val="Compact"/>
              <w:jc w:val="left"/>
            </w:pPr>
            <w:r>
              <w:t xml:space="preserve">0.306382158</w:t>
            </w:r>
          </w:p>
        </w:tc>
      </w:tr>
      <w:tr>
        <w:tc>
          <w:p>
            <w:pPr>
              <w:pStyle w:val="Compact"/>
              <w:jc w:val="left"/>
            </w:pPr>
            <w:r>
              <w:t xml:space="preserve">溴酸钾</w:t>
            </w:r>
          </w:p>
        </w:tc>
        <w:tc>
          <w:p>
            <w:pPr>
              <w:pStyle w:val="Compact"/>
              <w:jc w:val="left"/>
            </w:pPr>
            <w:r>
              <w:t xml:space="preserve">59.50 %</w:t>
            </w:r>
          </w:p>
        </w:tc>
        <w:tc>
          <w:p>
            <w:pPr>
              <w:pStyle w:val="Compact"/>
              <w:jc w:val="left"/>
            </w:pPr>
            <w:r>
              <w:t xml:space="preserve">2.42 %</w:t>
            </w:r>
          </w:p>
        </w:tc>
        <w:tc>
          <w:p>
            <w:pPr>
              <w:pStyle w:val="Compact"/>
              <w:jc w:val="left"/>
            </w:pPr>
            <w:r>
              <w:t xml:space="preserve">1.27 %</w:t>
            </w:r>
          </w:p>
        </w:tc>
        <w:tc>
          <w:p>
            <w:pPr>
              <w:pStyle w:val="Compact"/>
              <w:jc w:val="left"/>
            </w:pPr>
            <w:r>
              <w:t xml:space="preserve">6.88%</w:t>
            </w:r>
          </w:p>
        </w:tc>
        <w:tc>
          <w:p>
            <w:pPr>
              <w:pStyle w:val="Compact"/>
              <w:jc w:val="left"/>
            </w:pPr>
            <w:r>
              <w:t xml:space="preserve">55.82 %</w:t>
            </w:r>
          </w:p>
        </w:tc>
        <w:tc>
          <w:p>
            <w:pPr>
              <w:pStyle w:val="Compact"/>
              <w:jc w:val="left"/>
            </w:pPr>
            <w:r>
              <w:t xml:space="preserve">0.561411402</w:t>
            </w:r>
          </w:p>
        </w:tc>
      </w:tr>
      <w:tr>
        <w:tc>
          <w:p>
            <w:pPr>
              <w:pStyle w:val="Compact"/>
              <w:jc w:val="left"/>
            </w:pPr>
            <w:r>
              <w:t xml:space="preserve">工业碱</w:t>
            </w:r>
          </w:p>
        </w:tc>
        <w:tc>
          <w:p>
            <w:pPr>
              <w:pStyle w:val="Compact"/>
              <w:jc w:val="left"/>
            </w:pPr>
            <w:r>
              <w:t xml:space="preserve">16.85 %</w:t>
            </w:r>
          </w:p>
        </w:tc>
        <w:tc>
          <w:p>
            <w:pPr>
              <w:pStyle w:val="Compact"/>
              <w:jc w:val="left"/>
            </w:pPr>
            <w:r>
              <w:t xml:space="preserve">62.41%</w:t>
            </w:r>
          </w:p>
        </w:tc>
        <w:tc>
          <w:p>
            <w:pPr>
              <w:pStyle w:val="Compact"/>
              <w:jc w:val="left"/>
            </w:pPr>
            <w:r>
              <w:t xml:space="preserve">12.24%</w:t>
            </w:r>
          </w:p>
        </w:tc>
        <w:tc>
          <w:p>
            <w:pPr>
              <w:pStyle w:val="Compact"/>
              <w:jc w:val="left"/>
            </w:pPr>
            <w:r>
              <w:t xml:space="preserve">15.51%</w:t>
            </w:r>
          </w:p>
        </w:tc>
        <w:tc>
          <w:p>
            <w:pPr>
              <w:pStyle w:val="Compact"/>
              <w:jc w:val="left"/>
            </w:pPr>
            <w:r>
              <w:t xml:space="preserve">87.12 %</w:t>
            </w:r>
          </w:p>
        </w:tc>
        <w:tc>
          <w:p>
            <w:pPr>
              <w:pStyle w:val="Compact"/>
              <w:jc w:val="left"/>
            </w:pPr>
            <w:r>
              <w:t xml:space="preserve">1</w:t>
            </w:r>
          </w:p>
        </w:tc>
      </w:tr>
      <w:tr>
        <w:tc>
          <w:p>
            <w:pPr>
              <w:pStyle w:val="Compact"/>
              <w:jc w:val="left"/>
            </w:pPr>
            <w:r>
              <w:t xml:space="preserve">硫酸铝钾</w:t>
            </w:r>
          </w:p>
        </w:tc>
        <w:tc>
          <w:p>
            <w:pPr>
              <w:pStyle w:val="Compact"/>
              <w:jc w:val="left"/>
            </w:pPr>
            <w:r>
              <w:t xml:space="preserve">10.51 %</w:t>
            </w:r>
          </w:p>
        </w:tc>
        <w:tc>
          <w:p>
            <w:pPr>
              <w:pStyle w:val="Compact"/>
              <w:jc w:val="left"/>
            </w:pPr>
            <w:r>
              <w:t xml:space="preserve">5.58 %</w:t>
            </w:r>
          </w:p>
        </w:tc>
        <w:tc>
          <w:p>
            <w:pPr>
              <w:pStyle w:val="Compact"/>
              <w:jc w:val="left"/>
            </w:pPr>
            <w:r>
              <w:t xml:space="preserve">41.34%</w:t>
            </w:r>
          </w:p>
        </w:tc>
        <w:tc>
          <w:p>
            <w:pPr>
              <w:pStyle w:val="Compact"/>
              <w:jc w:val="left"/>
            </w:pPr>
            <w:r>
              <w:t xml:space="preserve">10.11 %</w:t>
            </w:r>
          </w:p>
        </w:tc>
        <w:tc>
          <w:p>
            <w:pPr>
              <w:pStyle w:val="Compact"/>
              <w:jc w:val="left"/>
            </w:pPr>
            <w:r>
              <w:t xml:space="preserve">34.91%</w:t>
            </w:r>
          </w:p>
        </w:tc>
        <w:tc>
          <w:p>
            <w:pPr>
              <w:pStyle w:val="Compact"/>
              <w:jc w:val="left"/>
            </w:pPr>
            <w:r>
              <w:t xml:space="preserve">0.410759046</w:t>
            </w:r>
          </w:p>
        </w:tc>
      </w:tr>
      <w:tr>
        <w:tc>
          <w:p>
            <w:pPr>
              <w:pStyle w:val="Compact"/>
              <w:jc w:val="left"/>
            </w:pPr>
            <w:r>
              <w:t xml:space="preserve">奶中尿素</w:t>
            </w:r>
          </w:p>
        </w:tc>
        <w:tc>
          <w:p>
            <w:pPr>
              <w:pStyle w:val="Compact"/>
              <w:jc w:val="left"/>
            </w:pPr>
            <w:r>
              <w:t xml:space="preserve">5.47 %</w:t>
            </w:r>
          </w:p>
        </w:tc>
        <w:tc>
          <w:p>
            <w:pPr>
              <w:pStyle w:val="Compact"/>
              <w:jc w:val="left"/>
            </w:pPr>
            <w:r>
              <w:t xml:space="preserve">1.62 %</w:t>
            </w:r>
          </w:p>
        </w:tc>
        <w:tc>
          <w:p>
            <w:pPr>
              <w:pStyle w:val="Compact"/>
              <w:jc w:val="left"/>
            </w:pPr>
            <w:r>
              <w:t xml:space="preserve">1.51 %</w:t>
            </w:r>
          </w:p>
        </w:tc>
        <w:tc>
          <w:p>
            <w:pPr>
              <w:pStyle w:val="Compact"/>
              <w:jc w:val="left"/>
            </w:pPr>
            <w:r>
              <w:t xml:space="preserve">7.46 %</w:t>
            </w:r>
          </w:p>
        </w:tc>
        <w:tc>
          <w:p>
            <w:pPr>
              <w:pStyle w:val="Compact"/>
              <w:jc w:val="left"/>
            </w:pPr>
            <w:r>
              <w:t xml:space="preserve">22.48%</w:t>
            </w:r>
          </w:p>
        </w:tc>
        <w:tc>
          <w:p>
            <w:pPr>
              <w:pStyle w:val="Compact"/>
              <w:jc w:val="left"/>
            </w:pPr>
            <w:r>
              <w:t xml:space="preserve">0</w:t>
            </w:r>
          </w:p>
        </w:tc>
      </w:tr>
    </w:tbl>
    <w:p>
      <w:pPr>
        <w:pStyle w:val="Heading3"/>
      </w:pPr>
      <w:bookmarkStart w:id="44" w:name="吻合度"/>
      <w:r>
        <w:t xml:space="preserve">吻合度</w:t>
      </w:r>
      <w:bookmarkEnd w:id="44"/>
    </w:p>
    <w:p>
      <w:pPr>
        <w:pStyle w:val="FirstParagraph"/>
      </w:pPr>
      <w:r>
        <w:t xml:space="preserve">吻合度定义为从RGB到HS的吻合度。RGB与HS分别属于两种不同的颜色判定的体系，通过RGB 和HSV 模型之间的转换的公式将每组的数据中的RGB的值</w:t>
      </w:r>
      <w:r>
        <w:t xml:space="preserve"> </w:t>
      </w:r>
      <w:r>
        <w:t xml:space="preserve">变换到相应的HS 的值，并与附件中的HS 的值比较，计算误差。定义吻合度为</w:t>
      </w:r>
    </w:p>
    <w:p>
      <w:pPr>
        <w:pStyle w:val="BodyText"/>
      </w:pPr>
      <m:oMathPara>
        <m:oMathParaPr>
          <m:jc m:val="center"/>
        </m:oMathParaPr>
        <m:oMath>
          <m:sSub>
            <m:e>
              <m:r>
                <m:t>γ</m:t>
              </m:r>
            </m:e>
            <m:sub>
              <m:r>
                <m:t>4</m:t>
              </m:r>
            </m:sub>
          </m:sSub>
          <m:r>
            <m:t>=</m:t>
          </m:r>
          <m:r>
            <m:t>(</m:t>
          </m:r>
          <m:r>
            <m:t>1</m:t>
          </m:r>
          <m:r>
            <m:t>−</m:t>
          </m:r>
          <m:f>
            <m:fPr>
              <m:type m:val="bar"/>
            </m:fPr>
            <m:num>
              <m:r>
                <m:t>∑</m:t>
              </m:r>
              <m:f>
                <m:fPr>
                  <m:type m:val="bar"/>
                </m:fPr>
                <m:num>
                  <m:r>
                    <m:t>|</m:t>
                  </m:r>
                  <m:r>
                    <m:t>S</m:t>
                  </m:r>
                  <m:r>
                    <m:t>−</m:t>
                  </m:r>
                  <m:sSup>
                    <m:e>
                      <m:r>
                        <m:t>S</m:t>
                      </m:r>
                    </m:e>
                    <m:sup>
                      <m:r>
                        <m:t>′</m:t>
                      </m:r>
                    </m:sup>
                  </m:sSup>
                  <m:r>
                    <m:t>|</m:t>
                  </m:r>
                </m:num>
                <m:den>
                  <m:r>
                    <m:t>S</m:t>
                  </m:r>
                </m:den>
              </m:f>
            </m:num>
            <m:den>
              <m:r>
                <m:t>n</m:t>
              </m:r>
            </m:den>
          </m:f>
          <m:r>
            <m:t>)</m:t>
          </m:r>
          <m:r>
            <m:t>*</m:t>
          </m:r>
          <m:r>
            <m:t>100</m:t>
          </m:r>
          <m:r>
            <m:t>%</m:t>
          </m:r>
        </m:oMath>
      </m:oMathPara>
    </w:p>
    <w:p>
      <w:pPr>
        <w:pStyle w:val="FirstParagraph"/>
      </w:pPr>
      <w:r>
        <w:t xml:space="preserve">分别计算H值和S值的吻合度</w:t>
      </w:r>
    </w:p>
    <w:p>
      <w:pPr>
        <w:pStyle w:val="TableCaption"/>
      </w:pPr>
      <w:r>
        <w:t xml:space="preserve">不同物质的H值和S值吻合度</w:t>
      </w:r>
    </w:p>
    <w:tbl>
      <w:tblPr>
        <w:tblStyle w:val="Table"/>
        <w:tblW w:type="pct" w:w="0.0"/>
        <w:tblLook w:firstRow="1"/>
        <w:tblCaption w:val="不同物质的H值和S值吻合度"/>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H值吻合度</w:t>
            </w:r>
          </w:p>
        </w:tc>
        <w:tc>
          <w:tcPr>
            <w:tcBorders>
              <w:bottom w:val="single"/>
            </w:tcBorders>
            <w:vAlign w:val="bottom"/>
          </w:tcPr>
          <w:p>
            <w:pPr>
              <w:pStyle w:val="Compact"/>
              <w:jc w:val="center"/>
            </w:pPr>
            <w:r>
              <w:t xml:space="preserve">S值吻合度</w:t>
            </w:r>
          </w:p>
        </w:tc>
      </w:tr>
      <w:tr>
        <w:tc>
          <w:p>
            <w:pPr>
              <w:pStyle w:val="Compact"/>
              <w:jc w:val="center"/>
            </w:pPr>
            <w:r>
              <w:t xml:space="preserve">组胺</w:t>
            </w:r>
          </w:p>
        </w:tc>
        <w:tc>
          <w:p>
            <w:pPr>
              <w:pStyle w:val="Compact"/>
              <w:jc w:val="center"/>
            </w:pPr>
            <w:r>
              <w:t xml:space="preserve">97.90%</w:t>
            </w:r>
          </w:p>
        </w:tc>
        <w:tc>
          <w:p>
            <w:pPr>
              <w:pStyle w:val="Compact"/>
              <w:jc w:val="center"/>
            </w:pPr>
            <w:r>
              <w:t xml:space="preserve">99.49%</w:t>
            </w:r>
          </w:p>
        </w:tc>
      </w:tr>
      <w:tr>
        <w:tc>
          <w:p>
            <w:pPr>
              <w:pStyle w:val="Compact"/>
              <w:jc w:val="center"/>
            </w:pPr>
            <w:r>
              <w:t xml:space="preserve">溴酸钾</w:t>
            </w:r>
          </w:p>
        </w:tc>
        <w:tc>
          <w:p>
            <w:pPr>
              <w:pStyle w:val="Compact"/>
              <w:jc w:val="center"/>
            </w:pPr>
            <w:r>
              <w:t xml:space="preserve">98.74%</w:t>
            </w:r>
          </w:p>
        </w:tc>
        <w:tc>
          <w:p>
            <w:pPr>
              <w:pStyle w:val="Compact"/>
              <w:jc w:val="center"/>
            </w:pPr>
            <w:r>
              <w:t xml:space="preserve">99.34%</w:t>
            </w:r>
          </w:p>
        </w:tc>
      </w:tr>
      <w:tr>
        <w:tc>
          <w:p>
            <w:pPr>
              <w:pStyle w:val="Compact"/>
              <w:jc w:val="center"/>
            </w:pPr>
            <w:r>
              <w:t xml:space="preserve">工业碱</w:t>
            </w:r>
          </w:p>
        </w:tc>
        <w:tc>
          <w:p>
            <w:pPr>
              <w:pStyle w:val="Compact"/>
              <w:jc w:val="center"/>
            </w:pPr>
            <w:r>
              <w:t xml:space="preserve">99.78%</w:t>
            </w:r>
          </w:p>
        </w:tc>
        <w:tc>
          <w:p>
            <w:pPr>
              <w:pStyle w:val="Compact"/>
              <w:jc w:val="center"/>
            </w:pPr>
            <w:r>
              <w:t xml:space="preserve">98.24%</w:t>
            </w:r>
          </w:p>
        </w:tc>
      </w:tr>
      <w:tr>
        <w:tc>
          <w:p>
            <w:pPr>
              <w:pStyle w:val="Compact"/>
              <w:jc w:val="center"/>
            </w:pPr>
            <w:r>
              <w:t xml:space="preserve">硫酸铝钾</w:t>
            </w:r>
          </w:p>
        </w:tc>
        <w:tc>
          <w:p>
            <w:pPr>
              <w:pStyle w:val="Compact"/>
              <w:jc w:val="center"/>
            </w:pPr>
            <w:r>
              <w:t xml:space="preserve">99.68%</w:t>
            </w:r>
          </w:p>
        </w:tc>
        <w:tc>
          <w:p>
            <w:pPr>
              <w:pStyle w:val="Compact"/>
              <w:jc w:val="center"/>
            </w:pPr>
            <w:r>
              <w:t xml:space="preserve">99.44%</w:t>
            </w:r>
          </w:p>
        </w:tc>
      </w:tr>
      <w:tr>
        <w:tc>
          <w:p>
            <w:pPr>
              <w:pStyle w:val="Compact"/>
              <w:jc w:val="center"/>
            </w:pPr>
            <w:r>
              <w:t xml:space="preserve">奶中尿素</w:t>
            </w:r>
          </w:p>
        </w:tc>
        <w:tc>
          <w:p>
            <w:pPr>
              <w:pStyle w:val="Compact"/>
              <w:jc w:val="center"/>
            </w:pPr>
            <w:r>
              <w:t xml:space="preserve">98.38%</w:t>
            </w:r>
          </w:p>
        </w:tc>
        <w:tc>
          <w:p>
            <w:pPr>
              <w:pStyle w:val="Compact"/>
              <w:jc w:val="center"/>
            </w:pPr>
            <w:r>
              <w:t xml:space="preserve">99.15%</w:t>
            </w:r>
          </w:p>
        </w:tc>
      </w:tr>
    </w:tbl>
    <w:p>
      <w:pPr>
        <w:pStyle w:val="BodyText"/>
      </w:pPr>
      <w:r>
        <w:t xml:space="preserve">观察表 </w:t>
      </w:r>
      <w:hyperlink w:anchor="吻合度表">
        <w:r>
          <w:rPr>
            <w:rStyle w:val="Hyperlink"/>
          </w:rPr>
          <w:t xml:space="preserve">[吻合度表]</w:t>
        </w:r>
      </w:hyperlink>
      <w:r>
        <w:t xml:space="preserve">发现，各组物质的吻合度都接近百分之百，实验数据的记录比较准确，</w:t>
      </w:r>
      <w:r>
        <w:t xml:space="preserve"> </w:t>
      </w:r>
      <w:r>
        <w:t xml:space="preserve">可以简化数据评价模型为</w:t>
      </w:r>
    </w:p>
    <w:p>
      <w:pPr>
        <w:pStyle w:val="BodyText"/>
      </w:pPr>
      <m:oMathPara>
        <m:oMathParaPr>
          <m:jc m:val="center"/>
        </m:oMathParaPr>
        <m:oMath>
          <m:r>
            <m:t>Q</m:t>
          </m:r>
          <m:r>
            <m:t>=</m:t>
          </m:r>
          <m:sSub>
            <m:e>
              <m:r>
                <m:t>W</m:t>
              </m:r>
            </m:e>
            <m:sub>
              <m:r>
                <m:t>1</m:t>
              </m:r>
            </m:sub>
          </m:sSub>
          <m:sSub>
            <m:e>
              <m:r>
                <m:t>γ</m:t>
              </m:r>
            </m:e>
            <m:sub>
              <m:r>
                <m:t>1</m:t>
              </m:r>
            </m:sub>
          </m:sSub>
          <m:r>
            <m:t>+</m:t>
          </m:r>
          <m:sSub>
            <m:e>
              <m:r>
                <m:t>W</m:t>
              </m:r>
            </m:e>
            <m:sub>
              <m:r>
                <m:t>2</m:t>
              </m:r>
            </m:sub>
          </m:sSub>
          <m:sSub>
            <m:e>
              <m:r>
                <m:t>γ</m:t>
              </m:r>
            </m:e>
            <m:sub>
              <m:r>
                <m:t>2</m:t>
              </m:r>
            </m:sub>
          </m:sSub>
          <m:r>
            <m:t>+</m:t>
          </m:r>
          <m:sSub>
            <m:e>
              <m:r>
                <m:t>W</m:t>
              </m:r>
            </m:e>
            <m:sub>
              <m:r>
                <m:t>3</m:t>
              </m:r>
            </m:sub>
          </m:sSub>
          <m:sSub>
            <m:e>
              <m:r>
                <m:t>γ</m:t>
              </m:r>
            </m:e>
            <m:sub>
              <m:r>
                <m:t>3</m:t>
              </m:r>
            </m:sub>
          </m:sSub>
        </m:oMath>
      </m:oMathPara>
    </w:p>
    <w:p>
      <w:pPr>
        <w:pStyle w:val="FirstParagraph"/>
      </w:pPr>
      <w:r>
        <w:t xml:space="preserve">根据之前所计算的准确度，稳定度，区分度的个数值，设置权重均为</w:t>
      </w:r>
      <m:oMath>
        <m:f>
          <m:fPr>
            <m:type m:val="bar"/>
          </m:fPr>
          <m:num>
            <m:r>
              <m:t>1</m:t>
            </m:r>
          </m:num>
          <m:den>
            <m:r>
              <m:t>3</m:t>
            </m:r>
          </m:den>
        </m:f>
      </m:oMath>
      <w:r>
        <w:t xml:space="preserve">， 得到数据质量评价表</w:t>
      </w:r>
      <w:hyperlink w:anchor="数据质量表">
        <w:r>
          <w:rPr>
            <w:rStyle w:val="Hyperlink"/>
          </w:rPr>
          <w:t xml:space="preserve">[数据质量表]</w:t>
        </w:r>
      </w:hyperlink>
    </w:p>
    <w:p>
      <w:pPr>
        <w:pStyle w:val="TableCaption"/>
      </w:pPr>
      <w:r>
        <w:t xml:space="preserve">不同物质的数据质量评价表</w:t>
      </w:r>
    </w:p>
    <w:tbl>
      <w:tblPr>
        <w:tblStyle w:val="Table"/>
        <w:tblW w:type="pct" w:w="0.0"/>
        <w:tblLook w:firstRow="1"/>
        <w:tblCaption w:val="不同物质的数据质量评价表"/>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数据质量</w:t>
            </w:r>
          </w:p>
        </w:tc>
        <w:tc>
          <w:tcPr>
            <w:tcBorders>
              <w:bottom w:val="single"/>
            </w:tcBorders>
            <w:vAlign w:val="bottom"/>
          </w:tcPr>
          <w:p>
            <w:pPr>
              <w:pStyle w:val="Compact"/>
            </w:pPr>
          </w:p>
        </w:tc>
      </w:tr>
      <w:tr>
        <w:tc>
          <w:p>
            <w:pPr>
              <w:pStyle w:val="Compact"/>
              <w:jc w:val="center"/>
            </w:pPr>
            <w:r>
              <w:t xml:space="preserve">组胺</w:t>
            </w:r>
          </w:p>
        </w:tc>
        <w:tc>
          <w:p>
            <w:pPr>
              <w:pStyle w:val="Compact"/>
              <w:jc w:val="center"/>
            </w:pPr>
            <w:r>
              <w:t xml:space="preserve">0.4236</w:t>
            </w:r>
          </w:p>
        </w:tc>
        <w:tc>
          <w:p>
            <w:pPr>
              <w:pStyle w:val="Compact"/>
            </w:pPr>
          </w:p>
        </w:tc>
      </w:tr>
      <w:tr>
        <w:tc>
          <w:p>
            <w:pPr>
              <w:pStyle w:val="Compact"/>
              <w:jc w:val="center"/>
            </w:pPr>
            <w:r>
              <w:t xml:space="preserve">溴酸钾</w:t>
            </w:r>
          </w:p>
        </w:tc>
        <w:tc>
          <w:p>
            <w:pPr>
              <w:pStyle w:val="Compact"/>
              <w:jc w:val="center"/>
            </w:pPr>
            <w:r>
              <w:t xml:space="preserve">0.5538</w:t>
            </w:r>
          </w:p>
        </w:tc>
        <w:tc>
          <w:p>
            <w:pPr>
              <w:pStyle w:val="Compact"/>
            </w:pPr>
          </w:p>
        </w:tc>
      </w:tr>
      <w:tr>
        <w:tc>
          <w:p>
            <w:pPr>
              <w:pStyle w:val="Compact"/>
              <w:jc w:val="center"/>
            </w:pPr>
            <w:r>
              <w:t xml:space="preserve">工业碱</w:t>
            </w:r>
          </w:p>
        </w:tc>
        <w:tc>
          <w:p>
            <w:pPr>
              <w:pStyle w:val="Compact"/>
              <w:jc w:val="center"/>
            </w:pPr>
            <w:r>
              <w:t xml:space="preserve">0.4977</w:t>
            </w:r>
          </w:p>
        </w:tc>
        <w:tc>
          <w:p>
            <w:pPr>
              <w:pStyle w:val="Compact"/>
            </w:pPr>
          </w:p>
        </w:tc>
      </w:tr>
      <w:tr>
        <w:tc>
          <w:p>
            <w:pPr>
              <w:pStyle w:val="Compact"/>
              <w:jc w:val="center"/>
            </w:pPr>
            <w:r>
              <w:t xml:space="preserve">硫酸铝钾</w:t>
            </w:r>
          </w:p>
        </w:tc>
        <w:tc>
          <w:p>
            <w:pPr>
              <w:pStyle w:val="Compact"/>
              <w:jc w:val="center"/>
            </w:pPr>
            <w:r>
              <w:t xml:space="preserve">0.5014</w:t>
            </w:r>
          </w:p>
        </w:tc>
        <w:tc>
          <w:p>
            <w:pPr>
              <w:pStyle w:val="Compact"/>
            </w:pPr>
          </w:p>
        </w:tc>
      </w:tr>
      <w:tr>
        <w:tc>
          <w:p>
            <w:pPr>
              <w:pStyle w:val="Compact"/>
              <w:jc w:val="center"/>
            </w:pPr>
            <w:r>
              <w:t xml:space="preserve">奶中尿素</w:t>
            </w:r>
          </w:p>
        </w:tc>
        <w:tc>
          <w:p>
            <w:pPr>
              <w:pStyle w:val="Compact"/>
              <w:jc w:val="center"/>
            </w:pPr>
            <w:r>
              <w:t xml:space="preserve">0.0888</w:t>
            </w:r>
          </w:p>
        </w:tc>
        <w:tc>
          <w:p>
            <w:pPr>
              <w:pStyle w:val="Compact"/>
            </w:pPr>
          </w:p>
        </w:tc>
      </w:tr>
    </w:tbl>
    <w:p>
      <w:pPr>
        <w:pStyle w:val="BodyText"/>
      </w:pPr>
      <w:r>
        <w:t xml:space="preserve">观察表 </w:t>
      </w:r>
      <w:hyperlink w:anchor="数据质量表">
        <w:r>
          <w:rPr>
            <w:rStyle w:val="Hyperlink"/>
          </w:rPr>
          <w:t xml:space="preserve">[数据质量表]</w:t>
        </w:r>
      </w:hyperlink>
      <w:r>
        <w:t xml:space="preserve">，发现奶中尿素的数据质量</w:t>
      </w:r>
    </w:p>
    <w:p>
      <w:pPr>
        <w:pStyle w:val="BodyText"/>
      </w:pPr>
      <w:r>
        <w:t xml:space="preserve">这里应该巴拉巴拉说一堆啊</w:t>
      </w:r>
    </w:p>
    <w:p>
      <w:pPr>
        <w:pStyle w:val="Heading1"/>
      </w:pPr>
      <w:bookmarkStart w:id="45" w:name="问题二的模型建立与求解"/>
      <w:r>
        <w:t xml:space="preserve">问题二的模型建立与求解</w:t>
      </w:r>
      <w:bookmarkEnd w:id="45"/>
    </w:p>
    <w:p>
      <w:pPr>
        <w:pStyle w:val="Heading2"/>
      </w:pPr>
      <w:bookmarkStart w:id="46" w:name="数据处理及分析"/>
      <w:r>
        <w:t xml:space="preserve">数据处理及分析</w:t>
      </w:r>
      <w:bookmarkEnd w:id="46"/>
    </w:p>
    <w:p>
      <w:pPr>
        <w:pStyle w:val="FirstParagraph"/>
      </w:pPr>
      <w:r>
        <w:t xml:space="preserve">利用问题一中建立的数据质量综合评价模型，综合评价问题一中五种物质以及二氧化硫的数据质量。</w:t>
      </w:r>
      <w:r>
        <w:t xml:space="preserve"> </w:t>
      </w:r>
      <w:r>
        <w:t xml:space="preserve">首先计算有关二氧化硫的测量数据中，RGB值与HS值的吻合度，H、S值的测量值与H、S的计算值如表 </w:t>
      </w:r>
      <w:hyperlink w:anchor="SO2_HSCheck">
        <w:r>
          <w:rPr>
            <w:rStyle w:val="Hyperlink"/>
          </w:rPr>
          <w:t xml:space="preserve">[SO2_HSCheck]</w:t>
        </w:r>
      </w:hyperlink>
      <w:r>
        <w:t xml:space="preserve">所示。</w:t>
      </w:r>
    </w:p>
    <w:p>
      <w:pPr>
        <w:pStyle w:val="BodyText"/>
      </w:pPr>
      <w:bookmarkStart w:id="47" w:name="SO2_HSCheck"/>
      <w:r>
        <w:t xml:space="preserve">[SO2_HSCheck]</w:t>
      </w:r>
      <w:bookmarkEnd w:id="47"/>
    </w:p>
    <w:p>
      <w:pPr>
        <w:pStyle w:val="TableCaption"/>
      </w:pPr>
      <w:r>
        <w:t xml:space="preserve">二氧化硫数据表中H、S的测量值与计算值（只取前10项）</w:t>
      </w:r>
    </w:p>
    <w:tbl>
      <w:tblPr>
        <w:tblStyle w:val="Table"/>
        <w:tblW w:type="pct" w:w="0.0"/>
        <w:tblLook w:firstRow="1"/>
        <w:tblCaption w:val="二氧化硫数据表中H、S的测量值与计算值（只取前10项）"/>
      </w:tblPr>
      <w:tblGrid/>
      <w:tr>
        <w:trPr>
          <w:cnfStyle w:firstRow="1"/>
        </w:trPr>
        <w:tc>
          <w:tcPr>
            <w:tcBorders>
              <w:bottom w:val="single"/>
            </w:tcBorders>
            <w:vAlign w:val="bottom"/>
          </w:tcPr>
          <w:p>
            <w:pPr>
              <w:pStyle w:val="Compact"/>
              <w:jc w:val="left"/>
            </w:pPr>
            <w:r>
              <w:t xml:space="preserve">S记录值</w:t>
            </w:r>
          </w:p>
        </w:tc>
        <w:tc>
          <w:tcPr>
            <w:tcBorders>
              <w:bottom w:val="single"/>
            </w:tcBorders>
            <w:vAlign w:val="bottom"/>
          </w:tcPr>
          <w:p>
            <w:pPr>
              <w:pStyle w:val="Compact"/>
              <w:jc w:val="left"/>
            </w:pPr>
            <w:r>
              <w:t xml:space="preserve">H记录值</w:t>
            </w:r>
          </w:p>
        </w:tc>
        <w:tc>
          <w:tcPr>
            <w:tcBorders>
              <w:bottom w:val="single"/>
            </w:tcBorders>
            <w:vAlign w:val="bottom"/>
          </w:tcPr>
          <w:p>
            <w:pPr>
              <w:pStyle w:val="Compact"/>
              <w:jc w:val="left"/>
            </w:pPr>
            <w:r>
              <w:t xml:space="preserve">H计算值</w:t>
            </w:r>
          </w:p>
        </w:tc>
        <w:tc>
          <w:tcPr>
            <w:tcBorders>
              <w:bottom w:val="single"/>
            </w:tcBorders>
            <w:vAlign w:val="bottom"/>
          </w:tcPr>
          <w:p>
            <w:pPr>
              <w:pStyle w:val="Compact"/>
              <w:jc w:val="left"/>
            </w:pPr>
            <w:r>
              <w:t xml:space="preserve">S计算值</w:t>
            </w:r>
          </w:p>
        </w:tc>
      </w:tr>
      <w:tr>
        <w:tc>
          <w:p>
            <w:pPr>
              <w:pStyle w:val="Compact"/>
              <w:jc w:val="left"/>
            </w:pPr>
            <w:r>
              <w:t xml:space="preserve">138</w:t>
            </w:r>
          </w:p>
        </w:tc>
        <w:tc>
          <w:p>
            <w:pPr>
              <w:pStyle w:val="Compact"/>
              <w:jc w:val="left"/>
            </w:pPr>
            <w:r>
              <w:t xml:space="preserve">14</w:t>
            </w:r>
          </w:p>
        </w:tc>
        <w:tc>
          <w:p>
            <w:pPr>
              <w:pStyle w:val="Compact"/>
              <w:jc w:val="left"/>
            </w:pPr>
            <w:r>
              <w:t xml:space="preserve">136.67</w:t>
            </w:r>
          </w:p>
        </w:tc>
        <w:tc>
          <w:p>
            <w:pPr>
              <w:pStyle w:val="Compact"/>
              <w:jc w:val="left"/>
            </w:pPr>
            <w:r>
              <w:t xml:space="preserve">14.62</w:t>
            </w:r>
          </w:p>
        </w:tc>
      </w:tr>
      <w:tr>
        <w:tc>
          <w:p>
            <w:pPr>
              <w:pStyle w:val="Compact"/>
              <w:jc w:val="left"/>
            </w:pPr>
            <w:r>
              <w:t xml:space="preserve">138</w:t>
            </w:r>
          </w:p>
        </w:tc>
        <w:tc>
          <w:p>
            <w:pPr>
              <w:pStyle w:val="Compact"/>
              <w:jc w:val="left"/>
            </w:pPr>
            <w:r>
              <w:t xml:space="preserve">16</w:t>
            </w:r>
          </w:p>
        </w:tc>
        <w:tc>
          <w:p>
            <w:pPr>
              <w:pStyle w:val="Compact"/>
              <w:jc w:val="left"/>
            </w:pPr>
            <w:r>
              <w:t xml:space="preserve">138</w:t>
            </w:r>
          </w:p>
        </w:tc>
        <w:tc>
          <w:p>
            <w:pPr>
              <w:pStyle w:val="Compact"/>
              <w:jc w:val="left"/>
            </w:pPr>
            <w:r>
              <w:t xml:space="preserve">16.24</w:t>
            </w:r>
          </w:p>
        </w:tc>
      </w:tr>
      <w:tr>
        <w:tc>
          <w:p>
            <w:pPr>
              <w:pStyle w:val="Compact"/>
              <w:jc w:val="left"/>
            </w:pPr>
            <w:r>
              <w:t xml:space="preserve">137</w:t>
            </w:r>
          </w:p>
        </w:tc>
        <w:tc>
          <w:p>
            <w:pPr>
              <w:pStyle w:val="Compact"/>
              <w:jc w:val="left"/>
            </w:pPr>
            <w:r>
              <w:t xml:space="preserve">20</w:t>
            </w:r>
          </w:p>
        </w:tc>
        <w:tc>
          <w:p>
            <w:pPr>
              <w:pStyle w:val="Compact"/>
              <w:jc w:val="left"/>
            </w:pPr>
            <w:r>
              <w:t xml:space="preserve">137.5</w:t>
            </w:r>
          </w:p>
        </w:tc>
        <w:tc>
          <w:p>
            <w:pPr>
              <w:pStyle w:val="Compact"/>
              <w:jc w:val="left"/>
            </w:pPr>
            <w:r>
              <w:t xml:space="preserve">19.37</w:t>
            </w:r>
          </w:p>
        </w:tc>
      </w:tr>
      <w:tr>
        <w:tc>
          <w:p>
            <w:pPr>
              <w:pStyle w:val="Compact"/>
              <w:jc w:val="left"/>
            </w:pPr>
            <w:r>
              <w:t xml:space="preserve">137</w:t>
            </w:r>
          </w:p>
        </w:tc>
        <w:tc>
          <w:p>
            <w:pPr>
              <w:pStyle w:val="Compact"/>
              <w:jc w:val="left"/>
            </w:pPr>
            <w:r>
              <w:t xml:space="preserve">20</w:t>
            </w:r>
          </w:p>
        </w:tc>
        <w:tc>
          <w:p>
            <w:pPr>
              <w:pStyle w:val="Compact"/>
              <w:jc w:val="left"/>
            </w:pPr>
            <w:r>
              <w:t xml:space="preserve">137.5</w:t>
            </w:r>
          </w:p>
        </w:tc>
        <w:tc>
          <w:p>
            <w:pPr>
              <w:pStyle w:val="Compact"/>
              <w:jc w:val="left"/>
            </w:pPr>
            <w:r>
              <w:t xml:space="preserve">19.37</w:t>
            </w:r>
          </w:p>
        </w:tc>
      </w:tr>
      <w:tr>
        <w:tc>
          <w:p>
            <w:pPr>
              <w:pStyle w:val="Compact"/>
              <w:jc w:val="left"/>
            </w:pPr>
            <w:r>
              <w:t xml:space="preserve">141</w:t>
            </w:r>
          </w:p>
        </w:tc>
        <w:tc>
          <w:p>
            <w:pPr>
              <w:pStyle w:val="Compact"/>
              <w:jc w:val="left"/>
            </w:pPr>
            <w:r>
              <w:t xml:space="preserve">19</w:t>
            </w:r>
          </w:p>
        </w:tc>
        <w:tc>
          <w:p>
            <w:pPr>
              <w:pStyle w:val="Compact"/>
              <w:jc w:val="left"/>
            </w:pPr>
            <w:r>
              <w:t xml:space="preserve">142.5</w:t>
            </w:r>
          </w:p>
        </w:tc>
        <w:tc>
          <w:p>
            <w:pPr>
              <w:pStyle w:val="Compact"/>
              <w:jc w:val="left"/>
            </w:pPr>
            <w:r>
              <w:t xml:space="preserve">19.49</w:t>
            </w:r>
          </w:p>
        </w:tc>
      </w:tr>
      <w:tr>
        <w:tc>
          <w:p>
            <w:pPr>
              <w:pStyle w:val="Compact"/>
              <w:jc w:val="left"/>
            </w:pPr>
            <w:r>
              <w:t xml:space="preserve">135</w:t>
            </w:r>
          </w:p>
        </w:tc>
        <w:tc>
          <w:p>
            <w:pPr>
              <w:pStyle w:val="Compact"/>
              <w:jc w:val="left"/>
            </w:pPr>
            <w:r>
              <w:t xml:space="preserve">82</w:t>
            </w:r>
          </w:p>
        </w:tc>
        <w:tc>
          <w:p>
            <w:pPr>
              <w:pStyle w:val="Compact"/>
              <w:jc w:val="left"/>
            </w:pPr>
            <w:r>
              <w:t xml:space="preserve">135.81</w:t>
            </w:r>
          </w:p>
        </w:tc>
        <w:tc>
          <w:p>
            <w:pPr>
              <w:pStyle w:val="Compact"/>
              <w:jc w:val="left"/>
            </w:pPr>
            <w:r>
              <w:t xml:space="preserve">82.5</w:t>
            </w:r>
          </w:p>
        </w:tc>
      </w:tr>
      <w:tr>
        <w:tc>
          <w:p>
            <w:pPr>
              <w:pStyle w:val="Compact"/>
              <w:jc w:val="left"/>
            </w:pPr>
            <w:r>
              <w:t xml:space="preserve">136</w:t>
            </w:r>
          </w:p>
        </w:tc>
        <w:tc>
          <w:p>
            <w:pPr>
              <w:pStyle w:val="Compact"/>
              <w:jc w:val="left"/>
            </w:pPr>
            <w:r>
              <w:t xml:space="preserve">81</w:t>
            </w:r>
          </w:p>
        </w:tc>
        <w:tc>
          <w:p>
            <w:pPr>
              <w:pStyle w:val="Compact"/>
              <w:jc w:val="left"/>
            </w:pPr>
            <w:r>
              <w:t xml:space="preserve">136.11</w:t>
            </w:r>
          </w:p>
        </w:tc>
        <w:tc>
          <w:p>
            <w:pPr>
              <w:pStyle w:val="Compact"/>
              <w:jc w:val="left"/>
            </w:pPr>
            <w:r>
              <w:t xml:space="preserve">81.48</w:t>
            </w:r>
          </w:p>
        </w:tc>
      </w:tr>
      <w:tr>
        <w:tc>
          <w:p>
            <w:pPr>
              <w:pStyle w:val="Compact"/>
              <w:jc w:val="left"/>
            </w:pPr>
            <w:r>
              <w:t xml:space="preserve">135</w:t>
            </w:r>
          </w:p>
        </w:tc>
        <w:tc>
          <w:p>
            <w:pPr>
              <w:pStyle w:val="Compact"/>
              <w:jc w:val="left"/>
            </w:pPr>
            <w:r>
              <w:t xml:space="preserve">83</w:t>
            </w:r>
          </w:p>
        </w:tc>
        <w:tc>
          <w:p>
            <w:pPr>
              <w:pStyle w:val="Compact"/>
              <w:jc w:val="left"/>
            </w:pPr>
            <w:r>
              <w:t xml:space="preserve">135.79</w:t>
            </w:r>
          </w:p>
        </w:tc>
        <w:tc>
          <w:p>
            <w:pPr>
              <w:pStyle w:val="Compact"/>
              <w:jc w:val="left"/>
            </w:pPr>
            <w:r>
              <w:t xml:space="preserve">84.51</w:t>
            </w:r>
          </w:p>
        </w:tc>
      </w:tr>
      <w:tr>
        <w:tc>
          <w:p>
            <w:pPr>
              <w:pStyle w:val="Compact"/>
              <w:jc w:val="left"/>
            </w:pPr>
            <w:r>
              <w:t xml:space="preserve">135</w:t>
            </w:r>
          </w:p>
        </w:tc>
        <w:tc>
          <w:p>
            <w:pPr>
              <w:pStyle w:val="Compact"/>
              <w:jc w:val="left"/>
            </w:pPr>
            <w:r>
              <w:t xml:space="preserve">87</w:t>
            </w:r>
          </w:p>
        </w:tc>
        <w:tc>
          <w:p>
            <w:pPr>
              <w:pStyle w:val="Compact"/>
              <w:jc w:val="left"/>
            </w:pPr>
            <w:r>
              <w:t xml:space="preserve">135.5</w:t>
            </w:r>
          </w:p>
        </w:tc>
        <w:tc>
          <w:p>
            <w:pPr>
              <w:pStyle w:val="Compact"/>
              <w:jc w:val="left"/>
            </w:pPr>
            <w:r>
              <w:t xml:space="preserve">87.93</w:t>
            </w:r>
          </w:p>
        </w:tc>
      </w:tr>
      <w:tr>
        <w:tc>
          <w:p>
            <w:pPr>
              <w:pStyle w:val="Compact"/>
              <w:jc w:val="left"/>
            </w:pPr>
            <w:r>
              <w:t xml:space="preserve">135</w:t>
            </w:r>
          </w:p>
        </w:tc>
        <w:tc>
          <w:p>
            <w:pPr>
              <w:pStyle w:val="Compact"/>
              <w:jc w:val="left"/>
            </w:pPr>
            <w:r>
              <w:t xml:space="preserve">89</w:t>
            </w:r>
          </w:p>
        </w:tc>
        <w:tc>
          <w:p>
            <w:pPr>
              <w:pStyle w:val="Compact"/>
              <w:jc w:val="left"/>
            </w:pPr>
            <w:r>
              <w:t xml:space="preserve">135</w:t>
            </w:r>
          </w:p>
        </w:tc>
        <w:tc>
          <w:p>
            <w:pPr>
              <w:pStyle w:val="Compact"/>
              <w:jc w:val="left"/>
            </w:pPr>
            <w:r>
              <w:t xml:space="preserve">89.83</w:t>
            </w:r>
          </w:p>
        </w:tc>
      </w:tr>
    </w:tbl>
    <w:p>
      <w:pPr>
        <w:pStyle w:val="BodyText"/>
      </w:pPr>
      <w:r>
        <w:t xml:space="preserve">由表 </w:t>
      </w:r>
      <w:hyperlink w:anchor="SO2_HSCheck">
        <w:r>
          <w:rPr>
            <w:rStyle w:val="Hyperlink"/>
          </w:rPr>
          <w:t xml:space="preserve">[SO2_HSCheck]</w:t>
        </w:r>
      </w:hyperlink>
      <w:r>
        <w:t xml:space="preserve">可以发现，H、S的测量值分别与S、H的计算值高度吻合，由此推测是记录数据时记录人员弄反了H、S这两列。</w:t>
      </w:r>
      <w:r>
        <w:t xml:space="preserve"> </w:t>
      </w:r>
      <w:r>
        <w:t xml:space="preserve">在原表格中将其修正，计算其吻合度如表 </w:t>
      </w:r>
      <w:hyperlink w:anchor="SO2_HSMatch">
        <w:r>
          <w:rPr>
            <w:rStyle w:val="Hyperlink"/>
          </w:rPr>
          <w:t xml:space="preserve">[SO2_HSMatch]</w:t>
        </w:r>
      </w:hyperlink>
      <w:r>
        <w:t xml:space="preserve">所示。可见RGB与HS也基本高度吻合，符合使用问题一中数据质量综合评价模型的条件。</w:t>
      </w:r>
    </w:p>
    <w:p>
      <w:pPr>
        <w:pStyle w:val="BodyText"/>
      </w:pPr>
      <w:bookmarkStart w:id="48" w:name="SO2_HSMatch"/>
      <w:r>
        <w:t xml:space="preserve">[SO2_HSMatch]</w:t>
      </w:r>
      <w:bookmarkEnd w:id="48"/>
    </w:p>
    <w:p>
      <w:pPr>
        <w:pStyle w:val="TableCaption"/>
      </w:pPr>
      <w:r>
        <w:t xml:space="preserve">二氧化硫H、S校正后地值与计算值地吻合度</w:t>
      </w:r>
    </w:p>
    <w:tbl>
      <w:tblPr>
        <w:tblStyle w:val="Table"/>
        <w:tblW w:type="pct" w:w="0.0"/>
        <w:tblLook w:firstRow="1"/>
        <w:tblCaption w:val="二氧化硫H、S校正后地值与计算值地吻合度"/>
      </w:tblPr>
      <w:tblGrid/>
      <w:tr>
        <w:trPr>
          <w:cnfStyle w:firstRow="1"/>
        </w:trPr>
        <w:tc>
          <w:tcPr>
            <w:tcBorders>
              <w:bottom w:val="single"/>
            </w:tcBorders>
            <w:vAlign w:val="bottom"/>
          </w:tcPr>
          <w:p>
            <w:pPr>
              <w:pStyle w:val="Compact"/>
              <w:jc w:val="left"/>
            </w:pPr>
            <w:r>
              <w:t xml:space="preserve">参数</w:t>
            </w:r>
          </w:p>
        </w:tc>
        <w:tc>
          <w:tcPr>
            <w:tcBorders>
              <w:bottom w:val="single"/>
            </w:tcBorders>
            <w:vAlign w:val="bottom"/>
          </w:tcPr>
          <w:p>
            <w:pPr>
              <w:pStyle w:val="Compact"/>
              <w:jc w:val="left"/>
            </w:pPr>
            <w:r>
              <w:t xml:space="preserve">吻合度</w:t>
            </w:r>
          </w:p>
        </w:tc>
      </w:tr>
      <w:tr>
        <w:tc>
          <w:p>
            <w:pPr>
              <w:pStyle w:val="Compact"/>
              <w:jc w:val="left"/>
            </w:pPr>
            <w:r>
              <w:t xml:space="preserve">H</w:t>
            </w:r>
          </w:p>
        </w:tc>
        <w:tc>
          <w:p>
            <w:pPr>
              <w:pStyle w:val="Compact"/>
              <w:jc w:val="left"/>
            </w:pPr>
            <w:r>
              <w:t xml:space="preserve">99.62%</w:t>
            </w:r>
          </w:p>
        </w:tc>
      </w:tr>
      <w:tr>
        <w:tc>
          <w:p>
            <w:pPr>
              <w:pStyle w:val="Compact"/>
              <w:jc w:val="left"/>
            </w:pPr>
            <w:r>
              <w:t xml:space="preserve">S</w:t>
            </w:r>
          </w:p>
        </w:tc>
        <w:tc>
          <w:p>
            <w:pPr>
              <w:pStyle w:val="Compact"/>
              <w:jc w:val="left"/>
            </w:pPr>
            <w:r>
              <w:t xml:space="preserve">98.83%</w:t>
            </w:r>
          </w:p>
        </w:tc>
      </w:tr>
    </w:tbl>
    <w:p>
      <w:pPr>
        <w:pStyle w:val="BodyText"/>
      </w:pPr>
      <w:r>
        <w:t xml:space="preserve">重新计算各项目的准确度、稳定度、区分度，得到数据质量的量化评价如表 </w:t>
      </w:r>
      <w:hyperlink w:anchor="SO2_Judge">
        <w:r>
          <w:rPr>
            <w:rStyle w:val="Hyperlink"/>
          </w:rPr>
          <w:t xml:space="preserve">[SO2_Judge]</w:t>
        </w:r>
      </w:hyperlink>
      <w:r>
        <w:t xml:space="preserve">所示。</w:t>
      </w:r>
    </w:p>
    <w:p>
      <w:pPr>
        <w:pStyle w:val="BodyText"/>
      </w:pPr>
      <w:bookmarkStart w:id="49" w:name="SO2_Judge"/>
      <w:r>
        <w:t xml:space="preserve">[SO2_Judge]</w:t>
      </w:r>
      <w:bookmarkEnd w:id="49"/>
    </w:p>
    <w:p>
      <w:pPr>
        <w:pStyle w:val="TableCaption"/>
      </w:pPr>
      <w:r>
        <w:t xml:space="preserve">问题一中五种物质与二氧化硫的数据质量综合评价结果</w:t>
      </w:r>
    </w:p>
    <w:tbl>
      <w:tblPr>
        <w:tblStyle w:val="Table"/>
        <w:tblW w:type="pct" w:w="0.0"/>
        <w:tblLook w:firstRow="1"/>
        <w:tblCaption w:val="问题一中五种物质与二氧化硫的数据质量综合评价结果"/>
      </w:tblPr>
      <w:tblGrid/>
      <w:tr>
        <w:trPr>
          <w:cnfStyle w:firstRow="1"/>
        </w:trPr>
        <w:tc>
          <w:tcPr>
            <w:tcBorders>
              <w:bottom w:val="single"/>
            </w:tcBorders>
            <w:vAlign w:val="bottom"/>
          </w:tcPr>
          <w:p>
            <w:pPr>
              <w:pStyle w:val="Compact"/>
              <w:jc w:val="left"/>
            </w:pPr>
            <w:r>
              <w:t xml:space="preserve">项目</w:t>
            </w:r>
          </w:p>
        </w:tc>
        <w:tc>
          <w:tcPr>
            <w:tcBorders>
              <w:bottom w:val="single"/>
            </w:tcBorders>
            <w:vAlign w:val="bottom"/>
          </w:tcPr>
          <w:p>
            <w:pPr>
              <w:pStyle w:val="Compact"/>
              <w:jc w:val="left"/>
            </w:pPr>
            <w:r>
              <w:t xml:space="preserve">准确度</w:t>
            </w:r>
          </w:p>
        </w:tc>
        <w:tc>
          <w:tcPr>
            <w:tcBorders>
              <w:bottom w:val="single"/>
            </w:tcBorders>
            <w:vAlign w:val="bottom"/>
          </w:tcPr>
          <w:p>
            <w:pPr>
              <w:pStyle w:val="Compact"/>
              <w:jc w:val="left"/>
            </w:pPr>
            <w:r>
              <w:t xml:space="preserve">稳定度</w:t>
            </w:r>
          </w:p>
        </w:tc>
        <w:tc>
          <w:tcPr>
            <w:tcBorders>
              <w:bottom w:val="single"/>
            </w:tcBorders>
            <w:vAlign w:val="bottom"/>
          </w:tcPr>
          <w:p>
            <w:pPr>
              <w:pStyle w:val="Compact"/>
              <w:jc w:val="left"/>
            </w:pPr>
            <w:r>
              <w:t xml:space="preserve">区分度</w:t>
            </w:r>
          </w:p>
        </w:tc>
        <w:tc>
          <w:tcPr>
            <w:tcBorders>
              <w:bottom w:val="single"/>
            </w:tcBorders>
            <w:vAlign w:val="bottom"/>
          </w:tcPr>
          <w:p>
            <w:pPr>
              <w:pStyle w:val="Compact"/>
              <w:jc w:val="left"/>
            </w:pPr>
            <w:r>
              <w:t xml:space="preserve">数据质量</w:t>
            </w:r>
          </w:p>
        </w:tc>
      </w:tr>
      <w:tr>
        <w:tc>
          <w:p>
            <w:pPr>
              <w:pStyle w:val="Compact"/>
              <w:jc w:val="left"/>
            </w:pPr>
            <w:r>
              <w:t xml:space="preserve">组胺</w:t>
            </w:r>
          </w:p>
        </w:tc>
        <w:tc>
          <w:p>
            <w:pPr>
              <w:pStyle w:val="Compact"/>
              <w:jc w:val="left"/>
            </w:pPr>
            <w:r>
              <w:t xml:space="preserve">0.10</w:t>
            </w:r>
          </w:p>
        </w:tc>
        <w:tc>
          <w:p>
            <w:pPr>
              <w:pStyle w:val="Compact"/>
              <w:jc w:val="left"/>
            </w:pPr>
            <w:r>
              <w:t xml:space="preserve">0.88</w:t>
            </w:r>
          </w:p>
        </w:tc>
        <w:tc>
          <w:p>
            <w:pPr>
              <w:pStyle w:val="Compact"/>
              <w:jc w:val="left"/>
            </w:pPr>
            <w:r>
              <w:t xml:space="preserve">0.31</w:t>
            </w:r>
          </w:p>
        </w:tc>
        <w:tc>
          <w:p>
            <w:pPr>
              <w:pStyle w:val="Compact"/>
              <w:jc w:val="left"/>
            </w:pPr>
            <w:r>
              <w:t xml:space="preserve">0.43</w:t>
            </w:r>
          </w:p>
        </w:tc>
      </w:tr>
      <w:tr>
        <w:tc>
          <w:p>
            <w:pPr>
              <w:pStyle w:val="Compact"/>
              <w:jc w:val="left"/>
            </w:pPr>
            <w:r>
              <w:t xml:space="preserve">溴酸钾</w:t>
            </w:r>
          </w:p>
        </w:tc>
        <w:tc>
          <w:p>
            <w:pPr>
              <w:pStyle w:val="Compact"/>
              <w:jc w:val="left"/>
            </w:pPr>
            <w:r>
              <w:t xml:space="preserve">0.10</w:t>
            </w:r>
          </w:p>
        </w:tc>
        <w:tc>
          <w:p>
            <w:pPr>
              <w:pStyle w:val="Compact"/>
              <w:jc w:val="left"/>
            </w:pPr>
            <w:r>
              <w:t xml:space="preserve">1.00</w:t>
            </w:r>
          </w:p>
        </w:tc>
        <w:tc>
          <w:p>
            <w:pPr>
              <w:pStyle w:val="Compact"/>
              <w:jc w:val="left"/>
            </w:pPr>
            <w:r>
              <w:t xml:space="preserve">0.56</w:t>
            </w:r>
          </w:p>
        </w:tc>
        <w:tc>
          <w:p>
            <w:pPr>
              <w:pStyle w:val="Compact"/>
              <w:jc w:val="left"/>
            </w:pPr>
            <w:r>
              <w:t xml:space="preserve">0.55</w:t>
            </w:r>
          </w:p>
        </w:tc>
      </w:tr>
      <w:tr>
        <w:tc>
          <w:p>
            <w:pPr>
              <w:pStyle w:val="Compact"/>
              <w:jc w:val="left"/>
            </w:pPr>
            <w:r>
              <w:t xml:space="preserve">工业碱</w:t>
            </w:r>
          </w:p>
        </w:tc>
        <w:tc>
          <w:p>
            <w:pPr>
              <w:pStyle w:val="Compact"/>
              <w:jc w:val="left"/>
            </w:pPr>
            <w:r>
              <w:t xml:space="preserve">0.00</w:t>
            </w:r>
          </w:p>
        </w:tc>
        <w:tc>
          <w:p>
            <w:pPr>
              <w:pStyle w:val="Compact"/>
              <w:jc w:val="left"/>
            </w:pPr>
            <w:r>
              <w:t xml:space="preserve">0.59</w:t>
            </w:r>
          </w:p>
        </w:tc>
        <w:tc>
          <w:p>
            <w:pPr>
              <w:pStyle w:val="Compact"/>
              <w:jc w:val="left"/>
            </w:pPr>
            <w:r>
              <w:t xml:space="preserve">1.00</w:t>
            </w:r>
          </w:p>
        </w:tc>
        <w:tc>
          <w:p>
            <w:pPr>
              <w:pStyle w:val="Compact"/>
              <w:jc w:val="left"/>
            </w:pPr>
            <w:r>
              <w:t xml:space="preserve">0.53</w:t>
            </w:r>
          </w:p>
        </w:tc>
      </w:tr>
      <w:tr>
        <w:tc>
          <w:p>
            <w:pPr>
              <w:pStyle w:val="Compact"/>
              <w:jc w:val="left"/>
            </w:pPr>
            <w:r>
              <w:t xml:space="preserve">硫酸铝钾</w:t>
            </w:r>
          </w:p>
        </w:tc>
        <w:tc>
          <w:p>
            <w:pPr>
              <w:pStyle w:val="Compact"/>
              <w:jc w:val="left"/>
            </w:pPr>
            <w:r>
              <w:t xml:space="preserve">1.00</w:t>
            </w:r>
          </w:p>
        </w:tc>
        <w:tc>
          <w:p>
            <w:pPr>
              <w:pStyle w:val="Compact"/>
              <w:jc w:val="left"/>
            </w:pPr>
            <w:r>
              <w:t xml:space="preserve">0.09</w:t>
            </w:r>
          </w:p>
        </w:tc>
        <w:tc>
          <w:p>
            <w:pPr>
              <w:pStyle w:val="Compact"/>
              <w:jc w:val="left"/>
            </w:pPr>
            <w:r>
              <w:t xml:space="preserve">0.41</w:t>
            </w:r>
          </w:p>
        </w:tc>
        <w:tc>
          <w:p>
            <w:pPr>
              <w:pStyle w:val="Compact"/>
              <w:jc w:val="left"/>
            </w:pPr>
            <w:r>
              <w:t xml:space="preserve">0.50</w:t>
            </w:r>
          </w:p>
        </w:tc>
      </w:tr>
      <w:tr>
        <w:tc>
          <w:p>
            <w:pPr>
              <w:pStyle w:val="Compact"/>
              <w:jc w:val="left"/>
            </w:pPr>
            <w:r>
              <w:t xml:space="preserve">奶中尿素</w:t>
            </w:r>
          </w:p>
        </w:tc>
        <w:tc>
          <w:p>
            <w:pPr>
              <w:pStyle w:val="Compact"/>
              <w:jc w:val="left"/>
            </w:pPr>
            <w:r>
              <w:t xml:space="preserve">0.27</w:t>
            </w:r>
          </w:p>
        </w:tc>
        <w:tc>
          <w:p>
            <w:pPr>
              <w:pStyle w:val="Compact"/>
              <w:jc w:val="left"/>
            </w:pPr>
            <w:r>
              <w:t xml:space="preserve">0.00</w:t>
            </w:r>
          </w:p>
        </w:tc>
        <w:tc>
          <w:p>
            <w:pPr>
              <w:pStyle w:val="Compact"/>
              <w:jc w:val="left"/>
            </w:pPr>
            <w:r>
              <w:t xml:space="preserve">0.00</w:t>
            </w:r>
          </w:p>
        </w:tc>
        <w:tc>
          <w:p>
            <w:pPr>
              <w:pStyle w:val="Compact"/>
              <w:jc w:val="left"/>
            </w:pPr>
            <w:r>
              <w:t xml:space="preserve">0.09</w:t>
            </w:r>
          </w:p>
        </w:tc>
      </w:tr>
      <w:tr>
        <w:tc>
          <w:p>
            <w:pPr>
              <w:pStyle w:val="Compact"/>
              <w:jc w:val="left"/>
            </w:pPr>
            <w:r>
              <w:t xml:space="preserve">二氧化硫</w:t>
            </w:r>
          </w:p>
        </w:tc>
        <w:tc>
          <w:p>
            <w:pPr>
              <w:pStyle w:val="Compact"/>
              <w:jc w:val="left"/>
            </w:pPr>
            <w:r>
              <w:t xml:space="preserve">0.60</w:t>
            </w:r>
          </w:p>
        </w:tc>
        <w:tc>
          <w:p>
            <w:pPr>
              <w:pStyle w:val="Compact"/>
              <w:jc w:val="left"/>
            </w:pPr>
            <w:r>
              <w:t xml:space="preserve">1.00</w:t>
            </w:r>
          </w:p>
        </w:tc>
        <w:tc>
          <w:p>
            <w:pPr>
              <w:pStyle w:val="Compact"/>
              <w:jc w:val="left"/>
            </w:pPr>
            <w:r>
              <w:t xml:space="preserve">0.22</w:t>
            </w:r>
          </w:p>
        </w:tc>
        <w:tc>
          <w:p>
            <w:pPr>
              <w:pStyle w:val="Compact"/>
              <w:jc w:val="left"/>
            </w:pPr>
            <w:r>
              <w:t xml:space="preserve">0.61</w:t>
            </w:r>
          </w:p>
        </w:tc>
      </w:tr>
    </w:tbl>
    <w:p>
      <w:pPr>
        <w:pStyle w:val="BodyText"/>
      </w:pPr>
      <w:r>
        <w:t xml:space="preserve">由表 </w:t>
      </w:r>
      <w:hyperlink w:anchor="SO2_Judge">
        <w:r>
          <w:rPr>
            <w:rStyle w:val="Hyperlink"/>
          </w:rPr>
          <w:t xml:space="preserve">[SO2_Judge]</w:t>
        </w:r>
      </w:hyperlink>
      <w:r>
        <w:t xml:space="preserve">可见，与二氧化硫有关的测量数据质量较好，适合进行研究分析。</w:t>
      </w:r>
    </w:p>
    <w:p>
      <w:pPr>
        <w:pStyle w:val="BodyText"/>
      </w:pPr>
      <w:r>
        <w:t xml:space="preserve">比较各参数与浓度的线性相关性，结果如表 </w:t>
      </w:r>
      <w:hyperlink w:anchor="SO2_corr">
        <w:r>
          <w:rPr>
            <w:rStyle w:val="Hyperlink"/>
          </w:rPr>
          <w:t xml:space="preserve">[SO2_corr]</w:t>
        </w:r>
      </w:hyperlink>
      <w:r>
        <w:t xml:space="preserve">所示。</w:t>
      </w:r>
    </w:p>
    <w:p>
      <w:pPr>
        <w:pStyle w:val="BodyText"/>
      </w:pPr>
      <w:bookmarkStart w:id="50" w:name="SO2_corr"/>
      <w:r>
        <w:t xml:space="preserve">[SO2_corr]</w:t>
      </w:r>
      <w:bookmarkEnd w:id="50"/>
    </w:p>
    <w:p>
      <w:pPr>
        <w:pStyle w:val="TableCaption"/>
      </w:pPr>
      <w:r>
        <w:t xml:space="preserve">二氧化硫各系数与其浓度的线性相关系数</w:t>
      </w:r>
    </w:p>
    <w:tbl>
      <w:tblPr>
        <w:tblStyle w:val="Table"/>
        <w:tblW w:type="pct" w:w="0.0"/>
        <w:tblLook w:firstRow="1"/>
        <w:tblCaption w:val="二氧化硫各系数与其浓度的线性相关系数"/>
      </w:tblPr>
      <w:tblGrid/>
      <w:tr>
        <w:trPr>
          <w:cnfStyle w:firstRow="1"/>
        </w:trPr>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Gr</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S</w:t>
            </w:r>
          </w:p>
        </w:tc>
      </w:tr>
      <w:tr>
        <w:tc>
          <w:p>
            <w:pPr>
              <w:pStyle w:val="Compact"/>
              <w:jc w:val="left"/>
            </w:pPr>
            <w:r>
              <w:t xml:space="preserve">-0.84</w:t>
            </w:r>
          </w:p>
        </w:tc>
        <w:tc>
          <w:p>
            <w:pPr>
              <w:pStyle w:val="Compact"/>
              <w:jc w:val="left"/>
            </w:pPr>
            <w:r>
              <w:t xml:space="preserve">-0.86</w:t>
            </w:r>
          </w:p>
        </w:tc>
        <w:tc>
          <w:p>
            <w:pPr>
              <w:pStyle w:val="Compact"/>
              <w:jc w:val="left"/>
            </w:pPr>
            <w:r>
              <w:t xml:space="preserve">0.66</w:t>
            </w:r>
          </w:p>
        </w:tc>
        <w:tc>
          <w:p>
            <w:pPr>
              <w:pStyle w:val="Compact"/>
              <w:jc w:val="left"/>
            </w:pPr>
            <w:r>
              <w:t xml:space="preserve">-0.86</w:t>
            </w:r>
          </w:p>
        </w:tc>
        <w:tc>
          <w:p>
            <w:pPr>
              <w:pStyle w:val="Compact"/>
              <w:jc w:val="left"/>
            </w:pPr>
            <w:r>
              <w:t xml:space="preserve">-0.1</w:t>
            </w:r>
          </w:p>
        </w:tc>
        <w:tc>
          <w:p>
            <w:pPr>
              <w:pStyle w:val="Compact"/>
              <w:jc w:val="left"/>
            </w:pPr>
            <w:r>
              <w:t xml:space="preserve">0.82</w:t>
            </w:r>
          </w:p>
        </w:tc>
      </w:tr>
    </w:tbl>
    <w:p>
      <w:pPr>
        <w:pStyle w:val="BodyText"/>
      </w:pPr>
      <w:r>
        <w:t xml:space="preserve">可以发现灰度和G与浓度c有较强的线性相关性，其折线图如图 </w:t>
      </w:r>
      <w:hyperlink w:anchor="SO2_GrG_C">
        <w:r>
          <w:rPr>
            <w:rStyle w:val="Hyperlink"/>
          </w:rPr>
          <w:t xml:space="preserve">[SO2_GrG_C]</w:t>
        </w:r>
      </w:hyperlink>
      <w:r>
        <w:t xml:space="preserve">所示，它们都与浓度呈负相关。</w:t>
      </w:r>
    </w:p>
    <w:p>
      <w:pPr>
        <w:pStyle w:val="Heading2"/>
      </w:pPr>
      <w:bookmarkStart w:id="51" w:name="一元线性回归模型"/>
      <w:r>
        <w:t xml:space="preserve">一元线性回归模型</w:t>
      </w:r>
      <w:bookmarkEnd w:id="51"/>
    </w:p>
    <w:p>
      <w:pPr>
        <w:pStyle w:val="FirstParagraph"/>
      </w:pPr>
      <w:r>
        <w:t xml:space="preserve">根据数据分析的结果，首先分别建立基于灰度（Gr）与G的一元线性回归模型。</w:t>
      </w:r>
    </w:p>
    <w:p>
      <w:pPr>
        <w:pStyle w:val="BodyText"/>
      </w:pPr>
      <w:r>
        <w:t xml:space="preserve">对于灰度，建立一元线性回归方程：</w:t>
      </w:r>
    </w:p>
    <w:p>
      <w:pPr>
        <w:pStyle w:val="BodyText"/>
      </w:pPr>
      <m:oMathPara>
        <m:oMathParaPr>
          <m:jc m:val="center"/>
        </m:oMathParaPr>
        <m:oMath>
          <m:r>
            <m:t>c</m:t>
          </m:r>
          <m:r>
            <m:t>=</m:t>
          </m:r>
          <m:r>
            <m:t>a</m:t>
          </m:r>
          <m:r>
            <m:t>G</m:t>
          </m:r>
          <m:r>
            <m:t>r</m:t>
          </m:r>
          <m:r>
            <m:t>+</m:t>
          </m:r>
          <m:r>
            <m:t>b</m:t>
          </m:r>
        </m:oMath>
      </m:oMathPara>
    </w:p>
    <w:p>
      <w:pPr>
        <w:pStyle w:val="FirstParagraph"/>
      </w:pPr>
      <w:r>
        <w:t xml:space="preserve">求解结果如表 </w:t>
      </w:r>
      <w:hyperlink w:anchor="SO2_Gr_linear">
        <w:r>
          <w:rPr>
            <w:rStyle w:val="Hyperlink"/>
          </w:rPr>
          <w:t xml:space="preserve">[SO2_Gr_linear]</w:t>
        </w:r>
      </w:hyperlink>
      <w:r>
        <w:t xml:space="preserve">所示。</w:t>
      </w:r>
    </w:p>
    <w:p>
      <w:pPr>
        <w:pStyle w:val="BodyText"/>
      </w:pPr>
      <w:bookmarkStart w:id="52" w:name="SO2_Gr_linear"/>
      <w:r>
        <w:t xml:space="preserve">[SO2_Gr_linear]</w:t>
      </w:r>
      <w:bookmarkEnd w:id="52"/>
    </w:p>
    <w:p>
      <w:pPr>
        <w:pStyle w:val="TableCaption"/>
      </w:pPr>
      <w:r>
        <w:t xml:space="preserve">二氧化硫浓度关于灰度的一元线性回归结果</w:t>
      </w:r>
    </w:p>
    <w:tbl>
      <w:tblPr>
        <w:tblStyle w:val="Table"/>
        <w:tblW w:type="pct" w:w="0.0"/>
        <w:tblLook w:firstRow="1"/>
        <w:tblCaption w:val="二氧化硫浓度关于灰度的一元线性回归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r>
                <m:t>a</m:t>
              </m:r>
            </m:oMath>
          </w:p>
        </w:tc>
        <w:tc>
          <w:p>
            <w:pPr>
              <w:pStyle w:val="Compact"/>
              <w:jc w:val="center"/>
            </w:pPr>
            <w:r>
              <w:t xml:space="preserve">-3.611</w:t>
            </w:r>
          </w:p>
        </w:tc>
        <w:tc>
          <w:p>
            <w:pPr>
              <w:pStyle w:val="Compact"/>
              <w:jc w:val="center"/>
            </w:pPr>
            <w:r>
              <w:t xml:space="preserve">[</w:t>
            </w:r>
            <w:r>
              <w:t xml:space="preserve">-6.059, -1.163</w:t>
            </w:r>
            <w:r>
              <w:t xml:space="preserve">]</w:t>
            </w:r>
          </w:p>
        </w:tc>
      </w:tr>
      <w:tr>
        <w:tc>
          <w:p>
            <w:pPr>
              <w:pStyle w:val="Compact"/>
              <w:jc w:val="center"/>
            </w:pPr>
            <m:oMath>
              <m:r>
                <m:t>b</m:t>
              </m:r>
            </m:oMath>
          </w:p>
        </w:tc>
        <w:tc>
          <w:p>
            <w:pPr>
              <w:pStyle w:val="Compact"/>
              <w:jc w:val="center"/>
            </w:pPr>
            <w:r>
              <w:t xml:space="preserve">515.3</w:t>
            </w:r>
          </w:p>
        </w:tc>
        <w:tc>
          <w:p>
            <w:pPr>
              <w:pStyle w:val="Compact"/>
              <w:jc w:val="center"/>
            </w:pPr>
            <w:r>
              <w:t xml:space="preserve">[</w:t>
            </w:r>
            <w:r>
              <w:t xml:space="preserve">206.3, 824.3</w:t>
            </w:r>
            <w:r>
              <w:t xml:space="preserve">]</w:t>
            </w:r>
          </w:p>
        </w:tc>
      </w:tr>
      <w:tr>
        <w:tc>
          <w:p>
            <w:pPr>
              <w:pStyle w:val="Compact"/>
            </w:pPr>
          </w:p>
        </w:tc>
        <w:tc>
          <w:p>
            <w:pPr>
              <w:pStyle w:val="Compact"/>
            </w:pPr>
          </w:p>
        </w:tc>
        <w:tc>
          <w:p>
            <w:pPr>
              <w:pStyle w:val="Compact"/>
            </w:pPr>
          </w:p>
        </w:tc>
      </w:tr>
    </w:tbl>
    <w:p>
      <w:pPr>
        <w:pStyle w:val="BodyText"/>
      </w:pPr>
      <w:r>
        <w:t xml:space="preserve">对于G，建立一元线性回归方程：</w:t>
      </w:r>
    </w:p>
    <w:p>
      <w:pPr>
        <w:pStyle w:val="BodyText"/>
      </w:pPr>
      <m:oMathPara>
        <m:oMathParaPr>
          <m:jc m:val="center"/>
        </m:oMathParaPr>
        <m:oMath>
          <m:groupChr>
            <m:groupChrPr>
              <m:chr m:val="̂"/>
              <m:pos m:val="top"/>
              <m:vertJc m:val="bot"/>
            </m:groupChrPr>
            <m:e>
              <m:r>
                <m:t>c</m:t>
              </m:r>
            </m:e>
          </m:groupChr>
          <m:r>
            <m:t>=</m:t>
          </m:r>
          <m:r>
            <m:t>a</m:t>
          </m:r>
          <m:r>
            <m:t>×</m:t>
          </m:r>
          <m:r>
            <m:t>G</m:t>
          </m:r>
          <m:r>
            <m:t>+</m:t>
          </m:r>
          <m:r>
            <m:t>b</m:t>
          </m:r>
        </m:oMath>
      </m:oMathPara>
    </w:p>
    <w:p>
      <w:pPr>
        <w:pStyle w:val="FirstParagraph"/>
      </w:pPr>
      <w:r>
        <w:t xml:space="preserve">求解结果如表 </w:t>
      </w:r>
      <w:hyperlink w:anchor="SO2_G_linear">
        <w:r>
          <w:rPr>
            <w:rStyle w:val="Hyperlink"/>
          </w:rPr>
          <w:t xml:space="preserve">[SO2_G_linear]</w:t>
        </w:r>
      </w:hyperlink>
      <w:r>
        <w:t xml:space="preserve">所示。</w:t>
      </w:r>
    </w:p>
    <w:p>
      <w:pPr>
        <w:pStyle w:val="BodyText"/>
      </w:pPr>
      <w:bookmarkStart w:id="53" w:name="SO2_G_linear"/>
      <w:r>
        <w:t xml:space="preserve">[SO2_G_linear]</w:t>
      </w:r>
      <w:bookmarkEnd w:id="53"/>
    </w:p>
    <w:p>
      <w:pPr>
        <w:pStyle w:val="TableCaption"/>
      </w:pPr>
      <w:r>
        <w:t xml:space="preserve">二氧化硫浓度关于G的一元线性回归结果</w:t>
      </w:r>
    </w:p>
    <w:tbl>
      <w:tblPr>
        <w:tblStyle w:val="Table"/>
        <w:tblW w:type="pct" w:w="0.0"/>
        <w:tblLook w:firstRow="1"/>
        <w:tblCaption w:val="二氧化硫浓度关于G的一元线性回归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r>
                <m:t>a</m:t>
              </m:r>
            </m:oMath>
          </w:p>
        </w:tc>
        <w:tc>
          <w:p>
            <w:pPr>
              <w:pStyle w:val="Compact"/>
              <w:jc w:val="center"/>
            </w:pPr>
            <w:r>
              <w:t xml:space="preserve">-2.293</w:t>
            </w:r>
          </w:p>
        </w:tc>
        <w:tc>
          <w:p>
            <w:pPr>
              <w:pStyle w:val="Compact"/>
              <w:jc w:val="center"/>
            </w:pPr>
            <w:r>
              <w:t xml:space="preserve">[</w:t>
            </w:r>
            <w:r>
              <w:t xml:space="preserve">-3.84, -0.7468</w:t>
            </w:r>
            <w:r>
              <w:t xml:space="preserve">]</w:t>
            </w:r>
          </w:p>
        </w:tc>
      </w:tr>
      <w:tr>
        <w:tc>
          <w:p>
            <w:pPr>
              <w:pStyle w:val="Compact"/>
              <w:jc w:val="center"/>
            </w:pPr>
            <m:oMath>
              <m:r>
                <m:t>b</m:t>
              </m:r>
            </m:oMath>
          </w:p>
        </w:tc>
        <w:tc>
          <w:p>
            <w:pPr>
              <w:pStyle w:val="Compact"/>
              <w:jc w:val="center"/>
            </w:pPr>
            <w:r>
              <w:t xml:space="preserve">307.5</w:t>
            </w:r>
          </w:p>
        </w:tc>
        <w:tc>
          <w:p>
            <w:pPr>
              <w:pStyle w:val="Compact"/>
              <w:jc w:val="center"/>
            </w:pPr>
            <w:r>
              <w:t xml:space="preserve">[</w:t>
            </w:r>
            <w:r>
              <w:t xml:space="preserve">139.2, 475.8</w:t>
            </w:r>
            <w:r>
              <w:t xml:space="preserve">]</w:t>
            </w:r>
          </w:p>
        </w:tc>
      </w:tr>
      <w:tr>
        <w:tc>
          <w:p>
            <w:pPr>
              <w:pStyle w:val="Compact"/>
            </w:pPr>
          </w:p>
        </w:tc>
        <w:tc>
          <w:p>
            <w:pPr>
              <w:pStyle w:val="Compact"/>
            </w:pPr>
          </w:p>
        </w:tc>
        <w:tc>
          <w:p>
            <w:pPr>
              <w:pStyle w:val="Compact"/>
            </w:pPr>
          </w:p>
        </w:tc>
      </w:tr>
    </w:tbl>
    <w:p>
      <w:pPr>
        <w:pStyle w:val="BodyText"/>
      </w:pPr>
      <w:r>
        <w:t xml:space="preserve">由表 </w:t>
      </w:r>
      <w:hyperlink w:anchor="SO2_Gr_linear">
        <w:r>
          <w:rPr>
            <w:rStyle w:val="Hyperlink"/>
          </w:rPr>
          <w:t xml:space="preserve">[SO2_Gr_linear]</w:t>
        </w:r>
      </w:hyperlink>
      <w:r>
        <w:t xml:space="preserve">和表 </w:t>
      </w:r>
      <w:hyperlink w:anchor="SO2_G_linear">
        <w:r>
          <w:rPr>
            <w:rStyle w:val="Hyperlink"/>
          </w:rPr>
          <w:t xml:space="preserve">[SO2_G_linear]</w:t>
        </w:r>
      </w:hyperlink>
      <w:r>
        <w:t xml:space="preserve">所示，这两种一元线性回归模型的回归结果较不理想，R方值过低，无法应用于实际。</w:t>
      </w:r>
    </w:p>
    <w:p>
      <w:pPr>
        <w:pStyle w:val="Heading2"/>
      </w:pPr>
      <w:bookmarkStart w:id="54" w:name="指数增长模型"/>
      <w:r>
        <w:t xml:space="preserve">指数增长模型</w:t>
      </w:r>
      <w:bookmarkEnd w:id="54"/>
    </w:p>
    <w:p>
      <w:pPr>
        <w:pStyle w:val="FirstParagraph"/>
      </w:pPr>
      <w:r>
        <w:t xml:space="preserve">观察浓度与灰度的关系，如图 </w:t>
      </w:r>
      <w:hyperlink w:anchor="SO2_Gr_C">
        <w:r>
          <w:rPr>
            <w:rStyle w:val="Hyperlink"/>
          </w:rPr>
          <w:t xml:space="preserve">[SO2_Gr_C]</w:t>
        </w:r>
      </w:hyperlink>
      <w:r>
        <w:t xml:space="preserve">所示，发现浓度随灰度的变化趋势近似符合指数模型。</w:t>
      </w:r>
      <w:r>
        <w:t xml:space="preserve"> </w:t>
      </w:r>
      <w:r>
        <w:t xml:space="preserve">设:</w:t>
      </w:r>
    </w:p>
    <w:p>
      <w:pPr>
        <w:pStyle w:val="BodyText"/>
      </w:pPr>
      <m:oMathPara>
        <m:oMathParaPr>
          <m:jc m:val="center"/>
        </m:oMathParaPr>
        <m:oMath>
          <m:groupChr>
            <m:groupChrPr>
              <m:chr m:val="̂"/>
              <m:pos m:val="top"/>
              <m:vertJc m:val="bot"/>
            </m:groupChrPr>
            <m:e>
              <m:r>
                <m:t>c</m:t>
              </m:r>
            </m:e>
          </m:groupChr>
          <m:r>
            <m:t>=</m:t>
          </m:r>
          <m:r>
            <m:t>a</m:t>
          </m:r>
          <m:sSup>
            <m:e>
              <m:r>
                <m:t>e</m:t>
              </m:r>
            </m:e>
            <m:sup>
              <m:r>
                <m:t>b</m:t>
              </m:r>
              <m:r>
                <m:t>×</m:t>
              </m:r>
              <m:r>
                <m:t>G</m:t>
              </m:r>
              <m:r>
                <m:t>r</m:t>
              </m:r>
            </m:sup>
          </m:sSup>
        </m:oMath>
      </m:oMathPara>
    </w:p>
    <w:p>
      <w:pPr>
        <w:pStyle w:val="FirstParagraph"/>
      </w:pPr>
      <w:r>
        <w:t xml:space="preserve">利用Matlab的拟合工具箱计算得出结果如表 </w:t>
      </w:r>
      <w:hyperlink w:anchor="SO2_Gr_exp">
        <w:r>
          <w:rPr>
            <w:rStyle w:val="Hyperlink"/>
          </w:rPr>
          <w:t xml:space="preserve">[SO2_Gr_exp]</w:t>
        </w:r>
      </w:hyperlink>
      <w:r>
        <w:t xml:space="preserve">所示。</w:t>
      </w:r>
      <w:r>
        <w:t xml:space="preserve"> </w:t>
      </w:r>
      <w:r>
        <w:t xml:space="preserve">由表中结果可以看出，虽然该模型的R方值较小，但是参数a的置信区间跨越了0点，该模型无法被采纳应用于实际。</w:t>
      </w:r>
    </w:p>
    <w:p>
      <w:pPr>
        <w:pStyle w:val="BodyText"/>
      </w:pPr>
      <w:bookmarkStart w:id="55" w:name="SO2_Gr_exp"/>
      <w:r>
        <w:t xml:space="preserve">[SO2_Gr_exp]</w:t>
      </w:r>
      <w:bookmarkEnd w:id="55"/>
    </w:p>
    <w:p>
      <w:pPr>
        <w:pStyle w:val="TableCaption"/>
      </w:pPr>
      <w:r>
        <w:t xml:space="preserve">二氧化硫浓度关于灰度的指数增长回归结果</w:t>
      </w:r>
    </w:p>
    <w:tbl>
      <w:tblPr>
        <w:tblStyle w:val="Table"/>
        <w:tblW w:type="pct" w:w="0.0"/>
        <w:tblLook w:firstRow="1"/>
        <w:tblCaption w:val="二氧化硫浓度关于灰度的指数增长回归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r>
                <m:t>a</m:t>
              </m:r>
            </m:oMath>
          </w:p>
        </w:tc>
        <w:tc>
          <w:p>
            <w:pPr>
              <w:pStyle w:val="Compact"/>
              <w:jc w:val="center"/>
            </w:pPr>
            <w:r>
              <w:t xml:space="preserve">1.654e+07</w:t>
            </w:r>
          </w:p>
        </w:tc>
        <w:tc>
          <w:p>
            <w:pPr>
              <w:pStyle w:val="Compact"/>
              <w:jc w:val="center"/>
            </w:pPr>
            <w:r>
              <w:t xml:space="preserve">[</w:t>
            </w:r>
            <w:r>
              <w:t xml:space="preserve">-4.384e+07, 7.691e+07</w:t>
            </w:r>
            <w:r>
              <w:t xml:space="preserve">]</w:t>
            </w:r>
          </w:p>
        </w:tc>
      </w:tr>
      <w:tr>
        <w:tc>
          <w:p>
            <w:pPr>
              <w:pStyle w:val="Compact"/>
              <w:jc w:val="center"/>
            </w:pPr>
            <m:oMath>
              <m:r>
                <m:t>b</m:t>
              </m:r>
            </m:oMath>
          </w:p>
        </w:tc>
        <w:tc>
          <w:p>
            <w:pPr>
              <w:pStyle w:val="Compact"/>
              <w:jc w:val="center"/>
            </w:pPr>
            <w:r>
              <w:t xml:space="preserve">-0.1032</w:t>
            </w:r>
          </w:p>
        </w:tc>
        <w:tc>
          <w:p>
            <w:pPr>
              <w:pStyle w:val="Compact"/>
              <w:jc w:val="center"/>
            </w:pPr>
            <w:r>
              <w:t xml:space="preserve">[</w:t>
            </w:r>
            <w:r>
              <w:t xml:space="preserve">-0.1347, -0.07162</w:t>
            </w:r>
            <w:r>
              <w:t xml:space="preserve">]</w:t>
            </w:r>
          </w:p>
        </w:tc>
      </w:tr>
      <w:tr>
        <w:tc>
          <w:p>
            <w:pPr>
              <w:pStyle w:val="Compact"/>
            </w:pPr>
          </w:p>
        </w:tc>
        <w:tc>
          <w:p>
            <w:pPr>
              <w:pStyle w:val="Compact"/>
            </w:pPr>
          </w:p>
        </w:tc>
        <w:tc>
          <w:p>
            <w:pPr>
              <w:pStyle w:val="Compact"/>
            </w:pPr>
          </w:p>
        </w:tc>
      </w:tr>
    </w:tbl>
    <w:p>
      <w:pPr>
        <w:pStyle w:val="Heading2"/>
      </w:pPr>
      <w:bookmarkStart w:id="56" w:name="快速平衡模型"/>
      <w:r>
        <w:t xml:space="preserve">快速平衡模型</w:t>
      </w:r>
      <w:bookmarkEnd w:id="56"/>
    </w:p>
    <w:p>
      <w:pPr>
        <w:pStyle w:val="FirstParagraph"/>
      </w:pPr>
      <w:r>
        <w:t xml:space="preserve">在问题一中，快速平衡模型很好的描述了硫酸铝钾的H、S与其浓度的关系。在本问题中继续就此模型展开讨论。</w:t>
      </w:r>
      <w:r>
        <w:t xml:space="preserve"> </w:t>
      </w:r>
      <w:r>
        <w:t xml:space="preserve">绘制二氧化硫H、S（修正后）的值随其浓度变化的折线图，观察其趋势，如图 </w:t>
      </w:r>
      <w:hyperlink w:anchor="SO2_C_HS">
        <w:r>
          <w:rPr>
            <w:rStyle w:val="Hyperlink"/>
          </w:rPr>
          <w:t xml:space="preserve">[SO2_C_HS]</w:t>
        </w:r>
      </w:hyperlink>
      <w:r>
        <w:t xml:space="preserve">所示。</w:t>
      </w:r>
      <w:r>
        <w:t xml:space="preserve"> </w:t>
      </w:r>
      <w:r>
        <w:t xml:space="preserve">从图 中可以看出，H与浓度没有明显的关系，而S的变化趋势则符合使用快速平衡模型的条件。</w:t>
      </w:r>
    </w:p>
    <w:p>
      <w:pPr>
        <w:pStyle w:val="BodyText"/>
      </w:pPr>
      <w:r>
        <w:t xml:space="preserve">建立回归模型：</w:t>
      </w:r>
    </w:p>
    <w:p>
      <w:pPr>
        <w:pStyle w:val="BodyText"/>
      </w:pPr>
      <m:oMathPara>
        <m:oMathParaPr>
          <m:jc m:val="center"/>
        </m:oMathParaPr>
        <m:oMath>
          <m:r>
            <m:t>S</m:t>
          </m:r>
          <m:r>
            <m:t>=</m:t>
          </m:r>
          <m:f>
            <m:fPr>
              <m:type m:val="bar"/>
            </m:fPr>
            <m:num>
              <m:sSub>
                <m:e>
                  <m:r>
                    <m:t>β</m:t>
                  </m:r>
                </m:e>
                <m:sub>
                  <m:r>
                    <m:t>1</m:t>
                  </m:r>
                </m:sub>
              </m:sSub>
              <m:r>
                <m:t>c</m:t>
              </m:r>
            </m:num>
            <m:den>
              <m:sSub>
                <m:e>
                  <m:r>
                    <m:t>β</m:t>
                  </m:r>
                </m:e>
                <m:sub>
                  <m:r>
                    <m:t>2</m:t>
                  </m:r>
                </m:sub>
              </m:sSub>
              <m:r>
                <m:t>+</m:t>
              </m:r>
              <m:r>
                <m:t>c</m:t>
              </m:r>
            </m:den>
          </m:f>
          <m:r>
            <m:t>+</m:t>
          </m:r>
          <m:sSub>
            <m:e>
              <m:r>
                <m:t>β</m:t>
              </m:r>
            </m:e>
            <m:sub>
              <m:r>
                <m:t>3</m:t>
              </m:r>
            </m:sub>
          </m:sSub>
        </m:oMath>
      </m:oMathPara>
    </w:p>
    <w:p>
      <w:pPr>
        <w:pStyle w:val="FirstParagraph"/>
      </w:pPr>
      <w:r>
        <w:t xml:space="preserve">求解结果如表 </w:t>
      </w:r>
      <w:hyperlink w:anchor="SO2_S_MM">
        <w:r>
          <w:rPr>
            <w:rStyle w:val="Hyperlink"/>
          </w:rPr>
          <w:t xml:space="preserve">[SO2_S_MM]</w:t>
        </w:r>
      </w:hyperlink>
      <w:r>
        <w:t xml:space="preserve">所示，该模型拟合效果较好，且参数的置信区间没有包含零点，说明模型是可信的。</w:t>
      </w:r>
      <w:r>
        <w:t xml:space="preserve"> </w:t>
      </w:r>
      <w:r>
        <w:t xml:space="preserve">将模型转化为浓度关于S的表达式：</w:t>
      </w:r>
    </w:p>
    <w:p>
      <w:pPr>
        <w:pStyle w:val="BodyText"/>
      </w:pPr>
      <m:oMathPara>
        <m:oMathParaPr>
          <m:jc m:val="center"/>
        </m:oMathParaPr>
        <m:oMath>
          <m:groupChr>
            <m:groupChrPr>
              <m:chr m:val="̂"/>
              <m:pos m:val="top"/>
              <m:vertJc m:val="bot"/>
            </m:groupChrPr>
            <m:e>
              <m:r>
                <m:t>c</m:t>
              </m:r>
            </m:e>
          </m:groupChr>
          <m:r>
            <m:t>=</m:t>
          </m:r>
          <m:f>
            <m:fPr>
              <m:type m:val="bar"/>
            </m:fPr>
            <m:num>
              <m:sSub>
                <m:e>
                  <m:r>
                    <m:t>β</m:t>
                  </m:r>
                </m:e>
                <m:sub>
                  <m:r>
                    <m:t>2</m:t>
                  </m:r>
                </m:sub>
              </m:sSub>
              <m:r>
                <m:t>S</m:t>
              </m:r>
              <m:r>
                <m:t>−</m:t>
              </m:r>
              <m:sSub>
                <m:e>
                  <m:r>
                    <m:t>β</m:t>
                  </m:r>
                </m:e>
                <m:sub>
                  <m:r>
                    <m:t>2</m:t>
                  </m:r>
                </m:sub>
              </m:sSub>
              <m:sSub>
                <m:e>
                  <m:r>
                    <m:t>β</m:t>
                  </m:r>
                </m:e>
                <m:sub>
                  <m:r>
                    <m:t>3</m:t>
                  </m:r>
                </m:sub>
              </m:sSub>
            </m:num>
            <m:den>
              <m:sSub>
                <m:e>
                  <m:r>
                    <m:t>β</m:t>
                  </m:r>
                </m:e>
                <m:sub>
                  <m:r>
                    <m:t>1</m:t>
                  </m:r>
                </m:sub>
              </m:sSub>
              <m:r>
                <m:t>+</m:t>
              </m:r>
              <m:sSub>
                <m:e>
                  <m:r>
                    <m:t>β</m:t>
                  </m:r>
                </m:e>
                <m:sub>
                  <m:r>
                    <m:t>3</m:t>
                  </m:r>
                </m:sub>
              </m:sSub>
              <m:r>
                <m:t>−</m:t>
              </m:r>
              <m:r>
                <m:t>S</m:t>
              </m:r>
            </m:den>
          </m:f>
        </m:oMath>
      </m:oMathPara>
    </w:p>
    <w:p>
      <w:pPr>
        <w:pStyle w:val="FirstParagraph"/>
      </w:pPr>
      <w:r>
        <w:t xml:space="preserve">带入数值得：</w:t>
      </w:r>
    </w:p>
    <w:p>
      <w:pPr>
        <w:pStyle w:val="BodyText"/>
      </w:pPr>
      <m:oMathPara>
        <m:oMathParaPr>
          <m:jc m:val="center"/>
        </m:oMathParaPr>
        <m:oMath>
          <m:groupChr>
            <m:groupChrPr>
              <m:chr m:val="̂"/>
              <m:pos m:val="top"/>
              <m:vertJc m:val="bot"/>
            </m:groupChrPr>
            <m:e>
              <m:r>
                <m:t>c</m:t>
              </m:r>
            </m:e>
          </m:groupChr>
          <m:r>
            <m:t>=</m:t>
          </m:r>
          <m:f>
            <m:fPr>
              <m:type m:val="bar"/>
            </m:fPr>
            <m:num>
              <m:r>
                <m:t>124.1</m:t>
              </m:r>
              <m:r>
                <m:t>S</m:t>
              </m:r>
              <m:r>
                <m:t>−</m:t>
              </m:r>
              <m:r>
                <m:t>359.45</m:t>
              </m:r>
            </m:num>
            <m:den>
              <m:r>
                <m:t>142.01</m:t>
              </m:r>
              <m:r>
                <m:t>−</m:t>
              </m:r>
              <m:r>
                <m:t>S</m:t>
              </m:r>
            </m:den>
          </m:f>
        </m:oMath>
      </m:oMathPara>
    </w:p>
    <w:p>
      <w:pPr>
        <w:pStyle w:val="FirstParagraph"/>
      </w:pPr>
      <w:r>
        <w:t xml:space="preserve">综合以上的讨论，基于S的快速平衡模型能较好地解决此问题。</w:t>
      </w:r>
    </w:p>
    <w:p>
      <w:pPr>
        <w:pStyle w:val="BodyText"/>
      </w:pPr>
      <w:bookmarkStart w:id="57" w:name="SO2_S_MM"/>
      <w:r>
        <w:t xml:space="preserve">[SO2_S_MM]</w:t>
      </w:r>
      <w:bookmarkEnd w:id="57"/>
    </w:p>
    <w:p>
      <w:pPr>
        <w:pStyle w:val="TableCaption"/>
      </w:pPr>
      <w:r>
        <w:t xml:space="preserve">二氧化硫S与浓度的快速平衡模型计算结果</w:t>
      </w:r>
    </w:p>
    <w:tbl>
      <w:tblPr>
        <w:tblStyle w:val="Table"/>
        <w:tblW w:type="pct" w:w="0.0"/>
        <w:tblLook w:firstRow="1"/>
        <w:tblCaption w:val="二氧化硫S与浓度的快速平衡模型计算结果"/>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参数估计值</w:t>
            </w:r>
          </w:p>
        </w:tc>
        <w:tc>
          <w:tcPr>
            <w:tcBorders>
              <w:bottom w:val="single"/>
            </w:tcBorders>
            <w:vAlign w:val="bottom"/>
          </w:tcPr>
          <w:p>
            <w:pPr>
              <w:pStyle w:val="Compact"/>
              <w:jc w:val="center"/>
            </w:pPr>
            <w:r>
              <w:t xml:space="preserve">参数置信区间</w:t>
            </w:r>
          </w:p>
        </w:tc>
      </w:tr>
      <w:tr>
        <w:tc>
          <w:p>
            <w:pPr>
              <w:pStyle w:val="Compact"/>
              <w:jc w:val="center"/>
            </w:pPr>
            <m:oMath>
              <m:sSub>
                <m:e>
                  <m:r>
                    <m:t>β</m:t>
                  </m:r>
                </m:e>
                <m:sub>
                  <m:r>
                    <m:t>1</m:t>
                  </m:r>
                </m:sub>
              </m:sSub>
            </m:oMath>
          </w:p>
        </w:tc>
        <w:tc>
          <w:p>
            <w:pPr>
              <w:pStyle w:val="Compact"/>
              <w:jc w:val="center"/>
            </w:pPr>
            <w:r>
              <w:t xml:space="preserve">124.1</w:t>
            </w:r>
          </w:p>
        </w:tc>
        <w:tc>
          <w:p>
            <w:pPr>
              <w:pStyle w:val="Compact"/>
              <w:jc w:val="center"/>
            </w:pPr>
            <w:r>
              <w:t xml:space="preserve">[</w:t>
            </w:r>
            <w:r>
              <w:t xml:space="preserve">105, 143.2</w:t>
            </w:r>
            <w:r>
              <w:t xml:space="preserve">]</w:t>
            </w:r>
          </w:p>
        </w:tc>
      </w:tr>
      <w:tr>
        <w:tc>
          <w:p>
            <w:pPr>
              <w:pStyle w:val="Compact"/>
              <w:jc w:val="center"/>
            </w:pPr>
            <m:oMath>
              <m:sSub>
                <m:e>
                  <m:r>
                    <m:t>β</m:t>
                  </m:r>
                </m:e>
                <m:sub>
                  <m:r>
                    <m:t>2</m:t>
                  </m:r>
                </m:sub>
              </m:sSub>
            </m:oMath>
          </w:p>
        </w:tc>
        <w:tc>
          <w:p>
            <w:pPr>
              <w:pStyle w:val="Compact"/>
              <w:jc w:val="center"/>
            </w:pPr>
            <w:r>
              <w:t xml:space="preserve">20.07</w:t>
            </w:r>
          </w:p>
        </w:tc>
        <w:tc>
          <w:p>
            <w:pPr>
              <w:pStyle w:val="Compact"/>
              <w:jc w:val="center"/>
            </w:pPr>
            <w:r>
              <w:t xml:space="preserve">[</w:t>
            </w:r>
            <w:r>
              <w:t xml:space="preserve">9.305, 30.84</w:t>
            </w:r>
            <w:r>
              <w:t xml:space="preserve">]</w:t>
            </w:r>
          </w:p>
        </w:tc>
      </w:tr>
      <w:tr>
        <w:tc>
          <w:p>
            <w:pPr>
              <w:pStyle w:val="Compact"/>
              <w:jc w:val="center"/>
            </w:pPr>
            <m:oMath>
              <m:sSub>
                <m:e>
                  <m:r>
                    <m:t>β</m:t>
                  </m:r>
                </m:e>
                <m:sub>
                  <m:r>
                    <m:t>3</m:t>
                  </m:r>
                </m:sub>
              </m:sSub>
            </m:oMath>
          </w:p>
        </w:tc>
        <w:tc>
          <w:p>
            <w:pPr>
              <w:pStyle w:val="Compact"/>
              <w:jc w:val="center"/>
            </w:pPr>
            <w:r>
              <w:t xml:space="preserve">17.91</w:t>
            </w:r>
          </w:p>
        </w:tc>
        <w:tc>
          <w:p>
            <w:pPr>
              <w:pStyle w:val="Compact"/>
              <w:jc w:val="center"/>
            </w:pPr>
            <w:r>
              <w:t xml:space="preserve">[</w:t>
            </w:r>
            <w:r>
              <w:t xml:space="preserve">5.255, 30.56</w:t>
            </w:r>
            <w:r>
              <w:t xml:space="preserve">]</w:t>
            </w:r>
          </w:p>
        </w:tc>
      </w:tr>
      <w:tr>
        <w:tc>
          <w:p>
            <w:pPr>
              <w:pStyle w:val="Compact"/>
            </w:pPr>
          </w:p>
        </w:tc>
        <w:tc>
          <w:p>
            <w:pPr>
              <w:pStyle w:val="Compact"/>
            </w:pPr>
          </w:p>
        </w:tc>
        <w:tc>
          <w:p>
            <w:pPr>
              <w:pStyle w:val="Compact"/>
            </w:pPr>
          </w:p>
        </w:tc>
      </w:tr>
    </w:tbl>
    <w:p>
      <w:pPr>
        <w:pStyle w:val="Heading1"/>
      </w:pPr>
      <w:bookmarkStart w:id="58" w:name="问题三的分析求解"/>
      <w:r>
        <w:t xml:space="preserve">问题三的分析求解</w:t>
      </w:r>
      <w:bookmarkEnd w:id="58"/>
    </w:p>
    <w:p>
      <w:pPr>
        <w:pStyle w:val="Heading2"/>
      </w:pPr>
      <w:bookmarkStart w:id="59" w:name="数据量对模型的影响"/>
      <w:r>
        <w:t xml:space="preserve">数据量对模型的影响</w:t>
      </w:r>
      <w:bookmarkEnd w:id="59"/>
    </w:p>
    <w:p>
      <w:pPr>
        <w:pStyle w:val="FirstParagraph"/>
      </w:pPr>
      <w:r>
        <w:t xml:space="preserve">本文采取的大部分模型是回归分析模型，对样本数据量有很大的要求，样本容量过少，范围过小会导致出现拟合偏差或者过拟合的现象，</w:t>
      </w:r>
      <w:r>
        <w:t xml:space="preserve"> </w:t>
      </w:r>
      <w:r>
        <w:t xml:space="preserve">也很难保证参数的精确度。因此，对于一个模型的建立，样本容量应该越多越好，但同时，样本数据不应该仅注重浓度范围的大小，还应该注重</w:t>
      </w:r>
      <w:r>
        <w:t xml:space="preserve"> </w:t>
      </w:r>
      <w:r>
        <w:t xml:space="preserve">同一个浓度下数据的重复，单一一组数据无法说明在该浓度下数据的准确性，对于我们选择数据造成了影响。</w:t>
      </w:r>
    </w:p>
    <w:p>
      <w:pPr>
        <w:pStyle w:val="BodyText"/>
      </w:pPr>
      <w:r>
        <w:t xml:space="preserve">例如问题中的溴酸钾浓度，其数据范围 不仅过于集中，同时数据量过少，不可以进行数据间的交叉验证，</w:t>
      </w:r>
      <w:r>
        <w:t xml:space="preserve"> </w:t>
      </w:r>
      <w:r>
        <w:t xml:space="preserve">甚至出现了一些不可用的数据，这极大地影响了我们筛选数据。对其所建立的模型 就具有一定的局限性，且无法保证其精确度。</w:t>
      </w:r>
    </w:p>
    <w:p>
      <w:pPr>
        <w:pStyle w:val="BodyText"/>
      </w:pPr>
      <w:r>
        <w:t xml:space="preserve">而硫酸铝钾所对应的数据量较为充足，可以进行数据之间的交叉验证，方便我们选择数据，数据的范围也比较大，提高了我们建立</w:t>
      </w:r>
      <w:r>
        <w:t xml:space="preserve"> </w:t>
      </w:r>
      <w:r>
        <w:t xml:space="preserve">模型的准确度和使用范围。所以我们对其建立的模型就具有更多的普适性。</w:t>
      </w:r>
    </w:p>
    <w:p>
      <w:pPr>
        <w:pStyle w:val="BodyText"/>
      </w:pPr>
      <w:r>
        <w:t xml:space="preserve">但在建立模型中，数据量也并非越多越好，过大的数据量可能会造成数据处理的困难，几百上千万的</w:t>
      </w:r>
      <w:r>
        <w:t xml:space="preserve"> </w:t>
      </w:r>
      <w:r>
        <w:t xml:space="preserve">数据量对我们筛选数据造成了影响。过多的数据量对于数据收集也是一个挑战。</w:t>
      </w:r>
      <w:r>
        <w:t xml:space="preserve"> </w:t>
      </w:r>
      <w:r>
        <w:t xml:space="preserve">总之，在建立数学模型中，我们选择的数据必须具有代表性，可以代表多个情况下的均值，同时所选取的数据范围也应该比较宽泛，可以更好的</w:t>
      </w:r>
      <w:r>
        <w:t xml:space="preserve"> </w:t>
      </w:r>
      <w:r>
        <w:t xml:space="preserve">反应不同范围下的数据变化情况。</w:t>
      </w:r>
    </w:p>
    <w:p>
      <w:pPr>
        <w:pStyle w:val="Heading2"/>
      </w:pPr>
      <w:bookmarkStart w:id="60" w:name="颜色维度对模型的影响"/>
      <w:r>
        <w:t xml:space="preserve">颜色维度对模型的影响</w:t>
      </w:r>
      <w:bookmarkEnd w:id="60"/>
    </w:p>
    <w:p>
      <w:pPr>
        <w:pStyle w:val="FirstParagraph"/>
      </w:pPr>
      <w:r>
        <w:t xml:space="preserve">题目中所给的数据维度分别是 R, G, B, H 和 S 而在现有的颜色体系中，RGB体系和HSL体系是等价的，所以，所给的五个维度可以转化为</w:t>
      </w:r>
      <w:r>
        <w:t xml:space="preserve"> </w:t>
      </w:r>
      <w:r>
        <w:t xml:space="preserve">3个维度， 但是在上文中已经分析，所给的HS两个维度由于没有给出定义域的原因，是需要重新计算的。我们知道灰度和RGB之间可以建立一个</w:t>
      </w:r>
      <w:r>
        <w:t xml:space="preserve"> </w:t>
      </w:r>
      <w:r>
        <w:t xml:space="preserve">函数关系</w:t>
      </w:r>
      <m:oMath>
        <m:r>
          <m:t>G</m:t>
        </m:r>
        <m:r>
          <m:t>r</m:t>
        </m:r>
        <m:r>
          <m:t>=</m:t>
        </m:r>
        <m:r>
          <m:t>f</m:t>
        </m:r>
        <m:r>
          <m:t>(</m:t>
        </m:r>
        <m:r>
          <m:t>R</m:t>
        </m:r>
        <m:r>
          <m:t>,</m:t>
        </m:r>
        <m:r>
          <m:t>G</m:t>
        </m:r>
        <m:r>
          <m:t>,</m:t>
        </m:r>
        <m:r>
          <m:t>B</m:t>
        </m:r>
        <m:r>
          <m:t>)</m:t>
        </m:r>
      </m:oMath>
      <w:r>
        <w:t xml:space="preserve">，每组RGB值仅有唯一的灰度与之对应，但同一个灰度可能有多组RGB对与之对应。显然这个函数不是一个单射</w:t>
      </w:r>
      <w:r>
        <w:t xml:space="preserve"> </w:t>
      </w:r>
      <w:r>
        <w:t xml:space="preserve">函数，所以对于我们所建立的灰度与物质浓度的函数，我们总可以用RGB表示，但是，如果我们使用RGB三个维度进行多元函数拟合，则不一定可以</w:t>
      </w:r>
      <w:r>
        <w:t xml:space="preserve"> </w:t>
      </w:r>
      <w:r>
        <w:t xml:space="preserve">降维。所以我们可以使用使用三变量的多元函数拟合也可是使用灰度模型进行一元回归拟合。</w:t>
      </w:r>
    </w:p>
    <w:p>
      <w:pPr>
        <w:pStyle w:val="BodyText"/>
      </w:pPr>
      <w:r>
        <w:t xml:space="preserve">综上，我们可以直接使用题目所给的5个维度进行多元函数拟合，也可以使用RGB体系进行拟合，降低维度，也可以使用灰度模型，进一步降低</w:t>
      </w:r>
      <w:r>
        <w:t xml:space="preserve"> </w:t>
      </w:r>
      <w:r>
        <w:t xml:space="preserve">维度。但不能使用HS进行拟合，因为在HSL体系中，HS两组数据是无法准确表达一个颜色的，显然使用其拟合会出现误差，而我们之前在溴酸钾</w:t>
      </w:r>
      <w:r>
        <w:t xml:space="preserve"> </w:t>
      </w:r>
      <w:r>
        <w:t xml:space="preserve">的模型建立中，也验证了使用HS拟合的方程出现了参数的置信区间含有零的情况，所以并非是维度越多越好，而是我们所选的变量能否准确描述</w:t>
      </w:r>
      <w:r>
        <w:t xml:space="preserve"> </w:t>
      </w:r>
      <w:r>
        <w:t xml:space="preserve">颜色，而在数学建模中，模型所使用的变量越多往往意味着计算量大，如果更少的变量建立的模型可以使用，就没有必要使用更多变量建立的</w:t>
      </w:r>
      <w:r>
        <w:t xml:space="preserve"> </w:t>
      </w:r>
      <w:r>
        <w:t xml:space="preserve">模型了。</w:t>
      </w:r>
    </w:p>
    <w:p>
      <w:pPr>
        <w:pStyle w:val="BodyText"/>
      </w:pPr>
      <w:r>
        <w:t xml:space="preserve">9</w:t>
      </w:r>
      <w:r>
        <w:t xml:space="preserve"> </w:t>
      </w:r>
      <w:r>
        <w:t xml:space="preserve">Wikipedia contributors. "灰度圖像." 維基百科, 自由的百科全書. 維基百科, 自由的百科全書, 25 Feb. 2018. Web. 25 Feb. 2018.</w:t>
      </w:r>
      <w:r>
        <w:t xml:space="preserve"> </w:t>
      </w:r>
      <w:r>
        <w:t xml:space="preserve">丁傅.酶促反应的速率与底物浓度的关系曲线浅析[J].中学生物学,2014,30(10):53-54.</w:t>
      </w:r>
      <w:r>
        <w:t xml:space="preserve"> </w:t>
      </w:r>
      <w:r>
        <w:t xml:space="preserve">林忠辉,项月琴,莫兴国,李俊,王玲.夏玉米叶面积指数增长模型的研究[J].中国生态农业学报,2003(04):74-77.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6fb801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数学建模大作业</dc:title>
  <dc:creator/>
  <cp:keywords/>
  <dcterms:created xsi:type="dcterms:W3CDTF">2018-04-24T04:11:05Z</dcterms:created>
  <dcterms:modified xsi:type="dcterms:W3CDTF">2018-04-24T04:11:05Z</dcterms:modified>
</cp:coreProperties>
</file>