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shd w:val="clear" w:color="auto" w:fill="auto"/>
          <w:lang w:eastAsia="zh-CN"/>
        </w:rPr>
      </w:pPr>
      <w:r>
        <w:rPr>
          <w:rFonts w:hint="eastAsia"/>
          <w:b/>
          <w:bCs/>
          <w:sz w:val="30"/>
          <w:szCs w:val="30"/>
          <w:shd w:val="clear" w:color="auto" w:fill="auto"/>
          <w:lang w:eastAsia="zh-CN"/>
        </w:rPr>
        <w:t>神经源性肺水肿中医诊疗思路探讨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心主血脉：心气具有推动血液在脉管中运行的作用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三个条件：心气充沛、脉道通利、气血充盈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气虚——心气虚</w:t>
      </w:r>
      <w:r>
        <w:rPr>
          <w:rFonts w:hint="eastAsia"/>
          <w:color w:val="FF0000"/>
          <w:lang w:val="en-US" w:eastAsia="zh-CN"/>
        </w:rPr>
        <w:t xml:space="preserve">    瘀  急性虚证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心藏神：统帅全身脏腑、经络、五体、官窍的生理活动和主司意识、思维、情感等精神活动的作用。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广义之神：整个人体生命活动的主宰和总体现。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心藏神的物质基础是心主血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生理特性：心气下降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脑居于颅腔之中，为奇恒之腑；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主要生理机能：主宰生命活动：脑为“元神之府”，是生命的枢机，能主宰人体的生命活动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主司精神活动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主司感觉和运动；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肺的生理功能：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1.主一身之气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主气，司呼吸：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主呼吸之气，宣发与肃降作用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主一身之气，主一身之气的生成和运行——气机调节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通调水道：肺的宣发和肃降对体内水液的输布、运行和排泄起着疏通和调节作用“肺主行水”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3.朝百脉，主治节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朝百脉：全身的血液都通过百脉流经于肺，经肺的呼吸，进行体内外清浊之气的交换，然后再通过肺气宣降作用，将富有清气的血液通过百脉输送到全身；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主治节：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气——治理调节呼吸运动和全身的气机   宗气贯心脉以行血气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血——通动和调节血液的运行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津液——治理和调节津液的输布、运行和排泄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心与肺：主要体现在血液运行和呼吸运动之间的协同调节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心主血和肺主气：气血相互依存、相互为用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心主行血肺主呼吸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病理：肺的主气、司呼吸功能异常可以影响心的行血功能：心行血异常，亦可影响肺的宣发和肃降。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病理：脑元神受损，影响心主神明功能，心主行血功能紊乱，心肺淤血，水饮，宣降失调，导致缺氧；肺主气失司，心血运行不畅，加重淤血，恶性循环。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气血津液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血——血的运行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气的推动和固涩作用之间的协调平衡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与脏腑关系：心气的推动是血液运行的基本动力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肺气宣发肃降，生成宗气，调节气机，助心行血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出血性卒中病机本质是本虚标实，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《黄帝内经》中记载：“血与气并走于上则为大厥”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阴阳气不相顺接，发而为厥；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泻法，顺气导滞，阴阳调和。邪有出路。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分闭证、脱证；闭证又分为阴证和阳证；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急性虚证，闭证患者为本虚标实</w:t>
      </w:r>
      <w:r>
        <w:rPr>
          <w:rFonts w:hint="eastAsia"/>
          <w:lang w:val="en-US" w:eastAsia="zh-CN"/>
        </w:rPr>
        <w:t>；素风火存内，脏腑损伤为因，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出血性卒中急性期患者正气亏虚，不能祛邪外出，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通腑泻热，引邪外出，起到急下存阴、保护正气的治疗效果。急性期只要不是极虚欲脱之证，均可用通下之法，腑实证不必悉具。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脱水、降颅压是西医学治疗本病的首要方法，但是高渗脱水会导致体液大量丢失，降低肠腺分泌的功能，从而会加重患者的便秘症状、增加患者血液粘稠度，导致脑组织进一步缺氧。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中医泻肺，肺与大肠相表里，泻下法，（）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提壶揭盖法，通腑泻热，</w:t>
      </w:r>
      <w:r>
        <w:rPr>
          <w:rFonts w:hint="eastAsia"/>
          <w:color w:val="0000FF"/>
          <w:lang w:val="en-US" w:eastAsia="zh-CN"/>
        </w:rPr>
        <w:t>泻热存阴</w:t>
      </w:r>
      <w:r>
        <w:rPr>
          <w:rFonts w:hint="eastAsia"/>
          <w:lang w:val="en-US" w:eastAsia="zh-CN"/>
        </w:rPr>
        <w:t>；腑气通，肺气得宣，气机调肠，血液运行有序，水饮自消；</w:t>
      </w:r>
    </w:p>
    <w:p>
      <w:pPr>
        <w:pStyle w:val="2"/>
        <w:ind w:firstLine="420" w:firstLineChars="200"/>
        <w:rPr>
          <w:rFonts w:hint="eastAsia"/>
          <w:sz w:val="21"/>
          <w:lang w:eastAsia="zh-CN"/>
        </w:rPr>
      </w:pPr>
      <w:r>
        <w:commentReference w:id="0"/>
      </w:r>
      <w:r>
        <w:rPr>
          <w:rFonts w:hint="eastAsia"/>
          <w:lang w:val="en-US" w:eastAsia="zh-CN"/>
        </w:rPr>
        <w:t>近代中西医汇通大家张锡纯把中风分为出血型和贫血型，</w:t>
      </w:r>
      <w:r>
        <w:rPr>
          <w:rFonts w:hint="eastAsia"/>
          <w:lang w:eastAsia="zh-CN"/>
        </w:rPr>
        <w:t>其病机</w:t>
      </w:r>
      <w:r>
        <w:rPr>
          <w:rFonts w:hint="eastAsia"/>
          <w:sz w:val="21"/>
        </w:rPr>
        <w:t>从本质上讲是气机失调之病</w:t>
      </w:r>
      <w:r>
        <w:rPr>
          <w:rFonts w:hint="eastAsia"/>
          <w:sz w:val="21"/>
          <w:lang w:eastAsia="zh-CN"/>
        </w:rPr>
        <w:t>，所谓“阴阳气不相顺接发而为厥”。</w:t>
      </w: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  <w:r>
        <w:rPr>
          <w:rFonts w:hint="eastAsia"/>
          <w:sz w:val="21"/>
        </w:rPr>
        <w:t>人体气机升降枢纽</w:t>
      </w:r>
      <w:r>
        <w:rPr>
          <w:rFonts w:hint="eastAsia"/>
          <w:sz w:val="21"/>
          <w:lang w:eastAsia="zh-CN"/>
        </w:rPr>
        <w:t>虽</w:t>
      </w:r>
      <w:r>
        <w:rPr>
          <w:rFonts w:hint="eastAsia"/>
          <w:sz w:val="21"/>
        </w:rPr>
        <w:t>在于脾胃，</w:t>
      </w:r>
      <w:r>
        <w:rPr>
          <w:rFonts w:hint="eastAsia"/>
          <w:sz w:val="21"/>
          <w:lang w:eastAsia="zh-CN"/>
        </w:rPr>
        <w:t>但所谓“脾胃为枢，肝肺为轴”，指</w:t>
      </w:r>
      <w:r>
        <w:rPr>
          <w:rFonts w:hint="eastAsia"/>
          <w:sz w:val="21"/>
        </w:rPr>
        <w:t>肝升肺降有利于调节脾胃的气机调畅</w:t>
      </w:r>
      <w:r>
        <w:rPr>
          <w:rFonts w:hint="eastAsia"/>
          <w:sz w:val="21"/>
          <w:lang w:eastAsia="zh-CN"/>
        </w:rPr>
        <w:t>。肺主一身之气，肺有节律的呼吸对全身之气的升降出入运动起着重要的调节作用。</w:t>
      </w:r>
      <w:r>
        <w:rPr>
          <w:rFonts w:hint="eastAsia"/>
          <w:sz w:val="21"/>
        </w:rPr>
        <w:t>肝血左升者，赖自土之左旋，其升几而降者，由肺金之降敛；肺气右降者，赖戊土之右旋，其降已而升者，赖肝木之升发，脾胃肝肺共主周身气血之升降，此为周身气血运行之大数。</w:t>
      </w:r>
    </w:p>
    <w:p>
      <w:pPr>
        <w:ind w:firstLine="360" w:firstLineChars="2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《内经》云：</w:t>
      </w:r>
      <w:r>
        <w:rPr>
          <w:rFonts w:hint="default"/>
          <w:sz w:val="18"/>
          <w:szCs w:val="18"/>
        </w:rPr>
        <w:t>“</w:t>
      </w:r>
      <w:r>
        <w:rPr>
          <w:rFonts w:hint="eastAsia"/>
          <w:sz w:val="18"/>
          <w:szCs w:val="18"/>
        </w:rPr>
        <w:t>肺者，相傅之官，治节出焉</w:t>
      </w:r>
      <w:r>
        <w:rPr>
          <w:rFonts w:hint="default"/>
          <w:sz w:val="18"/>
          <w:szCs w:val="18"/>
        </w:rPr>
        <w:t>”</w:t>
      </w:r>
      <w:r>
        <w:rPr>
          <w:rFonts w:hint="eastAsia"/>
          <w:sz w:val="18"/>
          <w:szCs w:val="18"/>
        </w:rPr>
        <w:t>，相傅者，言肺如宰相之职，上可助心君以主神明、行血脉，下可治理调节其他脏腑行使正常功能。</w:t>
      </w:r>
      <w:r>
        <w:rPr>
          <w:rFonts w:hint="eastAsia"/>
          <w:color w:val="auto"/>
          <w:sz w:val="18"/>
          <w:szCs w:val="18"/>
          <w:lang w:val="en-US" w:eastAsia="zh-CN"/>
        </w:rPr>
        <w:t>《素问 经脉别论》载“脉气流经，经气归于肺，肺朝百脉”，朝，即聚会、归总之意。肺朝百脉是指全身的血液都经过经脉而聚会于肺，通过肺的呼吸，进行体内外清浊之气的交换，然后将富含清气的血液输送至全身的作用，即肺协助心脏推动血液在脉管内运行的作用。也就是说在呼吸过程中，运行周身的血液都要汇聚到肺，由肺完成吐故纳新，并在肺气作用下，敷布到各脏腑组织中去。即所谓“人一呼脉再动，一吸脉亦再动。”因此,心肺两脏在生理上相互为用，二者在病理上也相互影响，而宗气是连接二者的纽带。</w:t>
      </w:r>
      <w:r>
        <w:rPr>
          <w:rFonts w:hint="eastAsia"/>
          <w:sz w:val="18"/>
          <w:szCs w:val="18"/>
        </w:rPr>
        <w:t>宗气</w:t>
      </w:r>
      <w:r>
        <w:rPr>
          <w:rFonts w:hint="eastAsia"/>
          <w:sz w:val="18"/>
          <w:szCs w:val="18"/>
          <w:lang w:eastAsia="zh-CN"/>
        </w:rPr>
        <w:t>是由</w:t>
      </w:r>
      <w:r>
        <w:rPr>
          <w:rFonts w:hint="eastAsia"/>
          <w:sz w:val="18"/>
          <w:szCs w:val="18"/>
        </w:rPr>
        <w:t>肺吸入的清气和脾胃化生的水谷之气在胸中相合而成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走息道而行呼吸、贯心脉而</w:t>
      </w:r>
      <w:r>
        <w:rPr>
          <w:rFonts w:hint="eastAsia"/>
          <w:sz w:val="18"/>
          <w:szCs w:val="18"/>
          <w:lang w:eastAsia="zh-CN"/>
        </w:rPr>
        <w:t>助行血。</w:t>
      </w:r>
      <w:r>
        <w:rPr>
          <w:rFonts w:hint="eastAsia"/>
          <w:sz w:val="18"/>
          <w:szCs w:val="18"/>
        </w:rPr>
        <w:t>《灵枢·邪客》云:“宗气积于胸中,以贯心脉而行呼吸焉。”</w:t>
      </w:r>
      <w:r>
        <w:rPr>
          <w:rFonts w:hint="eastAsia"/>
          <w:sz w:val="18"/>
          <w:szCs w:val="18"/>
          <w:lang w:eastAsia="zh-CN"/>
        </w:rPr>
        <w:t>由于</w:t>
      </w:r>
      <w:r>
        <w:rPr>
          <w:rFonts w:hint="eastAsia"/>
          <w:sz w:val="18"/>
          <w:szCs w:val="18"/>
        </w:rPr>
        <w:t>宗气</w:t>
      </w:r>
      <w:r>
        <w:rPr>
          <w:rFonts w:hint="eastAsia"/>
          <w:sz w:val="18"/>
          <w:szCs w:val="18"/>
          <w:lang w:eastAsia="zh-CN"/>
        </w:rPr>
        <w:t>具有</w:t>
      </w:r>
      <w:r>
        <w:rPr>
          <w:rFonts w:hint="eastAsia"/>
          <w:sz w:val="18"/>
          <w:szCs w:val="18"/>
        </w:rPr>
        <w:t>贯心脉而</w:t>
      </w:r>
      <w:r>
        <w:rPr>
          <w:rFonts w:hint="eastAsia"/>
          <w:sz w:val="18"/>
          <w:szCs w:val="18"/>
          <w:lang w:eastAsia="zh-CN"/>
        </w:rPr>
        <w:t>司</w:t>
      </w:r>
      <w:r>
        <w:rPr>
          <w:rFonts w:hint="eastAsia"/>
          <w:sz w:val="18"/>
          <w:szCs w:val="18"/>
        </w:rPr>
        <w:t>呼吸的</w:t>
      </w:r>
      <w:r>
        <w:rPr>
          <w:rFonts w:hint="eastAsia"/>
          <w:sz w:val="18"/>
          <w:szCs w:val="18"/>
          <w:lang w:eastAsia="zh-CN"/>
        </w:rPr>
        <w:t>生理功能，从而加强了</w:t>
      </w:r>
      <w:r>
        <w:rPr>
          <w:rFonts w:hint="eastAsia"/>
          <w:sz w:val="18"/>
          <w:szCs w:val="18"/>
        </w:rPr>
        <w:t>血液循环和呼吸之间的协调平衡关系</w:t>
      </w:r>
      <w:r>
        <w:rPr>
          <w:rFonts w:hint="eastAsia"/>
          <w:sz w:val="18"/>
          <w:szCs w:val="18"/>
          <w:lang w:eastAsia="zh-CN"/>
        </w:rPr>
        <w:t>。</w:t>
      </w:r>
      <w:r>
        <w:rPr>
          <w:rFonts w:hint="eastAsia"/>
          <w:sz w:val="18"/>
          <w:szCs w:val="18"/>
        </w:rPr>
        <w:t>只有心血的循行正常</w:t>
      </w:r>
      <w:r>
        <w:rPr>
          <w:rFonts w:hint="eastAsia"/>
          <w:sz w:val="18"/>
          <w:szCs w:val="18"/>
          <w:lang w:eastAsia="zh-CN"/>
        </w:rPr>
        <w:t>，才</w:t>
      </w:r>
      <w:r>
        <w:rPr>
          <w:rFonts w:hint="eastAsia"/>
          <w:sz w:val="18"/>
          <w:szCs w:val="18"/>
        </w:rPr>
        <w:t>能使气机调畅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呼吸也才会通利、均匀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rFonts w:hint="eastAsia"/>
          <w:sz w:val="18"/>
          <w:szCs w:val="18"/>
        </w:rPr>
        <w:t>心气、心阳不振,疲阻心脉,又可引起肺气宣肃之异常</w:t>
      </w:r>
      <w:r>
        <w:rPr>
          <w:rFonts w:hint="eastAsia"/>
          <w:sz w:val="18"/>
          <w:szCs w:val="18"/>
          <w:lang w:eastAsia="zh-CN"/>
        </w:rPr>
        <w:t>，最终导致肺主行水功能失调。</w:t>
      </w:r>
    </w:p>
    <w:p>
      <w:pPr>
        <w:pStyle w:val="11"/>
        <w:spacing w:beforeLines="0" w:afterLines="0"/>
        <w:ind w:firstLine="480" w:firstLineChars="200"/>
        <w:rPr>
          <w:rFonts w:hint="eastAsia"/>
          <w:sz w:val="21"/>
        </w:rPr>
      </w:pPr>
      <w:r>
        <w:rPr>
          <w:rFonts w:hint="eastAsia"/>
          <w:lang w:val="en-US" w:eastAsia="zh-CN"/>
        </w:rPr>
        <w:t>颅内压（ICP）升高和许多神经系统疾病均可导致NPE，但如果患者既往有心肺功能不全，又神经损伤合并心功能障碍，此时很难鉴别是否为NPE，故其真实发病率很难评价。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心为君主之官，为五脏六腑之大主</w:t>
      </w:r>
      <w:r>
        <w:rPr>
          <w:rFonts w:hint="eastAsia"/>
          <w:sz w:val="18"/>
          <w:szCs w:val="18"/>
          <w:lang w:eastAsia="zh-CN"/>
        </w:rPr>
        <w:t>，新的生理机能包括心主血脉和心主神明两个方面。</w:t>
      </w:r>
    </w:p>
    <w:p>
      <w:pPr>
        <w:tabs>
          <w:tab w:val="left" w:pos="2488"/>
        </w:tabs>
        <w:ind w:firstLine="360" w:firstLineChars="200"/>
        <w:rPr>
          <w:rFonts w:hint="eastAsia" w:eastAsiaTheme="minorEastAsia"/>
          <w:sz w:val="18"/>
          <w:szCs w:val="18"/>
          <w:lang w:eastAsia="zh-CN"/>
        </w:rPr>
      </w:pP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  <w:r>
        <w:rPr>
          <w:rFonts w:hint="eastAsia"/>
          <w:sz w:val="21"/>
        </w:rPr>
        <w:t>升降出入是人体气化功能的基本形式，是脏腑、经络、阴阳、气血矛盾运动的基本过程。</w:t>
      </w:r>
    </w:p>
    <w:p>
      <w:pPr>
        <w:pStyle w:val="11"/>
        <w:spacing w:beforeLines="0" w:afterLines="0"/>
        <w:rPr>
          <w:rFonts w:hint="eastAsia" w:eastAsia="宋体"/>
          <w:sz w:val="21"/>
          <w:lang w:eastAsia="zh-CN"/>
        </w:rPr>
      </w:pPr>
    </w:p>
    <w:p>
      <w:pPr>
        <w:pStyle w:val="11"/>
        <w:spacing w:beforeLines="0" w:afterLines="0"/>
        <w:ind w:firstLine="420" w:firstLineChars="20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指</w:t>
      </w:r>
      <w:r>
        <w:rPr>
          <w:rFonts w:hint="eastAsia"/>
          <w:sz w:val="21"/>
        </w:rPr>
        <w:t>升降失常可波及五脏六腑。</w:t>
      </w: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  <w:r>
        <w:rPr>
          <w:rFonts w:hint="eastAsia"/>
          <w:sz w:val="21"/>
        </w:rPr>
        <w:t>肺的行水功能,是肺气宣发与肃降作用在人体水液代谢方面的具体体</w:t>
      </w: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  <w:r>
        <w:rPr>
          <w:rFonts w:hint="eastAsia"/>
          <w:sz w:val="21"/>
        </w:rPr>
        <w:t>现。</w:t>
      </w: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  <w:r>
        <w:rPr>
          <w:rFonts w:hint="eastAsia"/>
          <w:sz w:val="21"/>
        </w:rPr>
        <w:t>肺气的宣发和肃降,在维持水液代谢平衡</w:t>
      </w: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  <w:r>
        <w:rPr>
          <w:rFonts w:hint="eastAsia"/>
          <w:sz w:val="21"/>
        </w:rPr>
        <w:t>中起着重要的作用。</w:t>
      </w: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  <w:r>
        <w:rPr>
          <w:rFonts w:hint="eastAsia"/>
          <w:sz w:val="21"/>
        </w:rPr>
        <w:t>升降出入是人体气化功能的基本形式，是脏腑、经络、阴阳、气血矛盾运动的基本过程。</w:t>
      </w:r>
    </w:p>
    <w:p>
      <w:pPr>
        <w:pStyle w:val="11"/>
        <w:spacing w:beforeLines="0" w:afterLines="0"/>
        <w:ind w:firstLine="420" w:firstLineChars="200"/>
        <w:rPr>
          <w:rFonts w:hint="eastAsia" w:eastAsia="宋体"/>
          <w:sz w:val="21"/>
          <w:lang w:eastAsia="zh-CN"/>
        </w:rPr>
      </w:pPr>
      <w:r>
        <w:rPr>
          <w:rFonts w:hint="eastAsia"/>
          <w:sz w:val="21"/>
          <w:lang w:eastAsia="zh-CN"/>
        </w:rPr>
        <w:t>肺主气，司呼吸。</w:t>
      </w: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</w:p>
    <w:p>
      <w:pPr>
        <w:pStyle w:val="11"/>
        <w:spacing w:beforeLines="0" w:afterLines="0"/>
        <w:ind w:firstLine="420" w:firstLineChars="200"/>
        <w:rPr>
          <w:rFonts w:hint="eastAsia"/>
          <w:sz w:val="21"/>
        </w:rPr>
      </w:pPr>
      <w:r>
        <w:rPr>
          <w:rFonts w:hint="eastAsia"/>
          <w:sz w:val="21"/>
        </w:rPr>
        <w:t>然而肺与肝；</w:t>
      </w: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</w:p>
    <w:p>
      <w:pPr>
        <w:pStyle w:val="11"/>
        <w:spacing w:beforeLines="0" w:afterLines="0"/>
        <w:rPr>
          <w:rFonts w:hint="eastAsia"/>
          <w:sz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1"/>
        </w:rPr>
        <w:t>升降失常可波及五脏六腑。气为血之帅，气乱则血逆。</w:t>
      </w:r>
    </w:p>
    <w:p>
      <w:pPr>
        <w:tabs>
          <w:tab w:val="left" w:pos="2998"/>
        </w:tabs>
        <w:ind w:firstLine="420" w:firstLineChars="200"/>
        <w:rPr>
          <w:rFonts w:hint="eastAsia"/>
          <w:lang w:val="en-US" w:eastAsia="zh-CN"/>
        </w:rPr>
      </w:pPr>
    </w:p>
    <w:p>
      <w:pPr>
        <w:pStyle w:val="2"/>
        <w:ind w:firstLine="420" w:firstLineChars="200"/>
        <w:rPr>
          <w:rFonts w:hint="eastAsia"/>
          <w:sz w:val="21"/>
          <w:lang w:eastAsia="zh-CN"/>
        </w:rPr>
      </w:pPr>
    </w:p>
    <w:p>
      <w:pPr>
        <w:pStyle w:val="2"/>
        <w:ind w:firstLine="420" w:firstLineChars="200"/>
        <w:rPr>
          <w:rFonts w:hint="eastAsia" w:eastAsiaTheme="minorEastAsia"/>
          <w:sz w:val="21"/>
          <w:lang w:eastAsia="zh-CN"/>
        </w:rPr>
      </w:pPr>
      <w:r>
        <w:rPr>
          <w:rFonts w:hint="eastAsia"/>
          <w:sz w:val="21"/>
        </w:rPr>
        <w:t>痰热上冲巅顶，神明失用</w:t>
      </w:r>
      <w:r>
        <w:rPr>
          <w:rFonts w:hint="eastAsia"/>
          <w:sz w:val="21"/>
          <w:lang w:eastAsia="zh-CN"/>
        </w:rPr>
        <w:t>。</w:t>
      </w:r>
    </w:p>
    <w:p>
      <w:pPr>
        <w:pStyle w:val="11"/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病机阴阳失调，气血逆乱；</w:t>
      </w:r>
    </w:p>
    <w:p>
      <w:pPr>
        <w:pStyle w:val="11"/>
        <w:spacing w:beforeLines="0" w:afterLines="0"/>
        <w:rPr>
          <w:rFonts w:hint="eastAsia" w:ascii="Verdana" w:hAnsi="Verdana" w:eastAsia="Verdana"/>
          <w:sz w:val="21"/>
          <w:u w:val="single"/>
        </w:rPr>
      </w:pPr>
      <w:r>
        <w:rPr>
          <w:rFonts w:hint="eastAsia" w:ascii="Verdana" w:hAnsi="Verdana" w:eastAsia="Verdana"/>
          <w:sz w:val="21"/>
          <w:u w:val="single"/>
        </w:rPr>
        <w:t>人体气机的升降机制：脾胃、肝肺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</w:rPr>
        <w:t>中风患者常兼有大便不通症状（原因肺气不降则大肠传导功能失司）。腑气不通反过来可导致或加重肺气壅滞，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气机失调</w:t>
      </w:r>
    </w:p>
    <w:p>
      <w:pPr>
        <w:pStyle w:val="11"/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脑为元神之府，其位最高，为周身气血升已而降之所。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“气为血之帅”，血的正常运行依赖于气的推动和固涩作用之间的协调平衡，气机调畅，血才得以安和。气血逆乱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1.心与脑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心与肺(以肺为主叙述)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肺生理病理：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肺主行水，亦肺主通调水道，指肺气能调节和维持水液代谢平衡。肺主行水功能，是靠肺气的宣发和肃降对体内水液的输布、运行和排泄起疏通和调节作用。宣发，上则使水液布散到周身，特别是皮毛，由汗孔排泄，——--“肺为水之上源”----——————；肃降，下则使无用的水液下归于肾而输于膀胱，（</w:t>
      </w:r>
      <w:r>
        <w:rPr>
          <w:rFonts w:hint="eastAsia"/>
          <w:color w:val="0000FF"/>
          <w:sz w:val="18"/>
          <w:szCs w:val="18"/>
          <w:lang w:val="en-US" w:eastAsia="zh-CN"/>
        </w:rPr>
        <w:t>脑肾综合征——中风后出现小便少</w:t>
      </w:r>
      <w:r>
        <w:rPr>
          <w:rFonts w:hint="eastAsia"/>
          <w:sz w:val="18"/>
          <w:szCs w:val="18"/>
          <w:lang w:val="en-US" w:eastAsia="zh-CN"/>
        </w:rPr>
        <w:t>）排除体外。肺气虚，推动、输布、温化水液失司，肺主行水功能失调，水液停聚为饮，伏于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肺中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3.其他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脑的功能正常，需要脑与五脏六腑的气机协调；同时，元神受损，枢机不利亦可影响全身脏器功能。肠道功能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故笔者认为NPE的核心病机为气血逆乱，肺失宣降，导致津液输布失调所致。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则水液代谢失常，水湿停聚为痰，可致咳痰喘等症状出现。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脑卒中的病机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由于津液和营血生理上的相济周流、互为依存的关系，标实之中痰浊、血瘀是重要环节。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人体是一个有机的整体，脑的功能正常，需要脑与五脏六腑的气机协调，当然离不开肺气宣发和肃降调节作用。中医整体观启示我们————重视对肺主气功能的保护，加强对人体正气的扶助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五脏六腑见的功能相互协调配合，任何一脏的气机失调，都可影响到其他脏腑。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320" w:lineRule="exact"/>
        <w:ind w:firstLine="420" w:firstLineChars="200"/>
        <w:textAlignment w:val="auto"/>
        <w:rPr>
          <w:rFonts w:hint="eastAsia"/>
          <w:sz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  <w:t>脑居于颅腔之中，为“元神之府”，是生命枢机，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主司精神活动、感觉和运动，故脑髓受损，神机失用可见突然昏扑、言语謇涩、半身不遂或偏身麻木等症状。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本病的发生与个人体质、饮食、精神刺激等有关，如：</w:t>
      </w:r>
      <w:r>
        <w:rPr>
          <w:rFonts w:hint="eastAsia"/>
          <w:sz w:val="21"/>
        </w:rPr>
        <w:t>医宗金鉴载</w:t>
      </w:r>
      <w:r>
        <w:rPr>
          <w:rFonts w:hint="eastAsia"/>
          <w:sz w:val="21"/>
          <w:lang w:eastAsia="zh-CN"/>
        </w:rPr>
        <w:t>“</w:t>
      </w:r>
      <w:r>
        <w:rPr>
          <w:rFonts w:hint="eastAsia"/>
          <w:sz w:val="21"/>
        </w:rPr>
        <w:t>肥人多中风</w:t>
      </w:r>
      <w:r>
        <w:rPr>
          <w:rFonts w:hint="eastAsia"/>
          <w:sz w:val="21"/>
          <w:lang w:eastAsia="zh-CN"/>
        </w:rPr>
        <w:t>”，概以嗜食肥甘厚味损伤脾胃之气，导致痰湿内生者易发为中风；又如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320" w:lineRule="exact"/>
        <w:ind w:firstLine="420" w:firstLineChars="200"/>
        <w:textAlignment w:val="auto"/>
        <w:rPr>
          <w:rFonts w:hint="eastAsia"/>
          <w:sz w:val="21"/>
          <w:lang w:eastAsia="zh-CN"/>
        </w:rPr>
      </w:pP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320" w:lineRule="exact"/>
        <w:ind w:firstLine="420" w:firstLineChars="200"/>
        <w:textAlignment w:val="auto"/>
        <w:rPr>
          <w:rFonts w:hint="eastAsia"/>
          <w:sz w:val="21"/>
          <w:lang w:val="en-US" w:eastAsia="zh-CN"/>
        </w:rPr>
      </w:pPr>
    </w:p>
    <w:p>
      <w:pPr>
        <w:rPr>
          <w:rFonts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Sepsis is a common problem in intensive care patients leading to multi-organ failure and gastrointestinal paralysis.</w:t>
      </w:r>
    </w:p>
    <w:p>
      <w:pPr>
        <w:rPr>
          <w:rFonts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One major issue during sepsis</w:t>
      </w:r>
    </w:p>
    <w:p>
      <w:pP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and septic shock is severely impaired gastrointestinal</w:t>
      </w:r>
    </w:p>
    <w:p>
      <w:pP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function, especially impaired gastrointestinal motility,</w:t>
      </w:r>
    </w:p>
    <w:p>
      <w:pP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clinically recognized as paralytic ileus.</w:t>
      </w:r>
    </w:p>
    <w:p>
      <w:pP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Paralytic ileus may enhance the accumulation of</w:t>
      </w:r>
    </w:p>
    <w:p>
      <w:pP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bacteria within the gut, promoting bacterial translocation,</w:t>
      </w:r>
    </w:p>
    <w:p>
      <w:pP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since microcirculation of the gut wall and especially of</w:t>
      </w:r>
    </w:p>
    <w:p>
      <w:pP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the mucosa is significantly altered during sepsis.</w:t>
      </w:r>
    </w:p>
    <w:p>
      <w:pPr>
        <w:rPr>
          <w:rFonts w:hint="eastAsia" w:ascii="Verdana" w:hAnsi="Verdana" w:eastAsia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The gut is hypothesized to play a central role in the progression of sepsis and multiple organ dysfunction syndrome.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The gut has long been characterized as the motor of multiple organ dysfunction syndrome (MODS</w:t>
      </w:r>
    </w:p>
    <w:p>
      <w:pPr>
        <w:rPr>
          <w:rFonts w:hint="default" w:ascii="Times" w:hAnsi="Times" w:eastAsia="Times" w:cs="Times"/>
          <w:b w:val="0"/>
          <w:i w:val="0"/>
          <w:caps w:val="0"/>
          <w:color w:val="222222"/>
          <w:spacing w:val="3"/>
          <w:sz w:val="25"/>
          <w:szCs w:val="25"/>
          <w:shd w:val="clear" w:fill="FFFFFF"/>
        </w:rPr>
      </w:pPr>
      <w:r>
        <w:rPr>
          <w:rFonts w:hint="default" w:ascii="Times" w:hAnsi="Times" w:eastAsia="Times" w:cs="Times"/>
          <w:b w:val="0"/>
          <w:i w:val="0"/>
          <w:caps w:val="0"/>
          <w:color w:val="222222"/>
          <w:spacing w:val="3"/>
          <w:sz w:val="25"/>
          <w:szCs w:val="25"/>
          <w:shd w:val="clear" w:fill="FFFFFF"/>
        </w:rPr>
        <w:t>Sepsis and the acute respiratory distress syndrome (ARDS) are major causes of mortality without targeted therapies. 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Numerous experimental and clinical observations over decades of study have demonstrated that the gut microbiome plays a key role in the pathogenesis of sepsis and ARDS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42A8F"/>
          <w:spacing w:val="0"/>
          <w:sz w:val="17"/>
          <w:szCs w:val="17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42A8F"/>
          <w:spacing w:val="0"/>
          <w:sz w:val="17"/>
          <w:szCs w:val="17"/>
          <w:shd w:val="clear" w:fill="FFFFFF"/>
          <w:vertAlign w:val="baseline"/>
        </w:rPr>
        <w:instrText xml:space="preserve"> HYPERLINK "https://www.ncbi.nlm.nih.gov/pmc/articles/PMC5076472/" \l "R5"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42A8F"/>
          <w:spacing w:val="0"/>
          <w:sz w:val="17"/>
          <w:szCs w:val="17"/>
          <w:shd w:val="clear" w:fill="FFFFFF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color w:val="642A8F"/>
          <w:spacing w:val="0"/>
          <w:sz w:val="17"/>
          <w:szCs w:val="17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42A8F"/>
          <w:spacing w:val="0"/>
          <w:sz w:val="17"/>
          <w:szCs w:val="17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: </w:t>
      </w:r>
    </w:p>
    <w:p>
      <w:pPr>
        <w:spacing w:beforeLines="0" w:afterLines="0"/>
        <w:rPr>
          <w:rFonts w:hint="default" w:ascii="Times New Roman" w:hAnsi="Times New Roman" w:eastAsia="Times New Roman"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eastAsia="Times New Roman"/>
          <w:color w:val="000000"/>
          <w:sz w:val="24"/>
          <w:shd w:val="clear" w:color="auto" w:fill="FFFFFF"/>
        </w:rPr>
        <w:t xml:space="preserve"> the results to date have been modest. </w:t>
      </w:r>
    </w:p>
    <w:p>
      <w:pPr>
        <w:spacing w:beforeLines="0" w:afterLines="0"/>
        <w:rPr>
          <w:rFonts w:hint="default" w:ascii="Times New Roman" w:hAnsi="Times New Roman" w:eastAsia="Times New Roman"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eastAsia="Times New Roman"/>
          <w:color w:val="000000"/>
          <w:sz w:val="24"/>
          <w:shd w:val="clear" w:color="auto" w:fill="FFFFFF"/>
        </w:rPr>
        <w:t>Gut failure is common in critically ill patients; however, therapeutics targeting the gut have proven to be challenging to implement at the bedside. </w:t>
      </w:r>
    </w:p>
    <w:p>
      <w:pPr>
        <w:spacing w:beforeLines="0" w:afterLines="0"/>
        <w:rPr>
          <w:rFonts w:hint="default" w:ascii="Times New Roman" w:hAnsi="Times New Roman" w:eastAsia="Times New Roman"/>
          <w:color w:val="000000"/>
          <w:sz w:val="24"/>
          <w:shd w:val="clear" w:color="auto" w:fill="FFFFFF"/>
        </w:rPr>
      </w:pPr>
      <w:r>
        <w:rPr>
          <w:rFonts w:hint="default" w:ascii="Times New Roman" w:hAnsi="Times New Roman" w:eastAsia="Times New Roman"/>
          <w:color w:val="000000"/>
          <w:sz w:val="24"/>
          <w:shd w:val="clear" w:color="auto" w:fill="FFFFFF"/>
        </w:rPr>
        <w:t>Symptoms of gut failure in the ICU are non-specific and are not currently included in severity scoring symptoms such as the Sequential Organ Failure Assessment score.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default" w:ascii="Times" w:hAnsi="Times" w:eastAsia="Times" w:cs="Times"/>
          <w:b w:val="0"/>
          <w:i w:val="0"/>
          <w:caps w:val="0"/>
          <w:color w:val="222222"/>
          <w:spacing w:val="3"/>
          <w:sz w:val="25"/>
          <w:szCs w:val="25"/>
          <w:shd w:val="clear" w:fill="FFFFFF"/>
        </w:rPr>
        <w:t xml:space="preserve">Sepsis </w:t>
      </w:r>
      <w:r>
        <w:rPr>
          <w:rFonts w:hint="eastAsia" w:ascii="Times" w:hAnsi="Times" w:eastAsia="宋体" w:cs="Times"/>
          <w:b w:val="0"/>
          <w:i w:val="0"/>
          <w:caps w:val="0"/>
          <w:color w:val="222222"/>
          <w:spacing w:val="3"/>
          <w:sz w:val="25"/>
          <w:szCs w:val="25"/>
          <w:shd w:val="clear" w:fill="FFFFFF"/>
          <w:lang w:val="en-US" w:eastAsia="zh-CN"/>
        </w:rPr>
        <w:t>is one of the</w:t>
      </w:r>
      <w:r>
        <w:rPr>
          <w:rFonts w:hint="default" w:ascii="Times" w:hAnsi="Times" w:eastAsia="Times" w:cs="Times"/>
          <w:b w:val="0"/>
          <w:i w:val="0"/>
          <w:caps w:val="0"/>
          <w:color w:val="222222"/>
          <w:spacing w:val="3"/>
          <w:sz w:val="25"/>
          <w:szCs w:val="25"/>
          <w:shd w:val="clear" w:fill="FFFFFF"/>
        </w:rPr>
        <w:t xml:space="preserve"> major cause</w:t>
      </w:r>
      <w:r>
        <w:rPr>
          <w:rFonts w:hint="eastAsia" w:ascii="Times" w:hAnsi="Times" w:eastAsia="宋体" w:cs="Times"/>
          <w:b w:val="0"/>
          <w:i w:val="0"/>
          <w:caps w:val="0"/>
          <w:color w:val="222222"/>
          <w:spacing w:val="3"/>
          <w:sz w:val="25"/>
          <w:szCs w:val="25"/>
          <w:shd w:val="clear" w:fill="FFFFFF"/>
          <w:lang w:val="en-US" w:eastAsia="zh-CN"/>
        </w:rPr>
        <w:t>s</w:t>
      </w:r>
      <w:r>
        <w:rPr>
          <w:rFonts w:hint="default" w:ascii="Times" w:hAnsi="Times" w:eastAsia="Times" w:cs="Times"/>
          <w:b w:val="0"/>
          <w:i w:val="0"/>
          <w:caps w:val="0"/>
          <w:color w:val="222222"/>
          <w:spacing w:val="3"/>
          <w:sz w:val="25"/>
          <w:szCs w:val="25"/>
          <w:shd w:val="clear" w:fill="FFFFFF"/>
        </w:rPr>
        <w:t xml:space="preserve"> of mortality</w:t>
      </w:r>
      <w:r>
        <w:rPr>
          <w:rFonts w:hint="eastAsia" w:ascii="Times" w:hAnsi="Times" w:eastAsia="宋体" w:cs="Times"/>
          <w:b w:val="0"/>
          <w:i w:val="0"/>
          <w:caps w:val="0"/>
          <w:color w:val="222222"/>
          <w:spacing w:val="3"/>
          <w:sz w:val="25"/>
          <w:szCs w:val="25"/>
          <w:shd w:val="clear" w:fill="FFFFFF"/>
          <w:lang w:val="en-US" w:eastAsia="zh-CN"/>
        </w:rPr>
        <w:t xml:space="preserve"> in intensive care patients.I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t is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demonstrated that the gut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is a motor of sepsis and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plays a key role in the pathogenesis of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it.</w:t>
      </w: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脓毒症是危重症患者最主要的死亡原因之一。而肠道被认为是脓毒症的发动机，并在其发病过程中起着至关重要的作用。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冰蓝" w:date="2018-09-16T17:01:13Z" w:initials="">
    <w:p w14:paraId="36BE49D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删除部分：中医学认为中风以内虚为前提，且以气虚为根本，气虚则无力运血，日久发为血瘀，</w:t>
      </w:r>
    </w:p>
    <w:p w14:paraId="27D75A89">
      <w:pPr>
        <w:pStyle w:val="2"/>
        <w:rPr>
          <w:rFonts w:hint="eastAsia"/>
          <w:lang w:val="en-US" w:eastAsia="zh-CN"/>
        </w:rPr>
      </w:pPr>
    </w:p>
    <w:p w14:paraId="4E736D4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根据有无意识障碍，中风又分为中经络和中脏腑两大类，由于出血性卒中多有意识障碍，属中脏腑范围。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736D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19982"/>
    <w:multiLevelType w:val="singleLevel"/>
    <w:tmpl w:val="37D1998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4442C2"/>
    <w:multiLevelType w:val="singleLevel"/>
    <w:tmpl w:val="7F4442C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冰蓝">
    <w15:presenceInfo w15:providerId="WPS Office" w15:userId="3961746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17115"/>
    <w:rsid w:val="2A676A10"/>
    <w:rsid w:val="2FD004F1"/>
    <w:rsid w:val="323C5AA7"/>
    <w:rsid w:val="446F2AB5"/>
    <w:rsid w:val="47F45CAE"/>
    <w:rsid w:val="4FB2354F"/>
    <w:rsid w:val="6142185B"/>
    <w:rsid w:val="6AB63C78"/>
    <w:rsid w:val="6D30634A"/>
    <w:rsid w:val="7B6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5F5F5F"/>
      <w:u w:val="none"/>
    </w:rPr>
  </w:style>
  <w:style w:type="character" w:styleId="6">
    <w:name w:val="Hyperlink"/>
    <w:basedOn w:val="4"/>
    <w:qFormat/>
    <w:uiPriority w:val="0"/>
    <w:rPr>
      <w:color w:val="325CBD"/>
      <w:u w:val="none"/>
    </w:rPr>
  </w:style>
  <w:style w:type="character" w:customStyle="1" w:styleId="8">
    <w:name w:val="spanleft"/>
    <w:basedOn w:val="4"/>
    <w:qFormat/>
    <w:uiPriority w:val="0"/>
  </w:style>
  <w:style w:type="character" w:customStyle="1" w:styleId="9">
    <w:name w:val="first-child"/>
    <w:basedOn w:val="4"/>
    <w:qFormat/>
    <w:uiPriority w:val="0"/>
  </w:style>
  <w:style w:type="character" w:customStyle="1" w:styleId="10">
    <w:name w:val="qq_login_logo"/>
    <w:basedOn w:val="4"/>
    <w:qFormat/>
    <w:uiPriority w:val="0"/>
  </w:style>
  <w:style w:type="paragraph" w:customStyle="1" w:styleId="11">
    <w:name w:val="_00000000-0000-0000-0000-000000000001_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360" w:lineRule="auto"/>
    </w:pPr>
    <w:rPr>
      <w:rFonts w:hint="default" w:ascii="Times New Roman" w:hAnsi="Times New Roman" w:eastAsia="宋体" w:cs="Times New Roman"/>
      <w:sz w:val="24"/>
    </w:rPr>
  </w:style>
  <w:style w:type="paragraph" w:customStyle="1" w:styleId="12">
    <w:name w:val="_00000000-0000-0000-0000-000000000010_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sz w:val="24"/>
    </w:rPr>
  </w:style>
  <w:style w:type="character" w:customStyle="1" w:styleId="13">
    <w:name w:val="_00000000-0000-0000-0000-000000000002_"/>
    <w:unhideWhenUsed/>
    <w:uiPriority w:val="99"/>
    <w:rPr>
      <w:rFonts w:hint="eastAsia" w:ascii="Arial" w:hAnsi="Arial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冰蓝</cp:lastModifiedBy>
  <dcterms:modified xsi:type="dcterms:W3CDTF">2018-10-02T09:31:14Z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