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除以上脏器外，腹部还可能触及一些肿块。肿，肿大淋巴结以及良、恶性肿瘤，胃内结石，正常脏器与病理性肿块区别开来。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一</w:t>
      </w:r>
      <w:proofErr w:type="gramEnd"/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正常腹部可触到的结构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．腹直肌肌腹及腱划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在腹肌发达者或运动员的腹壁中上部，可触到腹直肌肌腹，隆起略呈圆形或方块，较硬，其间有横行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沟，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为腱划，易误为腹壁肿物或肝缘。但其在中线两侧对称出现，较浅表，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于屈颈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抬肩腹肌紧张时更明显，可与肝脏及腹腔内肿物区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别。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．腰椎椎体及骶骨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岬</w:t>
      </w:r>
      <w:proofErr w:type="gramEnd"/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形体消瘦及腹壁薄软者，在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附近中线位常可触到骨样硬度的肿块，自腹后壁向前突出，有时可触到其左前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方有搏动，此即腰椎</w:t>
      </w:r>
      <w:r>
        <w:rPr>
          <w:rFonts w:ascii="????" w:eastAsia="????" w:cs="????"/>
          <w:kern w:val="0"/>
          <w:sz w:val="18"/>
          <w:szCs w:val="18"/>
        </w:rPr>
        <w:t>(L4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L5)</w:t>
      </w:r>
      <w:r>
        <w:rPr>
          <w:rFonts w:ascii="????" w:eastAsia="????" w:cs="????" w:hint="eastAsia"/>
          <w:kern w:val="0"/>
          <w:sz w:val="18"/>
          <w:szCs w:val="18"/>
        </w:rPr>
        <w:t>椎体或骶骨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岬</w:t>
      </w:r>
      <w:proofErr w:type="gramEnd"/>
      <w:r>
        <w:rPr>
          <w:rFonts w:ascii="????" w:eastAsia="????" w:cs="????"/>
          <w:kern w:val="0"/>
          <w:sz w:val="18"/>
          <w:szCs w:val="18"/>
        </w:rPr>
        <w:t>(S1</w:t>
      </w:r>
      <w:r>
        <w:rPr>
          <w:rFonts w:ascii="????" w:eastAsia="????" w:cs="????" w:hint="eastAsia"/>
          <w:kern w:val="0"/>
          <w:sz w:val="18"/>
          <w:szCs w:val="18"/>
        </w:rPr>
        <w:t>向前突出处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。初学者易将其误为后腹壁肿瘤。在其左前方常可查到腹主动脉搏动，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宽度不超过</w:t>
      </w: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</w:t>
      </w:r>
      <w:r>
        <w:rPr>
          <w:rFonts w:ascii="????" w:eastAsia="????" w:cs="????"/>
          <w:kern w:val="0"/>
          <w:sz w:val="18"/>
          <w:szCs w:val="18"/>
        </w:rPr>
        <w:t>5cm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．乙状结肠粪块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正常乙状结肠用滑行触诊法常可触到，内存粪便时明显，为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光滑索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条状，而无压痛，可被手指推动。当有干结粪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块潴留于内时，可触到类圆形肿块或较粗索条，可有轻压痛，易误为肿瘤。为鉴别起见可于肿块部位皮肤上做标志，隔日复查，如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于排便或洗肠后肿块移位或消失，即可明确。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．横结肠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正常较瘦的人，于上腹部可触到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一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中间下垂的横行索条，腊肠样粗细，光滑柔软，滑行触诊时可推动，即为横结肠。有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时横结肠可下垂达脐部或以下，呈“</w:t>
      </w:r>
      <w:r>
        <w:rPr>
          <w:rFonts w:ascii="????" w:eastAsia="????" w:cs="????"/>
          <w:kern w:val="0"/>
          <w:sz w:val="18"/>
          <w:szCs w:val="18"/>
        </w:rPr>
        <w:t>u</w:t>
      </w:r>
      <w:r>
        <w:rPr>
          <w:rFonts w:ascii="????" w:eastAsia="????" w:cs="????" w:hint="eastAsia"/>
          <w:kern w:val="0"/>
          <w:sz w:val="18"/>
          <w:szCs w:val="18"/>
        </w:rPr>
        <w:t>”字形，因其上、下缘均可触知，故仔细检查不难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与肝缘区别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．盲肠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除腹壁过厚者外，大多数人在右下腹</w:t>
      </w:r>
      <w:proofErr w:type="spellStart"/>
      <w:r>
        <w:rPr>
          <w:rFonts w:ascii="????" w:eastAsia="????" w:cs="????"/>
          <w:kern w:val="0"/>
          <w:sz w:val="18"/>
          <w:szCs w:val="18"/>
        </w:rPr>
        <w:t>McButrney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点稍上内部位可触到盲肠。正常时触之如圆柱状，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其下部为梨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状扩大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的盲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端，稍能移动，表面光滑，无压痛。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二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异常肿块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如在腹部触到上述内容以外的肿块，则应视为异常，多有病理意义。触到这些肿块时需注意下列各点：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．部位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某些部位的肿块常来源于该部的脏器，如上腹中部触到肿块常为胃或胰腺的肿瘤、囊肿或胃内结石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可以移动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。右肋下肿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块常与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肝和胆有关。两侧腹部的肿块常为结肠的肿瘤。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周或右下腹不规则，有压痛的肿块常为结核性腹膜炎所致的肠粘连。下腹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两侧类圆形、可活动，具有压痛的肿块可能系腹腔淋巴结肿大，如位于较深、坚硬不规则的肿块则可能系腹膜后肿瘤。卵巢囊肿多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有蒂，故可在腹腔内游走。腹股沟韧带上方的肿块可能来自卵巢及其他盆腔器官。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．大小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凡触及的肿块均应测量其上下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纵长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、左右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横宽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和前后径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深厚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。前后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径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难以测出时，可大概估计，明确大小以便于动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态观察。为了形象化，也可以用公认大小的实物作比喻，如拳头、鸡蛋、核桃等。巨大肿块多发生于卵巢、肾、肝、胰和子宫等实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质性脏器，且以囊肿居多。腹膜后淋巴结结核和肿瘤也可达到很大的程度。胃、肠道肿物很少超过其内腔横径，因为未达横径长度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就已出现梗阻。如肿块大小变异不定，甚至自行消失，则可能是痉挛、充气的肠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袢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所引起。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．形态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触到肿块应注意其形状、轮廓、边缘和表面情况。圆形且表面光滑的肿块多为良性，以囊肿或淋巴结居多。形态不规则，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表面凸凹不平且坚硬者，应多考虑恶性肿瘤、炎性肿物或结核性肿块。索条状或管状肿物，短时间内形态多变者，多为蛔虫团或肠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lastRenderedPageBreak/>
        <w:t>套叠。如在右上腹触到边缘光滑的卵圆形肿物，应疑为胆囊积液。左上腹肿块有明显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切迹多为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脾脏。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．质地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肿块若为实质性的，其质地可能柔韧、中等硬或坚硬，见于肿瘤、炎性或结核浸润块，如胃癌、肝癌、回盲部结核等。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肿</w:t>
      </w:r>
      <w:proofErr w:type="gramEnd"/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块若为囊性，质地柔软，见于囊肿、脓肿，如卵巢囊肿、多囊肾等。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．压痛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炎性肿块有明显压痛。如位于右下腹的肿块压痛明显，常为阑尾脓肿、肠结核或</w:t>
      </w:r>
      <w:proofErr w:type="spellStart"/>
      <w:r>
        <w:rPr>
          <w:rFonts w:ascii="????" w:eastAsia="????" w:cs="????"/>
          <w:kern w:val="0"/>
          <w:sz w:val="18"/>
          <w:szCs w:val="18"/>
        </w:rPr>
        <w:t>Crohn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病等。与脏器有关的肿瘤压痛可轻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重不等。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6</w:t>
      </w:r>
      <w:r>
        <w:rPr>
          <w:rFonts w:ascii="????" w:eastAsia="????" w:cs="????" w:hint="eastAsia"/>
          <w:kern w:val="0"/>
          <w:sz w:val="18"/>
          <w:szCs w:val="18"/>
        </w:rPr>
        <w:t>．搏动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消瘦者可以在腹部见到或触到动脉的搏动。如在腹中线附近触到明显的膨胀性搏动，则应考虑腹主动脉或其分支的动脉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瘤。有时尚可触及震颤。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7</w:t>
      </w:r>
      <w:r>
        <w:rPr>
          <w:rFonts w:ascii="????" w:eastAsia="????" w:cs="????" w:hint="eastAsia"/>
          <w:kern w:val="0"/>
          <w:sz w:val="18"/>
          <w:szCs w:val="18"/>
        </w:rPr>
        <w:t>．移动度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如果肿块随呼吸而上下移动，多为肝、脾、胃、肾或其肿物，胆囊因附在肝下，横结肠因借胃结肠韧带与胃相连，故其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肿物亦随呼吸而上下移动。肝脏和胆囊的移动度大，不易用手固定。如果肿块能用手推动者，可能来自胃、肠或肠系膜。移动度大</w:t>
      </w:r>
    </w:p>
    <w:p w:rsidR="007B0DA5" w:rsidRDefault="007B0DA5" w:rsidP="007B0DA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的多为带蒂的肿物或游走的脏器。局部炎性肿块或脓肿及腹腔后壁的肿瘤，一般不能移动。</w:t>
      </w:r>
    </w:p>
    <w:p w:rsidR="00616D88" w:rsidRPr="007B0DA5" w:rsidRDefault="007B0DA5" w:rsidP="007B0DA5">
      <w:r>
        <w:rPr>
          <w:rFonts w:ascii="????" w:eastAsia="????" w:cs="????" w:hint="eastAsia"/>
          <w:kern w:val="0"/>
          <w:sz w:val="18"/>
          <w:szCs w:val="18"/>
        </w:rPr>
        <w:t>此外，还应注意所触及的肿块与腹壁和皮肤的关系，以区别腹腔内外的病变。</w:t>
      </w:r>
    </w:p>
    <w:sectPr w:rsidR="00616D88" w:rsidRPr="007B0DA5" w:rsidSect="00616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4035E1"/>
    <w:rsid w:val="00616D88"/>
    <w:rsid w:val="007B0DA5"/>
    <w:rsid w:val="00C91FEB"/>
    <w:rsid w:val="00F70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4</cp:revision>
  <dcterms:created xsi:type="dcterms:W3CDTF">2017-06-11T03:28:00Z</dcterms:created>
  <dcterms:modified xsi:type="dcterms:W3CDTF">2017-06-11T03:38:00Z</dcterms:modified>
</cp:coreProperties>
</file>