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Leda’s blind rage over the Cydonia Massacre leaves her easily manipulated by hidden power brokers, and Theodora discovers that political survival requires sacrificing her own humanity for state power. By the late-game climax, these individual threads merge into a collective realization of agency as the characters cease to be pawns of empire or divine prophecy. 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pPr>
      <w:r w:rsidDel="00000000" w:rsidR="00000000" w:rsidRPr="00000000">
        <w:rPr>
          <w:rtl w:val="0"/>
        </w:rPr>
        <w:t xml:space="preserve">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As mid-game revelations explode, the hidden truths of these bloodlines radically reshape the conflict's scale. Cai's identity is upended when he is revealed to be the son of the goddess Aurora, making him the grandson of Solel and Yu Phas, and the direct descendant of the apocalyptic demon Balor himself. Concurrently, political structures fracture over ancient histories as the resurrected Dagda the Great wakes up to wage war against Saramis—the successor kingdom of Damascar—intending to feed its citizens to his cauldron in an attempt to reshape the continent. In the late-game convergence, the weight of divine and imperial heritage culminates in a direct confrontation with fate itself. The characters actively confront the sins of their ancestors, with 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As mid-game hostilities boil over, the crucible of tournament combat, political betrayals, and shared hardships forces these outcasts into unexpected unity. Dietrich learns through his companions that there is more to existence than endless battle, and the four leads form complex cross-faction alliances during dramatic dual-boss encounters and political skirmishes—such as the tactical recreation of the historical war against Damascar, where bitter rivals are forced to coordinate despite deep-seated ideological friction. In the narrative's ultimate climax during the "Battle for Dagda", this evolution reaches its zenith through the Door of Destiny, where Eshmel gathers the massive coalition of allies cultivated across the altered timeline. The lone survivors and fractured outcasts stand shoulder-to-shoulder as a unified front, using their forged solidarity to defy Balor's army and rewrite the tragic future depicted in the game's opening moments.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