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A4EC8">
      <w:pPr>
        <w:rPr>
          <w:rFonts w:hint="eastAsia"/>
        </w:rPr>
      </w:pPr>
      <w:r>
        <w:rPr>
          <w:rFonts w:hint="eastAsia"/>
        </w:rPr>
        <w:t>IEEE IoTJ Major Revision</w:t>
      </w:r>
    </w:p>
    <w:p w14:paraId="546FEFBA">
      <w:pPr>
        <w:rPr>
          <w:rFonts w:hint="eastAsia"/>
        </w:rPr>
      </w:pPr>
    </w:p>
    <w:p w14:paraId="14D74FF1">
      <w:pPr>
        <w:rPr>
          <w:rFonts w:hint="eastAsia"/>
        </w:rPr>
      </w:pPr>
      <w:r>
        <w:rPr>
          <w:rFonts w:hint="eastAsia"/>
        </w:rPr>
        <w:t>Paper:</w:t>
      </w:r>
    </w:p>
    <w:p w14:paraId="1F7F724E">
      <w:pPr>
        <w:rPr>
          <w:rFonts w:hint="eastAsia"/>
        </w:rPr>
      </w:pPr>
      <w:r>
        <w:rPr>
          <w:rFonts w:hint="eastAsia"/>
        </w:rPr>
        <w:t>Event-Triggered Nonlinear Model Predictive Control for Energy-Aware UAV Obstacle Avoidance</w:t>
      </w:r>
    </w:p>
    <w:p w14:paraId="55E51271">
      <w:pPr>
        <w:rPr>
          <w:rFonts w:hint="eastAsia"/>
        </w:rPr>
      </w:pPr>
    </w:p>
    <w:p w14:paraId="2213468D">
      <w:pPr>
        <w:rPr>
          <w:rFonts w:hint="eastAsia"/>
        </w:rPr>
      </w:pPr>
      <w:r>
        <w:rPr>
          <w:rFonts w:hint="eastAsia"/>
        </w:rPr>
        <w:t>Revision deadline:</w:t>
      </w:r>
    </w:p>
    <w:p w14:paraId="36732144">
      <w:pPr>
        <w:rPr>
          <w:rFonts w:hint="eastAsia"/>
        </w:rPr>
      </w:pPr>
      <w:r>
        <w:rPr>
          <w:rFonts w:hint="eastAsia"/>
        </w:rPr>
        <w:t>2026-09-17</w:t>
      </w:r>
    </w:p>
    <w:p w14:paraId="4064A99D">
      <w:pPr>
        <w:rPr>
          <w:rFonts w:hint="eastAsia"/>
        </w:rPr>
      </w:pPr>
    </w:p>
    <w:p w14:paraId="28CB3F24">
      <w:pPr>
        <w:rPr>
          <w:rFonts w:hint="eastAsia"/>
        </w:rPr>
      </w:pPr>
    </w:p>
    <w:p w14:paraId="3440A5B2">
      <w:pPr>
        <w:rPr>
          <w:rFonts w:hint="eastAsia"/>
        </w:rPr>
      </w:pPr>
      <w:r>
        <w:rPr>
          <w:rFonts w:hint="eastAsia"/>
        </w:rPr>
        <w:t>Current status:</w:t>
      </w:r>
    </w:p>
    <w:p w14:paraId="3F4BF195">
      <w:pPr>
        <w:rPr>
          <w:rFonts w:hint="eastAsia"/>
        </w:rPr>
      </w:pPr>
    </w:p>
    <w:p w14:paraId="5009431B">
      <w:pPr>
        <w:rPr>
          <w:rFonts w:hint="eastAsia"/>
        </w:rPr>
      </w:pPr>
      <w:r>
        <w:rPr>
          <w:rFonts w:hint="eastAsia"/>
        </w:rPr>
        <w:t>[ ] IoT background enhancement</w:t>
      </w:r>
    </w:p>
    <w:p w14:paraId="3A6D9B79">
      <w:pPr>
        <w:rPr>
          <w:rFonts w:hint="eastAsia"/>
        </w:rPr>
      </w:pPr>
    </w:p>
    <w:p w14:paraId="079FF5E5">
      <w:pPr>
        <w:rPr>
          <w:rFonts w:hint="eastAsia"/>
        </w:rPr>
      </w:pPr>
      <w:r>
        <w:rPr>
          <w:rFonts w:hint="eastAsia"/>
        </w:rPr>
        <w:t>[ ] NMPC cost modification</w:t>
      </w:r>
    </w:p>
    <w:p w14:paraId="5E97E20A">
      <w:pPr>
        <w:rPr>
          <w:rFonts w:hint="eastAsia"/>
        </w:rPr>
      </w:pPr>
    </w:p>
    <w:p w14:paraId="1354E9AA">
      <w:pPr>
        <w:rPr>
          <w:rFonts w:hint="eastAsia"/>
        </w:rPr>
      </w:pPr>
      <w:r>
        <w:rPr>
          <w:rFonts w:hint="eastAsia"/>
        </w:rPr>
        <w:t>[ ] Real-time claim revision</w:t>
      </w:r>
    </w:p>
    <w:p w14:paraId="0E8465DA">
      <w:pPr>
        <w:rPr>
          <w:rFonts w:hint="eastAsia"/>
        </w:rPr>
      </w:pPr>
    </w:p>
    <w:p w14:paraId="6784F11E">
      <w:pPr>
        <w:rPr>
          <w:rFonts w:hint="eastAsia"/>
        </w:rPr>
      </w:pPr>
      <w:r>
        <w:rPr>
          <w:rFonts w:hint="eastAsia"/>
        </w:rPr>
        <w:t>[ ] Energy ablation experiment</w:t>
      </w:r>
    </w:p>
    <w:p w14:paraId="5243FB4C">
      <w:pPr>
        <w:rPr>
          <w:rFonts w:hint="eastAsia"/>
        </w:rPr>
      </w:pPr>
    </w:p>
    <w:p w14:paraId="4D10494D">
      <w:pPr>
        <w:rPr>
          <w:rFonts w:hint="eastAsia"/>
        </w:rPr>
      </w:pPr>
      <w:r>
        <w:rPr>
          <w:rFonts w:hint="eastAsia"/>
        </w:rPr>
        <w:t>[ ] Baseline improvement</w:t>
      </w:r>
    </w:p>
    <w:p w14:paraId="154AA3C8">
      <w:pPr>
        <w:rPr>
          <w:rFonts w:hint="eastAsia"/>
        </w:rPr>
      </w:pPr>
    </w:p>
    <w:p w14:paraId="132C6BB8">
      <w:r>
        <w:rPr>
          <w:rFonts w:hint="eastAsia"/>
        </w:rPr>
        <w:t>[ ] Response letter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C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2026-08-20T08:19:59Z</dcterms:created>
  <dc:creator>yuanliang</dc:creator>
  <cp:lastModifiedBy>ryhhj</cp:lastModifiedBy>
  <dcterms:modified xsi:type="dcterms:W3CDTF">2026-08-20T08:20:01Z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eyJoZGlkIjoiOTQwYmI4OGM0MzQzMjMwMzZhNDRjNmExYzZmNjU4MmQiLCJ1c2VySWQiOiI0MTgwMzg4NDkifQ==</vt:lpwstr>
  </property>
  <property fmtid="{D5CDD505-2E9C-101B-9397-08002B2CF9AE}" pid="4" name="ICV">
    <vt:lpwstr>BC06EFBE4DD64213AF1596D806A098E6_12</vt:lpwstr>
  </property>
</Properties>
</file>