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火瞳-产品需求文档-prd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产品需求文档</w:t>
      </w:r>
      <w:r>
        <w:t xml:space="preserve"> (PRD)</w:t>
      </w:r>
    </w:p>
    <w:p>
      <w:pPr>
        <w:pStyle w:val="BlockText"/>
      </w:pPr>
      <w:r>
        <w:t xml:space="preserve">v2.0 | 2026-07-15 | </w:t>
      </w:r>
      <w:r>
        <w:rPr>
          <w:rFonts w:hint="eastAsia"/>
        </w:rPr>
        <w:t xml:space="preserve">基于市场调研+冯校长实地验证</w:t>
      </w:r>
    </w:p>
    <w:p>
      <w:r>
        <w:pict>
          <v:rect style="width:0;height:1.5pt" o:hralign="center" o:hrstd="t" o:hr="t"/>
        </w:pict>
      </w:r>
    </w:p>
    <w:bookmarkStart w:id="13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bookmarkStart w:id="9" w:name="产品定义"/>
    <w:p>
      <w:pPr>
        <w:pStyle w:val="Heading3"/>
      </w:pPr>
      <w:r>
        <w:t xml:space="preserve">1.1 </w:t>
      </w:r>
      <w:r>
        <w:rPr>
          <w:rFonts w:hint="eastAsia"/>
        </w:rPr>
        <w:t xml:space="preserve">产品定义</w:t>
      </w:r>
    </w:p>
    <w:p>
      <w:pPr>
        <w:pStyle w:val="FirstParagraph"/>
      </w:pPr>
      <w:r>
        <w:rPr>
          <w:rFonts w:hint="eastAsia"/>
          <w:b/>
          <w:bCs/>
        </w:rPr>
        <w:t xml:space="preserve">火瞳</w:t>
      </w:r>
      <w:r>
        <w:rPr>
          <w:rFonts w:hint="eastAsia"/>
        </w:rPr>
        <w:t xml:space="preserve">是面向火锅连锁店的AI智能运营系统，通过Jetson边缘盒子+AI视觉+数据看板，覆盖后厨/前厅/食材/员工/管理全场景。</w:t>
      </w:r>
    </w:p>
    <w:bookmarkEnd w:id="9"/>
    <w:bookmarkStart w:id="10" w:name="创始背景"/>
    <w:p>
      <w:pPr>
        <w:pStyle w:val="Heading3"/>
      </w:pPr>
      <w:r>
        <w:t xml:space="preserve">1.2 </w:t>
      </w:r>
      <w:r>
        <w:rPr>
          <w:rFonts w:hint="eastAsia"/>
        </w:rPr>
        <w:t xml:space="preserve">创始背景</w:t>
      </w:r>
    </w:p>
    <w:p>
      <w:pPr>
        <w:pStyle w:val="FirstParagraph"/>
      </w:pPr>
      <w:r>
        <w:rPr>
          <w:rFonts w:hint="eastAsia"/>
        </w:rPr>
        <w:t xml:space="preserve">冯校长火锅加盟商+浙江区域总代理，打造配套智能化平台，向二级加盟商配送增值服务。</w:t>
      </w:r>
    </w:p>
    <w:bookmarkEnd w:id="10"/>
    <w:bookmarkStart w:id="11" w:name="一句话价值"/>
    <w:p>
      <w:pPr>
        <w:pStyle w:val="Heading3"/>
      </w:pPr>
      <w:r>
        <w:t xml:space="preserve">1.3 </w:t>
      </w:r>
      <w:r>
        <w:rPr>
          <w:rFonts w:hint="eastAsia"/>
        </w:rPr>
        <w:t xml:space="preserve">一句话价值</w:t>
      </w:r>
    </w:p>
    <w:p>
      <w:pPr>
        <w:pStyle w:val="BlockText"/>
      </w:pPr>
      <w:r>
        <w:rPr>
          <w:rFonts w:hint="eastAsia"/>
        </w:rPr>
        <w:t xml:space="preserve">「总代一部手机，管好所有加盟店——不在店里，也知道每盘菜去了哪」</w:t>
      </w:r>
    </w:p>
    <w:bookmarkEnd w:id="11"/>
    <w:bookmarkStart w:id="12" w:name="目标用户"/>
    <w:p>
      <w:pPr>
        <w:pStyle w:val="Heading3"/>
      </w:pPr>
      <w:r>
        <w:t xml:space="preserve">1.4 </w:t>
      </w:r>
      <w:r>
        <w:rPr>
          <w:rFonts w:hint="eastAsia"/>
        </w:rPr>
        <w:t xml:space="preserve">目标用户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区域总代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多店总览、数据对比、降本增效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后厨管控、前厅效率、人力管理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日常运营、SOP执行、告警处理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市场验证"/>
    <w:p>
      <w:pPr>
        <w:pStyle w:val="Heading2"/>
      </w:pPr>
      <w:r>
        <w:rPr>
          <w:rFonts w:hint="eastAsia"/>
        </w:rPr>
        <w:t xml:space="preserve">二、市场验证</w:t>
      </w:r>
    </w:p>
    <w:bookmarkStart w:id="14" w:name="市场规模"/>
    <w:p>
      <w:pPr>
        <w:pStyle w:val="Heading3"/>
      </w:pPr>
      <w:r>
        <w:t xml:space="preserve">2.1 </w:t>
      </w:r>
      <w:r>
        <w:rPr>
          <w:rFonts w:hint="eastAsia"/>
        </w:rPr>
        <w:t xml:space="preserve">市场规模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6,175亿元（2024）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80-100万家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~20万家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目标客户（3-50店连锁）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~9万家</w:t>
            </w:r>
          </w:p>
        </w:tc>
      </w:tr>
    </w:tbl>
    <w:bookmarkEnd w:id="14"/>
    <w:bookmarkStart w:id="15" w:name="竞品空白"/>
    <w:p>
      <w:pPr>
        <w:pStyle w:val="Heading3"/>
      </w:pPr>
      <w:r>
        <w:t xml:space="preserve">2.2 </w:t>
      </w:r>
      <w:r>
        <w:rPr>
          <w:rFonts w:hint="eastAsia"/>
        </w:rPr>
        <w:t xml:space="preserve">竞品空白</w:t>
      </w:r>
    </w:p>
    <w:p>
      <w:pPr>
        <w:pStyle w:val="FirstParagraph"/>
      </w:pPr>
      <w:r>
        <w:rPr>
          <w:rFonts w:hint="eastAsia"/>
        </w:rPr>
        <w:t xml:space="preserve">8款主流餐饮SaaS</w:t>
      </w:r>
      <w:r>
        <w:t xml:space="preserve"> </w:t>
      </w:r>
      <w:r>
        <w:rPr>
          <w:rFonts w:hint="eastAsia"/>
          <w:b/>
          <w:bCs/>
        </w:rPr>
        <w:t xml:space="preserve">全部不做AI视觉后厨</w:t>
      </w:r>
      <w:r>
        <w:rPr>
          <w:rFonts w:hint="eastAsia"/>
        </w:rPr>
        <w:t xml:space="preserve">。现有AI玩家聚焦toG明厨亮灶。我们的食材废料检测+浪费追踪+运营数据</w:t>
      </w:r>
      <w:r>
        <w:t xml:space="preserve"> = </w:t>
      </w:r>
      <w:r>
        <w:rPr>
          <w:rFonts w:hint="eastAsia"/>
        </w:rPr>
        <w:t xml:space="preserve">蓝海。</w:t>
      </w:r>
    </w:p>
    <w:bookmarkEnd w:id="15"/>
    <w:bookmarkStart w:id="16" w:name="客户roi"/>
    <w:p>
      <w:pPr>
        <w:pStyle w:val="Heading3"/>
      </w:pPr>
      <w:r>
        <w:t xml:space="preserve">2.3 </w:t>
      </w:r>
      <w:r>
        <w:rPr>
          <w:rFonts w:hint="eastAsia"/>
        </w:rPr>
        <w:t xml:space="preserve">客户ROI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月节省（人工+浪费）</w:t>
            </w:r>
          </w:p>
        </w:tc>
        <w:tc>
          <w:tcPr/>
          <w:p>
            <w:pPr>
              <w:pStyle w:val="Compact"/>
            </w:pPr>
            <w:r>
              <w:t xml:space="preserve">¥10,500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首年投入</w:t>
            </w:r>
          </w:p>
        </w:tc>
        <w:tc>
          <w:tcPr/>
          <w:p>
            <w:pPr>
              <w:pStyle w:val="Compact"/>
            </w:pPr>
            <w:r>
              <w:t xml:space="preserve">¥26,600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回本周期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2.5个月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三功能清单"/>
    <w:p>
      <w:pPr>
        <w:pStyle w:val="Heading2"/>
      </w:pPr>
      <w:r>
        <w:rPr>
          <w:rFonts w:hint="eastAsia"/>
        </w:rPr>
        <w:t xml:space="preserve">三、功能清单</w:t>
      </w:r>
    </w:p>
    <w:bookmarkStart w:id="18" w:name="功能总览"/>
    <w:p>
      <w:pPr>
        <w:pStyle w:val="Heading3"/>
      </w:pPr>
      <w:r>
        <w:t xml:space="preserve">3.1 </w:t>
      </w:r>
      <w:r>
        <w:rPr>
          <w:rFonts w:hint="eastAsia"/>
        </w:rPr>
        <w:t xml:space="preserve">功能总览</w:t>
      </w:r>
    </w:p>
    <w:p>
      <w:pPr>
        <w:pStyle w:val="SourceCode"/>
      </w:pP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火瞳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智能运营平台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┌────┬────┬────┬────┼────┬────┐</w:t>
      </w:r>
      <w:r>
        <w:br/>
      </w:r>
      <w:r>
        <w:rPr>
          <w:rStyle w:val="VerbatimChar"/>
        </w:rPr>
        <w:t xml:space="preserve">     ▼    ▼    ▼    ▼    ▼    ▼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后厨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前厅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食材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SOP 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告警</w:t>
      </w:r>
    </w:p>
    <w:bookmarkEnd w:id="18"/>
    <w:bookmarkStart w:id="19" w:name="p0-功能mvp试点必须"/>
    <w:p>
      <w:pPr>
        <w:pStyle w:val="Heading3"/>
      </w:pPr>
      <w:r>
        <w:t xml:space="preserve">3.2 P0 </w:t>
      </w:r>
      <w:r>
        <w:rPr>
          <w:rFonts w:hint="eastAsia"/>
        </w:rPr>
        <w:t xml:space="preserve">功能（MVP·试点必须）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废料实时检测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YOLO检测→Dashboard推送，延迟&lt;5s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废料自动计数</w:t>
            </w:r>
          </w:p>
        </w:tc>
        <w:tc>
          <w:tcPr/>
          <w:p>
            <w:pPr>
              <w:pStyle w:val="Compact"/>
            </w:pPr>
            <w:r>
              <w:t xml:space="preserve">Count </w:t>
            </w:r>
            <w:r>
              <w:rPr>
                <w:rFonts w:hint="eastAsia"/>
              </w:rPr>
              <w:t xml:space="preserve">Anything计数误差&lt;20%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每日浪费报告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日报自动生成，含趋势图表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桌态实时检测</w:t>
            </w:r>
          </w:p>
        </w:tc>
        <w:tc>
          <w:tcPr/>
          <w:p>
            <w:pPr>
              <w:pStyle w:val="Compact"/>
            </w:pPr>
            <w:r>
              <w:t xml:space="preserve">plan_b </w:t>
            </w:r>
            <w:r>
              <w:rPr>
                <w:rFonts w:hint="eastAsia"/>
              </w:rPr>
              <w:t xml:space="preserve">&lt;40ms，准确率&gt;90%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空桌提醒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空桌&gt;5分钟自动推送到店长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单店Dashboard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后厨+前厅数据实时刷新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日报自动推送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每日9:00自动发送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硬件注册+心跳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盒子在线率&gt;99%</w:t>
            </w:r>
          </w:p>
        </w:tc>
      </w:tr>
    </w:tbl>
    <w:bookmarkEnd w:id="19"/>
    <w:bookmarkStart w:id="20" w:name="p1-功能冯校长全门店6个月"/>
    <w:p>
      <w:pPr>
        <w:pStyle w:val="Heading3"/>
      </w:pPr>
      <w:r>
        <w:t xml:space="preserve">3.3 P1 </w:t>
      </w:r>
      <w:r>
        <w:rPr>
          <w:rFonts w:hint="eastAsia"/>
        </w:rPr>
        <w:t xml:space="preserve">功能（冯校长全门店·6个月）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7工位状态机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汤底/切配/摆盘/蘸料/洗消/传菜/冷库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操作合规检测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违规操作实时告警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进货称重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联网电子秤+重量异常告警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以劣充好检测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CV食材品质对比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翻台率分析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按时段/桌型统计翻台数据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加汤提醒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汤位&lt;1/3自动提醒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多店对比Dashboard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按门店维度横向对比</w:t>
            </w:r>
          </w:p>
        </w:tc>
      </w:tr>
    </w:tbl>
    <w:bookmarkEnd w:id="20"/>
    <w:bookmarkStart w:id="21" w:name="p2-功能标品化12个月"/>
    <w:p>
      <w:pPr>
        <w:pStyle w:val="Heading3"/>
      </w:pPr>
      <w:r>
        <w:t xml:space="preserve">3.4 P2 </w:t>
      </w:r>
      <w:r>
        <w:rPr>
          <w:rFonts w:hint="eastAsia"/>
        </w:rPr>
        <w:t xml:space="preserve">功能（标品化·12个月）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未穿工服自动提醒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交头接耳检测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违规聊天行为标记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AI运营建议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基于数据分析自动建议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四非功能需求"/>
    <w:p>
      <w:pPr>
        <w:pStyle w:val="Heading2"/>
      </w:pPr>
      <w:r>
        <w:rPr>
          <w:rFonts w:hint="eastAsia"/>
        </w:rPr>
        <w:t xml:space="preserve">四、非功能需求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Dashboard刷新&lt;2s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推理延迟（plan_b）&lt;50ms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Jetson离线存活&gt;24h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视频数据不上传云端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JWT认证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单Hub支持50+设备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老板5分钟看懂Dashboard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定价"/>
    <w:p>
      <w:pPr>
        <w:pStyle w:val="Heading2"/>
      </w:pPr>
      <w:r>
        <w:rPr>
          <w:rFonts w:hint="eastAsia"/>
        </w:rPr>
        <w:t xml:space="preserve">五、定价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试点价</w:t>
            </w:r>
          </w:p>
        </w:tc>
        <w:tc>
          <w:tcPr/>
          <w:p>
            <w:pPr>
              <w:pStyle w:val="Compact"/>
            </w:pPr>
            <w:r>
              <w:t xml:space="preserve">¥18,800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¥999/月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基础版</w:t>
            </w:r>
          </w:p>
        </w:tc>
        <w:tc>
          <w:tcPr/>
          <w:p>
            <w:pPr>
              <w:pStyle w:val="Compact"/>
            </w:pPr>
            <w:r>
              <w:t xml:space="preserve">¥18,800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¥7,800/年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</w:p>
        </w:tc>
        <w:tc>
          <w:tcPr/>
          <w:p>
            <w:pPr>
              <w:pStyle w:val="Compact"/>
            </w:pPr>
            <w:r>
              <w:t xml:space="preserve">¥25,800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¥15,800/年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10-30店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六成功指标-kpi"/>
    <w:p>
      <w:pPr>
        <w:pStyle w:val="Heading2"/>
      </w:pPr>
      <w:r>
        <w:rPr>
          <w:rFonts w:hint="eastAsia"/>
        </w:rPr>
        <w:t xml:space="preserve">六、成功指标</w:t>
      </w:r>
      <w:r>
        <w:t xml:space="preserve">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试点店废料减少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30天前后对比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试用→付费转化率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3个月统计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NPS（净推荐值）</w:t>
            </w:r>
          </w:p>
        </w:tc>
        <w:tc>
          <w:tcPr/>
          <w:p>
            <w:pPr>
              <w:pStyle w:val="Compact"/>
            </w:pPr>
            <w:r>
              <w:t xml:space="preserve">≥50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季度调研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系统可用性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月度在线率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续费率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年度统计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25">
        <w:r>
          <w:rPr>
            <w:rStyle w:val="Hyperlink"/>
            <w:rFonts w:hint="eastAsia"/>
            <w:i/>
            <w:iCs/>
          </w:rPr>
          <w:t xml:space="preserve">架构设计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6">
        <w:r>
          <w:rPr>
            <w:rStyle w:val="Hyperlink"/>
            <w:rFonts w:hint="eastAsia"/>
            <w:i/>
            <w:iCs/>
          </w:rPr>
          <w:t xml:space="preserve">开发计划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7">
        <w:r>
          <w:rPr>
            <w:rStyle w:val="Hyperlink"/>
            <w:rFonts w:hint="eastAsia"/>
            <w:i/>
            <w:iCs/>
          </w:rPr>
          <w:t xml:space="preserve">测试用例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/&#28779;&#38149;AI-&#24320;&#21457;&#35745;&#21010;.md" TargetMode="External" /><Relationship Type="http://schemas.openxmlformats.org/officeDocument/2006/relationships/hyperlink" Id="rId25" Target="./&#28779;&#38149;AI-&#26550;&#26500;&#35774;&#35745;.md" TargetMode="External" /><Relationship Type="http://schemas.openxmlformats.org/officeDocument/2006/relationships/hyperlink" Id="rId27" Target="./&#28779;&#38149;AI-&#27979;&#35797;&#29992;&#2036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/&#28779;&#38149;AI-&#24320;&#21457;&#35745;&#21010;.md" TargetMode="External" /><Relationship Type="http://schemas.openxmlformats.org/officeDocument/2006/relationships/hyperlink" Id="rId25" Target="./&#28779;&#38149;AI-&#26550;&#26500;&#35774;&#35745;.md" TargetMode="External" /><Relationship Type="http://schemas.openxmlformats.org/officeDocument/2006/relationships/hyperlink" Id="rId27" Target="./&#28779;&#38149;AI-&#27979;&#35797;&#29992;&#2036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2026-07-15T19:03:59Z</dcterms:created>
  <dcterms:modified xsi:type="dcterms:W3CDTF">2026-07-15T19:03:59Z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