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E07A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要开发这样一套结合了</w:t>
      </w:r>
      <w:r>
        <w:rPr>
          <w:rFonts w:hint="default" w:ascii="sans-serif" w:hAnsi="sans-serif" w:eastAsia="sans-serif" w:cs="sans-serif"/>
          <w:b/>
          <w:bCs/>
          <w:color w:val="1F1F1F"/>
        </w:rPr>
        <w:t>硬件特性（手机相机）</w:t>
      </w:r>
      <w:r>
        <w:rPr>
          <w:rFonts w:hint="default" w:ascii="sans-serif" w:hAnsi="sans-serif" w:eastAsia="sans-serif" w:cs="sans-serif"/>
          <w:color w:val="1F1F1F"/>
        </w:rPr>
        <w:t>、**色彩科学（ITA°）</w:t>
      </w:r>
      <w:r>
        <w:rPr>
          <w:rFonts w:hint="default" w:ascii="sans-serif" w:hAnsi="sans-serif" w:eastAsia="sans-serif" w:cs="sans-serif"/>
          <w:b/>
          <w:bCs/>
          <w:color w:val="1F1F1F"/>
        </w:rPr>
        <w:t>与</w:t>
      </w:r>
      <w:r>
        <w:rPr>
          <w:rFonts w:hint="default" w:ascii="sans-serif" w:hAnsi="sans-serif" w:eastAsia="sans-serif" w:cs="sans-serif"/>
          <w:color w:val="1F1F1F"/>
        </w:rPr>
        <w:t>健康算法（维D建议）**的程序，开发团队需要具备跨领域的综合技术栈。</w:t>
      </w:r>
    </w:p>
    <w:p w14:paraId="5B2F53D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以下是实现该程序所需的核心技术能力矩阵：</w:t>
      </w:r>
    </w:p>
    <w:p w14:paraId="3ECD5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5" o:spt="1" style="height:1.5pt;width:432pt;" fillcolor="#1F1F1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15BB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1. 核心算法与图像处理 (Computer Vision)</w:t>
      </w:r>
    </w:p>
    <w:p w14:paraId="57E1FE3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这是程序的心脏。开发人员需要处理“现实世界”到“数字世界”的精准转换。</w:t>
      </w:r>
    </w:p>
    <w:p w14:paraId="770F46F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 xml:space="preserve">· </w:t>
      </w:r>
      <w:r>
        <w:rPr>
          <w:rFonts w:hint="default" w:ascii="sans-serif" w:hAnsi="sans-serif" w:eastAsia="sans-serif" w:cs="sans-serif"/>
          <w:b/>
          <w:bCs/>
          <w:color w:val="1F1F1F"/>
        </w:rPr>
        <w:t>OpenCV / Scikit-Image 熟练度：</w:t>
      </w:r>
      <w:r>
        <w:rPr>
          <w:rFonts w:hint="default" w:ascii="sans-serif" w:hAnsi="sans-serif" w:eastAsia="sans-serif" w:cs="sans-serif"/>
          <w:color w:val="1F1F1F"/>
        </w:rPr>
        <w:t xml:space="preserve"> 能够进行图像的空间转换（RGB </w:t>
      </w:r>
      <w:r>
        <w:rPr>
          <w:rFonts w:hint="default" w:ascii="Arial" w:hAnsi="Arial" w:eastAsia="sans-serif" w:cs="Arial"/>
          <w:color w:val="1F1F1F"/>
        </w:rPr>
        <w:t>→</w:t>
      </w:r>
      <w:r>
        <w:rPr>
          <w:rFonts w:hint="default" w:ascii="sans-serif" w:hAnsi="sans-serif" w:eastAsia="sans-serif" w:cs="sans-serif"/>
          <w:color w:val="1F1F1F"/>
        </w:rPr>
        <w:t>Lab）、直方图分析以及色彩归一化。</w:t>
      </w:r>
    </w:p>
    <w:p w14:paraId="0E23CC6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·</w:t>
      </w:r>
      <w:r>
        <w:rPr>
          <w:rFonts w:hint="default" w:ascii="sans-serif" w:hAnsi="sans-serif" w:eastAsia="sans-serif" w:cs="sans-serif"/>
          <w:b/>
          <w:bCs/>
          <w:color w:val="1F1F1F"/>
        </w:rPr>
        <w:t>色彩科学基础：</w:t>
      </w:r>
      <w:r>
        <w:rPr>
          <w:rFonts w:hint="default" w:ascii="sans-serif" w:hAnsi="sans-serif" w:eastAsia="sans-serif" w:cs="sans-serif"/>
          <w:color w:val="1F1F1F"/>
        </w:rPr>
        <w:t xml:space="preserve"> 理解标准光源（D65）、白平衡算法、以及如何通过参照物校正设备传感器（CCD/CMOS）的响应偏差。</w:t>
      </w:r>
    </w:p>
    <w:p w14:paraId="0E07C11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·</w:t>
      </w:r>
      <w:r>
        <w:rPr>
          <w:rFonts w:hint="default" w:ascii="sans-serif" w:hAnsi="sans-serif" w:eastAsia="sans-serif" w:cs="sans-serif"/>
          <w:b/>
          <w:bCs/>
          <w:color w:val="1F1F1F"/>
        </w:rPr>
        <w:t>特征检测：</w:t>
      </w:r>
      <w:r>
        <w:rPr>
          <w:rFonts w:hint="default" w:ascii="sans-serif" w:hAnsi="sans-serif" w:eastAsia="sans-serif" w:cs="sans-serif"/>
          <w:color w:val="1F1F1F"/>
        </w:rPr>
        <w:t xml:space="preserve"> 能利用传统视觉算法或轻量级 AI（如 MediaPipe, YOLOv8-tiny）在实时画面中定位“白卡、灰卡、前臂”。</w:t>
      </w:r>
    </w:p>
    <w:p w14:paraId="3F489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6" o:spt="1" style="height:1.5pt;width:432pt;" fillcolor="#1F1F1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8B04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2. 移动端开发能力 (Mobile Engineering)</w:t>
      </w:r>
    </w:p>
    <w:p w14:paraId="31E9333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手机端的难点在于如何“控制”硬件，而不是简单的拍照。</w:t>
      </w:r>
    </w:p>
    <w:p w14:paraId="32D909D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·</w:t>
      </w:r>
      <w:r>
        <w:rPr>
          <w:rFonts w:hint="default" w:ascii="sans-serif" w:hAnsi="sans-serif" w:eastAsia="sans-serif" w:cs="sans-serif"/>
          <w:b/>
          <w:bCs/>
          <w:color w:val="1F1F1F"/>
        </w:rPr>
        <w:t>相机底层控制 (Camera2 API / AVFoundation)：</w:t>
      </w:r>
      <w:r>
        <w:rPr>
          <w:rFonts w:hint="default" w:ascii="sans-serif" w:hAnsi="sans-serif" w:eastAsia="sans-serif" w:cs="sans-serif"/>
          <w:color w:val="1F1F1F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</w:rPr>
        <w:t>禁用自动增强：</w:t>
      </w:r>
      <w:r>
        <w:rPr>
          <w:rFonts w:hint="default" w:ascii="sans-serif" w:hAnsi="sans-serif" w:eastAsia="sans-serif" w:cs="sans-serif"/>
          <w:color w:val="1F1F1F"/>
        </w:rPr>
        <w:t xml:space="preserve"> 必须能关闭手机自带的“自动美颜”、“自动HDR”和“AI场景优化”，获取最原始的像素数据。</w:t>
      </w:r>
    </w:p>
    <w:p w14:paraId="1C10D4E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·</w:t>
      </w:r>
      <w:r>
        <w:rPr>
          <w:rFonts w:hint="default" w:ascii="sans-serif" w:hAnsi="sans-serif" w:eastAsia="sans-serif" w:cs="sans-serif"/>
          <w:b/>
          <w:bCs/>
          <w:color w:val="1F1F1F"/>
        </w:rPr>
        <w:t>锁定曝光与对焦：</w:t>
      </w:r>
      <w:r>
        <w:rPr>
          <w:rFonts w:hint="default" w:ascii="sans-serif" w:hAnsi="sans-serif" w:eastAsia="sans-serif" w:cs="sans-serif"/>
          <w:color w:val="1F1F1F"/>
        </w:rPr>
        <w:t xml:space="preserve"> 开发手动干预逻辑，防止用户移动手机时曝光参数剧烈波动。</w:t>
      </w:r>
    </w:p>
    <w:p w14:paraId="2A0180F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·</w:t>
      </w:r>
      <w:r>
        <w:rPr>
          <w:rFonts w:hint="default" w:ascii="sans-serif" w:hAnsi="sans-serif" w:eastAsia="sans-serif" w:cs="sans-serif"/>
          <w:b/>
          <w:bCs/>
          <w:color w:val="1F1F1F"/>
        </w:rPr>
        <w:t>高性能计算：</w:t>
      </w:r>
      <w:r>
        <w:rPr>
          <w:rFonts w:hint="default" w:ascii="sans-serif" w:hAnsi="sans-serif" w:eastAsia="sans-serif" w:cs="sans-serif"/>
          <w:color w:val="1F1F1F"/>
        </w:rPr>
        <w:t xml:space="preserve"> 如果需要在手机端实时显示 ITA° 变化，需要掌握 </w:t>
      </w:r>
      <w:r>
        <w:rPr>
          <w:rFonts w:hint="default" w:ascii="sans-serif" w:hAnsi="sans-serif" w:eastAsia="sans-serif" w:cs="sans-serif"/>
          <w:b/>
          <w:bCs/>
          <w:color w:val="1F1F1F"/>
        </w:rPr>
        <w:t>C++ (NDK)</w:t>
      </w:r>
      <w:r>
        <w:rPr>
          <w:rFonts w:hint="default" w:ascii="sans-serif" w:hAnsi="sans-serif" w:eastAsia="sans-serif" w:cs="sans-serif"/>
          <w:color w:val="1F1F1F"/>
        </w:rPr>
        <w:t xml:space="preserve"> 或 </w:t>
      </w:r>
      <w:r>
        <w:rPr>
          <w:rFonts w:hint="default" w:ascii="sans-serif" w:hAnsi="sans-serif" w:eastAsia="sans-serif" w:cs="sans-serif"/>
          <w:b/>
          <w:bCs/>
          <w:color w:val="1F1F1F"/>
        </w:rPr>
        <w:t>Metal/Vulkan</w:t>
      </w:r>
      <w:r>
        <w:rPr>
          <w:rFonts w:hint="default" w:ascii="sans-serif" w:hAnsi="sans-serif" w:eastAsia="sans-serif" w:cs="sans-serif"/>
          <w:color w:val="1F1F1F"/>
        </w:rPr>
        <w:t xml:space="preserve"> 来加速像素级运算，避免手机发热和卡顿。</w:t>
      </w:r>
    </w:p>
    <w:p w14:paraId="7C6D4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7" o:spt="1" style="height:1.5pt;width:432pt;" fillcolor="#1F1F1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D7E9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3. 数据科学与建模 (Data Science)</w:t>
      </w:r>
    </w:p>
    <w:p w14:paraId="183FF8D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将 </w:t>
      </w:r>
      <w:r>
        <w:rPr>
          <w:rFonts w:hint="default" w:ascii="sans-serif" w:hAnsi="sans-serif" w:eastAsia="sans-serif" w:cs="sans-serif"/>
          <w:color w:val="1F1F1F"/>
        </w:rPr>
        <w:t>ITA</w:t>
      </w:r>
      <w:r>
        <w:rPr>
          <w:rFonts w:hint="eastAsia" w:ascii="sans-serif" w:hAnsi="sans-serif" w:eastAsia="宋体" w:cs="sans-serif"/>
          <w:color w:val="1F1F1F"/>
          <w:lang w:val="en-US" w:eastAsia="zh-CN"/>
        </w:rPr>
        <w:t>°</w:t>
      </w:r>
      <w:r>
        <w:rPr>
          <w:rFonts w:hint="default" w:ascii="sans-serif" w:hAnsi="sans-serif" w:eastAsia="sans-serif" w:cs="sans-serif"/>
          <w:color w:val="1F1F1F"/>
        </w:rPr>
        <w:t>转化为“照射建议”需要逻辑层支撑。</w:t>
      </w:r>
    </w:p>
    <w:p w14:paraId="328ED90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·</w:t>
      </w:r>
      <w:r>
        <w:rPr>
          <w:rFonts w:hint="default" w:ascii="sans-serif" w:hAnsi="sans-serif" w:eastAsia="sans-serif" w:cs="sans-serif"/>
          <w:b/>
          <w:bCs/>
          <w:color w:val="1F1F1F"/>
        </w:rPr>
        <w:t>数学建模：</w:t>
      </w:r>
      <w:r>
        <w:rPr>
          <w:rFonts w:hint="default" w:ascii="sans-serif" w:hAnsi="sans-serif" w:eastAsia="sans-serif" w:cs="sans-serif"/>
          <w:color w:val="1F1F1F"/>
        </w:rPr>
        <w:t xml:space="preserve"> 将 Fitzpatrick 分型与</w:t>
      </w:r>
      <w:r>
        <w:rPr>
          <w:rFonts w:hint="default" w:ascii="sans-serif" w:hAnsi="sans-serif" w:eastAsia="sans-serif" w:cs="sans-serif"/>
          <w:color w:val="1F1F1F"/>
        </w:rPr>
        <w:t xml:space="preserve"> ITA</w:t>
      </w:r>
      <w:r>
        <w:rPr>
          <w:rFonts w:hint="eastAsia" w:ascii="sans-serif" w:hAnsi="sans-serif" w:eastAsia="宋体" w:cs="sans-serif"/>
          <w:color w:val="1F1F1F"/>
          <w:lang w:val="en-US" w:eastAsia="zh-CN"/>
        </w:rPr>
        <w:t>°</w:t>
      </w:r>
      <w:r>
        <w:rPr>
          <w:rFonts w:hint="default" w:ascii="sans-serif" w:hAnsi="sans-serif" w:eastAsia="sans-serif" w:cs="sans-serif"/>
          <w:color w:val="1F1F1F"/>
        </w:rPr>
        <w:t>连续数值进行映射，并结合医学论文中的 UVB 剂量数据建立预测模型。</w:t>
      </w:r>
    </w:p>
    <w:p w14:paraId="42A1FE4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·</w:t>
      </w:r>
      <w:r>
        <w:rPr>
          <w:rFonts w:hint="default" w:ascii="sans-serif" w:hAnsi="sans-serif" w:eastAsia="sans-serif" w:cs="sans-serif"/>
          <w:b/>
          <w:bCs/>
          <w:color w:val="1F1F1F"/>
        </w:rPr>
        <w:t>环境数据对接：</w:t>
      </w:r>
      <w:r>
        <w:rPr>
          <w:rFonts w:hint="default" w:ascii="sans-serif" w:hAnsi="sans-serif" w:eastAsia="sans-serif" w:cs="sans-serif"/>
          <w:color w:val="1F1F1F"/>
        </w:rPr>
        <w:t xml:space="preserve"> 具备调用第三方天气 API 的能力，实时获取用户所在经纬度的 </w:t>
      </w:r>
      <w:r>
        <w:rPr>
          <w:rFonts w:hint="default" w:ascii="sans-serif" w:hAnsi="sans-serif" w:eastAsia="sans-serif" w:cs="sans-serif"/>
          <w:b/>
          <w:bCs/>
          <w:color w:val="1F1F1F"/>
        </w:rPr>
        <w:t>UV Index（紫外线指数）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195B9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8" o:spt="1" style="height:1.5pt;width:432pt;" fillcolor="#1F1F1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42B9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4. UI/UX 引导设计 (Human-Computer Interaction)</w:t>
      </w:r>
    </w:p>
    <w:p w14:paraId="22E3C0A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这类程序的成败往往在于用户会不会拍。</w:t>
      </w:r>
    </w:p>
    <w:p w14:paraId="160EA29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·</w:t>
      </w:r>
      <w:r>
        <w:rPr>
          <w:rFonts w:hint="default" w:ascii="sans-serif" w:hAnsi="sans-serif" w:eastAsia="sans-serif" w:cs="sans-serif"/>
          <w:b/>
          <w:bCs/>
          <w:color w:val="1F1F1F"/>
        </w:rPr>
        <w:t>实时交互反馈：</w:t>
      </w:r>
      <w:r>
        <w:rPr>
          <w:rFonts w:hint="default" w:ascii="sans-serif" w:hAnsi="sans-serif" w:eastAsia="sans-serif" w:cs="sans-serif"/>
          <w:color w:val="1F1F1F"/>
        </w:rPr>
        <w:t xml:space="preserve"> 设计一套动态引导系统。例如，当手机倾斜角度过大时，提示“请保持手机水平”；当反光过强时，实时在反光处覆盖红色警告。</w:t>
      </w:r>
    </w:p>
    <w:p w14:paraId="03D27FC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·</w:t>
      </w:r>
      <w:r>
        <w:rPr>
          <w:rFonts w:hint="default" w:ascii="sans-serif" w:hAnsi="sans-serif" w:eastAsia="sans-serif" w:cs="sans-serif"/>
          <w:b/>
          <w:bCs/>
          <w:color w:val="1F1F1F"/>
        </w:rPr>
        <w:t>质量评价逻辑（QA）：</w:t>
      </w:r>
      <w:r>
        <w:rPr>
          <w:rFonts w:hint="default" w:ascii="sans-serif" w:hAnsi="sans-serif" w:eastAsia="sans-serif" w:cs="sans-serif"/>
          <w:color w:val="1F1F1F"/>
        </w:rPr>
        <w:t xml:space="preserve"> 在照片上传前，能自动判断模糊度、亮度分布是否达标。</w:t>
      </w:r>
    </w:p>
    <w:p w14:paraId="68CC0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9" o:spt="1" style="height:1.5pt;width:432pt;" fillcolor="#1F1F1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6203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5. 跨平台工具栈推荐</w:t>
      </w:r>
    </w:p>
    <w:tbl>
      <w:tblPr>
        <w:tblStyle w:val="4"/>
        <w:tblW w:w="0" w:type="auto"/>
        <w:tblCellSpacing w:w="15" w:type="dxa"/>
        <w:tblInd w:w="-74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1"/>
        <w:gridCol w:w="7819"/>
      </w:tblGrid>
      <w:tr w14:paraId="3BF6F9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9D31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7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CF04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推荐工具/技能</w:t>
            </w:r>
          </w:p>
        </w:tc>
      </w:tr>
      <w:tr w14:paraId="5CA6D0B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E982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算法工程师</w:t>
            </w:r>
          </w:p>
        </w:tc>
        <w:tc>
          <w:tcPr>
            <w:tcW w:w="7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16F5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Python (OpenCV, NumPy, Matplotlib)</w:t>
            </w:r>
          </w:p>
        </w:tc>
      </w:tr>
      <w:tr w14:paraId="148EAC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0F49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移动端工程师</w:t>
            </w:r>
          </w:p>
        </w:tc>
        <w:tc>
          <w:tcPr>
            <w:tcW w:w="7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3C51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Flutter / React Native (快速开发) 或 Kotlin/Swift (深度控制相机)</w:t>
            </w:r>
          </w:p>
        </w:tc>
      </w:tr>
      <w:tr w14:paraId="0116779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17F5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后端工程师</w:t>
            </w:r>
          </w:p>
        </w:tc>
        <w:tc>
          <w:tcPr>
            <w:tcW w:w="7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7E71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用于存储用户历史数据、同步最新医学建议库</w:t>
            </w:r>
          </w:p>
        </w:tc>
      </w:tr>
      <w:tr w14:paraId="0B6E9A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48D4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前端工程师</w:t>
            </w:r>
          </w:p>
        </w:tc>
        <w:tc>
          <w:tcPr>
            <w:tcW w:w="7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FF50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WebGL (如果要做网页版扫描)</w:t>
            </w:r>
          </w:p>
        </w:tc>
      </w:tr>
    </w:tbl>
    <w:p w14:paraId="4FB7C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sz w:val="24"/>
          <w:szCs w:val="24"/>
        </w:rPr>
        <w:pict>
          <v:rect id="_x0000_i1030" o:spt="1" style="height:1.5pt;width:432pt;" fillcolor="#1F1F1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CE06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关键角色缺失预警：</w:t>
      </w:r>
    </w:p>
    <w:p w14:paraId="286FC54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如果你的团队只有普通的 App 开发人员，最容易卡壳的地方是**“光学校准”</w:t>
      </w:r>
      <w:r>
        <w:rPr>
          <w:rFonts w:hint="default" w:ascii="sans-serif" w:hAnsi="sans-serif" w:eastAsia="sans-serif" w:cs="sans-serif"/>
          <w:b/>
          <w:bCs/>
          <w:color w:val="1F1F1F"/>
        </w:rPr>
        <w:t>。你可能需要一位具有</w:t>
      </w:r>
      <w:r>
        <w:rPr>
          <w:rFonts w:hint="default" w:ascii="sans-serif" w:hAnsi="sans-serif" w:eastAsia="sans-serif" w:cs="sans-serif"/>
          <w:color w:val="1F1F1F"/>
        </w:rPr>
        <w:t>光学工程背景</w:t>
      </w:r>
      <w:r>
        <w:rPr>
          <w:rFonts w:hint="default" w:ascii="sans-serif" w:hAnsi="sans-serif" w:eastAsia="sans-serif" w:cs="sans-serif"/>
          <w:b/>
          <w:bCs/>
          <w:color w:val="1F1F1F"/>
        </w:rPr>
        <w:t>或</w:t>
      </w:r>
      <w:r>
        <w:rPr>
          <w:rFonts w:hint="default" w:ascii="sans-serif" w:hAnsi="sans-serif" w:eastAsia="sans-serif" w:cs="sans-serif"/>
          <w:color w:val="1F1F1F"/>
        </w:rPr>
        <w:t>影像画质测评经验**的顾问，来确定那张“白卡”和“灰卡”在不同手机芯片（如高通 vs 苹果）上的真实偏差补偿系数。</w:t>
      </w:r>
    </w:p>
    <w:p w14:paraId="1CF28250">
      <w:r>
        <w:rPr>
          <w:sz w:val="24"/>
          <w:szCs w:val="24"/>
        </w:rPr>
        <w:pict>
          <v:rect id="_x0000_i1037" o:spt="1" style="height:1.5pt;width:432pt;" fillcolor="#1F1F1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727D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3F32CC7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57F9532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27C84CF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094EAA4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4861BFF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7CA149B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7F0A026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36D85DA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1199975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3FD39D5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6067356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7311503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47B2105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要实现这个功能，我们需要将手机拍摄的 </w:t>
      </w:r>
      <w:r>
        <w:rPr>
          <w:rFonts w:hint="default" w:ascii="sans-serif" w:hAnsi="sans-serif" w:eastAsia="sans-serif" w:cs="sans-serif"/>
          <w:b/>
          <w:bCs/>
        </w:rPr>
        <w:t>RGB 图像</w:t>
      </w:r>
      <w:r>
        <w:rPr>
          <w:rFonts w:hint="default" w:ascii="sans-serif" w:hAnsi="sans-serif" w:eastAsia="sans-serif" w:cs="sans-serif"/>
        </w:rPr>
        <w:t xml:space="preserve"> 转换为标准化的 </w:t>
      </w:r>
      <w:r>
        <w:rPr>
          <w:rFonts w:hint="default" w:ascii="sans-serif" w:hAnsi="sans-serif" w:eastAsia="sans-serif" w:cs="sans-serif"/>
          <w:b/>
          <w:bCs/>
        </w:rPr>
        <w:t>CIE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L*a*b空间</w:t>
      </w:r>
      <w:r>
        <w:rPr>
          <w:rFonts w:hint="default" w:ascii="sans-serif" w:hAnsi="sans-serif" w:eastAsia="sans-serif" w:cs="sans-serif"/>
        </w:rPr>
        <w:t>。</w:t>
      </w:r>
    </w:p>
    <w:p w14:paraId="37FA32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由于手机硬件和环境光的差异，核心挑战在于**“归一化”**。以下是基于 Python (OpenCV/NumPy) 实现的技术梳理：</w:t>
      </w:r>
    </w:p>
    <w:p w14:paraId="33CAE21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</w:pPr>
      <w:r>
        <w:drawing>
          <wp:inline distT="0" distB="0" distL="114300" distR="114300">
            <wp:extent cx="5917565" cy="2697480"/>
            <wp:effectExtent l="0" t="0" r="10795" b="0"/>
            <wp:docPr id="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557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</w:pPr>
      <w:r>
        <w:drawing>
          <wp:inline distT="0" distB="0" distL="114300" distR="114300">
            <wp:extent cx="5914390" cy="585470"/>
            <wp:effectExtent l="0" t="0" r="13970" b="8890"/>
            <wp:docPr id="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B56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</w:pPr>
      <w:r>
        <w:drawing>
          <wp:inline distT="0" distB="0" distL="114300" distR="114300">
            <wp:extent cx="5914390" cy="3752215"/>
            <wp:effectExtent l="0" t="0" r="13970" b="12065"/>
            <wp:docPr id="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33A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</w:pPr>
      <w:r>
        <w:drawing>
          <wp:inline distT="0" distB="0" distL="114300" distR="114300">
            <wp:extent cx="5913120" cy="1329690"/>
            <wp:effectExtent l="0" t="0" r="0" b="11430"/>
            <wp:docPr id="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0F5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</w:pPr>
      <w:r>
        <w:drawing>
          <wp:inline distT="0" distB="0" distL="114300" distR="114300">
            <wp:extent cx="5911850" cy="2419985"/>
            <wp:effectExtent l="0" t="0" r="1270" b="3175"/>
            <wp:docPr id="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7F4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</w:pPr>
      <w:r>
        <w:drawing>
          <wp:inline distT="0" distB="0" distL="114300" distR="114300">
            <wp:extent cx="5911850" cy="1689735"/>
            <wp:effectExtent l="0" t="0" r="1270" b="1905"/>
            <wp:docPr id="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10C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</w:pPr>
    </w:p>
    <w:p w14:paraId="030A57F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/>
        </w:rPr>
      </w:pPr>
      <w:bookmarkStart w:id="0" w:name="_GoBack"/>
      <w:bookmarkEnd w:id="0"/>
    </w:p>
    <w:p w14:paraId="2D373EA7"/>
    <w:sectPr>
      <w:pgSz w:w="11906" w:h="16838"/>
      <w:pgMar w:top="1327" w:right="1293" w:bottom="1327" w:left="12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AF72A2"/>
    <w:rsid w:val="5919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713</Words>
  <Characters>941</Characters>
  <Lines>0</Lines>
  <Paragraphs>0</Paragraphs>
  <TotalTime>7</TotalTime>
  <ScaleCrop>false</ScaleCrop>
  <LinksUpToDate>false</LinksUpToDate>
  <CharactersWithSpaces>999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2026-02-27T02:18:00Z</dcterms:created>
  <dc:creator>LENOVO</dc:creator>
  <cp:lastModifiedBy>点点</cp:lastModifiedBy>
  <dcterms:modified xsi:type="dcterms:W3CDTF">2026-02-27T06:42:41Z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eyJoZGlkIjoiY2IwZDlhNWYzNDE5N2ZhZDVlMzA2MTRlMmNjYmJiN2MiLCJ1c2VySWQiOiI0MjQ3MDk4MzgifQ==</vt:lpwstr>
  </property>
  <property fmtid="{D5CDD505-2E9C-101B-9397-08002B2CF9AE}" pid="4" name="ICV">
    <vt:lpwstr>B5662F8F02BD46E2A203E4BF3ECC278F_12</vt:lpwstr>
  </property>
</Properties>
</file>