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2F9" w:rsidRDefault="0005283B">
      <w:r w:rsidRPr="0005283B">
        <w:rPr>
          <w:rFonts w:hint="eastAsia"/>
        </w:rPr>
        <w:t>题目：</w:t>
      </w:r>
      <w:r w:rsidRPr="0005283B">
        <w:t>Optimally Integrating Ad Auction into E-Commerce Platforms</w:t>
      </w:r>
    </w:p>
    <w:p w:rsidR="0005283B" w:rsidRDefault="0005283B">
      <w:r w:rsidRPr="0005283B">
        <w:rPr>
          <w:rFonts w:hint="eastAsia"/>
        </w:rPr>
        <w:t>摘要：</w:t>
      </w:r>
      <w:r w:rsidRPr="0005283B">
        <w:t xml:space="preserve">Advertising becomes one of the most popular ways of monetizing an online transaction platform. Usually, sponsored advertisements are posted on the most attractive positions to enhance the number of clicks. However, multiple e-commerce platforms are aware that this action may hurt the search experience of users, even though it can bring more incomes. To balance the advertising revenue and the user experience loss caused by advertisements, most e-commerce platforms choose fixing some areas for advertisements and adopting some simple restrictions on the number of ads, such as a fixed number K of ads on the top positions or one advertisement for every N organic searched </w:t>
      </w:r>
      <w:proofErr w:type="gramStart"/>
      <w:r w:rsidRPr="0005283B">
        <w:t>results</w:t>
      </w:r>
      <w:proofErr w:type="gramEnd"/>
      <w:r w:rsidRPr="0005283B">
        <w:t>. Different from these common rules of treating the allocation of ads separately (from the arrangements of the organic searched items), in this work we build up an integrated system with mixed arrangements of advertisements and organic items. We focus on the design of truthful mechanisms to properly list the advertisements and organic items and optimally trade off the instant revenue and the user experience. Furthermore, for different settings and practical requirements, we extend our optimal truthful allocation mechanisms to cater for these realistic conditions. Finally, we exert several experiments to verify the improvement of our mechanism compared to the common-used advertising mechanism.</w:t>
      </w:r>
    </w:p>
    <w:p w:rsidR="0005283B" w:rsidRDefault="0005283B">
      <w:pPr>
        <w:rPr>
          <w:rFonts w:hint="eastAsia"/>
        </w:rPr>
      </w:pPr>
      <w:r w:rsidRPr="0005283B">
        <w:rPr>
          <w:rFonts w:hint="eastAsia"/>
        </w:rPr>
        <w:t>个人简介：</w:t>
      </w:r>
      <w:proofErr w:type="spellStart"/>
      <w:r w:rsidRPr="0005283B">
        <w:t>Weian</w:t>
      </w:r>
      <w:proofErr w:type="spellEnd"/>
      <w:r w:rsidRPr="0005283B">
        <w:t xml:space="preserve"> Li is currently a Post</w:t>
      </w:r>
      <w:r>
        <w:t>-</w:t>
      </w:r>
      <w:bookmarkStart w:id="0" w:name="_GoBack"/>
      <w:bookmarkEnd w:id="0"/>
      <w:r w:rsidRPr="0005283B">
        <w:t xml:space="preserve">Doctoral Researcher at CFCS, Peking University, with supervisor </w:t>
      </w:r>
      <w:proofErr w:type="spellStart"/>
      <w:r w:rsidRPr="0005283B">
        <w:t>Xiaotie</w:t>
      </w:r>
      <w:proofErr w:type="spellEnd"/>
      <w:r w:rsidRPr="0005283B">
        <w:t xml:space="preserve"> Deng. He obtained his Ph.D. degree in Industrial Engineering and Logistics Management from The Hong Kong University and Science Technology under guidance of Professor Qi </w:t>
      </w:r>
      <w:proofErr w:type="spellStart"/>
      <w:r w:rsidRPr="0005283B">
        <w:t>Qi</w:t>
      </w:r>
      <w:proofErr w:type="spellEnd"/>
      <w:r w:rsidRPr="0005283B">
        <w:t xml:space="preserve"> in 2021. His research interest includes Mechanism Design, Game Theory and Auction.</w:t>
      </w:r>
    </w:p>
    <w:sectPr w:rsidR="00052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3B"/>
    <w:rsid w:val="0005283B"/>
    <w:rsid w:val="008D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EF75"/>
  <w15:chartTrackingRefBased/>
  <w15:docId w15:val="{718323C0-0CEE-4BA7-84C5-78F2C99E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Ykcheng515380</dc:creator>
  <cp:keywords/>
  <dc:description/>
  <cp:lastModifiedBy>Ykcheng515380</cp:lastModifiedBy>
  <cp:revision>1</cp:revision>
  <dcterms:created xsi:type="dcterms:W3CDTF">2022-07-07T00:45:00Z</dcterms:created>
  <dcterms:modified xsi:type="dcterms:W3CDTF">2022-07-07T00:47:00Z</dcterms:modified>
</cp:coreProperties>
</file>