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r>
        <w:rPr>
          <w:rFonts w:hint="eastAsia"/>
          <w:sz w:val="44"/>
          <w:szCs w:val="44"/>
        </w:rPr>
        <w:drawing>
          <wp:anchor distT="0" distB="0" distL="114300" distR="114300" simplePos="0" relativeHeight="251658240" behindDoc="0" locked="0" layoutInCell="1" allowOverlap="1">
            <wp:simplePos x="0" y="0"/>
            <wp:positionH relativeFrom="column">
              <wp:posOffset>1476375</wp:posOffset>
            </wp:positionH>
            <wp:positionV relativeFrom="paragraph">
              <wp:posOffset>400050</wp:posOffset>
            </wp:positionV>
            <wp:extent cx="2543175" cy="628650"/>
            <wp:effectExtent l="19050" t="0" r="9525" b="0"/>
            <wp:wrapTopAndBottom/>
            <wp:docPr id="2" name="图片 2"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同济大学字"/>
                    <pic:cNvPicPr>
                      <a:picLocks noChangeAspect="1" noChangeArrowheads="1"/>
                    </pic:cNvPicPr>
                  </pic:nvPicPr>
                  <pic:blipFill>
                    <a:blip r:embed="rId5" cstate="print"/>
                    <a:srcRect/>
                    <a:stretch>
                      <a:fillRect/>
                    </a:stretch>
                  </pic:blipFill>
                  <pic:spPr>
                    <a:xfrm>
                      <a:off x="0" y="0"/>
                      <a:ext cx="2543175" cy="628650"/>
                    </a:xfrm>
                    <a:prstGeom prst="rect">
                      <a:avLst/>
                    </a:prstGeom>
                    <a:noFill/>
                    <a:ln w="9525">
                      <a:noFill/>
                      <a:miter lim="800000"/>
                      <a:headEnd/>
                      <a:tailEnd/>
                    </a:ln>
                  </pic:spPr>
                </pic:pic>
              </a:graphicData>
            </a:graphic>
          </wp:anchor>
        </w:drawing>
      </w:r>
    </w:p>
    <w:p>
      <w:pPr>
        <w:spacing w:beforeLines="50"/>
        <w:jc w:val="center"/>
        <w:rPr>
          <w:rFonts w:hint="eastAsia" w:ascii="黑体" w:hAnsi="Times New Roman" w:eastAsia="黑体" w:cs="Times New Roman"/>
          <w:sz w:val="48"/>
          <w:szCs w:val="20"/>
        </w:rPr>
      </w:pPr>
      <w:r>
        <w:rPr>
          <w:rFonts w:hint="eastAsia" w:ascii="黑体" w:hAnsi="Times New Roman" w:eastAsia="黑体" w:cs="Times New Roman"/>
          <w:sz w:val="48"/>
          <w:szCs w:val="20"/>
        </w:rPr>
        <w:t>《移动计算导论》作业</w:t>
      </w:r>
    </w:p>
    <w:p>
      <w:pPr>
        <w:spacing w:beforeLines="50"/>
        <w:jc w:val="center"/>
        <w:rPr>
          <w:rFonts w:hint="eastAsia"/>
          <w:sz w:val="36"/>
          <w:szCs w:val="36"/>
        </w:rPr>
      </w:pPr>
      <w:r>
        <w:rPr>
          <w:rFonts w:hint="eastAsia" w:ascii="黑体" w:eastAsia="黑体"/>
          <w:sz w:val="32"/>
          <w:szCs w:val="32"/>
        </w:rPr>
        <w:t>（适用于计算机科学技术、信息安全类专业）</w:t>
      </w:r>
    </w:p>
    <w:p>
      <w:pPr>
        <w:rPr>
          <w:rFonts w:hint="eastAsia"/>
          <w:sz w:val="36"/>
          <w:szCs w:val="36"/>
        </w:rPr>
      </w:pPr>
    </w:p>
    <w:p>
      <w:pPr>
        <w:rPr>
          <w:rFonts w:hint="eastAsia"/>
          <w:sz w:val="36"/>
          <w:szCs w:val="36"/>
        </w:rPr>
      </w:pPr>
    </w:p>
    <w:p>
      <w:pPr>
        <w:ind w:firstLine="720" w:firstLineChars="200"/>
        <w:rPr>
          <w:rFonts w:hint="eastAsia"/>
          <w:sz w:val="36"/>
          <w:szCs w:val="36"/>
          <w:u w:val="single"/>
        </w:rPr>
      </w:pPr>
      <w:r>
        <w:rPr>
          <w:rFonts w:hint="eastAsia"/>
          <w:sz w:val="36"/>
          <w:szCs w:val="36"/>
        </w:rPr>
        <w:t>姓名：</w:t>
      </w:r>
      <w:r>
        <w:rPr>
          <w:rFonts w:hint="eastAsia"/>
          <w:sz w:val="36"/>
          <w:szCs w:val="36"/>
          <w:u w:val="single"/>
        </w:rPr>
        <w:t xml:space="preserve">             </w:t>
      </w:r>
      <w:r>
        <w:rPr>
          <w:rFonts w:hint="eastAsia"/>
          <w:sz w:val="36"/>
          <w:szCs w:val="36"/>
          <w:u w:val="single"/>
          <w:lang w:val="en-US" w:eastAsia="zh-CN"/>
        </w:rPr>
        <w:t>涂远鹏</w:t>
      </w:r>
      <w:r>
        <w:rPr>
          <w:rFonts w:hint="eastAsia"/>
          <w:sz w:val="36"/>
          <w:szCs w:val="36"/>
          <w:u w:val="single"/>
        </w:rPr>
        <w:t xml:space="preserve">                      </w:t>
      </w:r>
    </w:p>
    <w:p>
      <w:pPr>
        <w:rPr>
          <w:rFonts w:hint="eastAsia"/>
          <w:sz w:val="36"/>
          <w:szCs w:val="36"/>
        </w:rPr>
      </w:pPr>
    </w:p>
    <w:p>
      <w:pPr>
        <w:ind w:firstLine="720" w:firstLineChars="200"/>
        <w:rPr>
          <w:rFonts w:hint="eastAsia"/>
          <w:sz w:val="36"/>
          <w:szCs w:val="36"/>
          <w:u w:val="single"/>
        </w:rPr>
      </w:pPr>
      <w:r>
        <w:rPr>
          <w:rFonts w:hint="eastAsia"/>
          <w:sz w:val="36"/>
          <w:szCs w:val="36"/>
        </w:rPr>
        <w:t>学号：</w:t>
      </w:r>
      <w:r>
        <w:rPr>
          <w:rFonts w:hint="eastAsia"/>
          <w:sz w:val="36"/>
          <w:szCs w:val="36"/>
          <w:u w:val="single"/>
        </w:rPr>
        <w:t xml:space="preserve">            </w:t>
      </w:r>
      <w:r>
        <w:rPr>
          <w:rFonts w:hint="eastAsia"/>
          <w:sz w:val="36"/>
          <w:szCs w:val="36"/>
          <w:u w:val="single"/>
          <w:lang w:val="en-US" w:eastAsia="zh-CN"/>
        </w:rPr>
        <w:t>1652262</w:t>
      </w:r>
      <w:r>
        <w:rPr>
          <w:rFonts w:hint="eastAsia"/>
          <w:sz w:val="36"/>
          <w:szCs w:val="36"/>
          <w:u w:val="single"/>
        </w:rPr>
        <w:t xml:space="preserve">                       </w:t>
      </w:r>
    </w:p>
    <w:p>
      <w:pPr>
        <w:rPr>
          <w:rFonts w:hint="eastAsia"/>
          <w:sz w:val="36"/>
          <w:szCs w:val="36"/>
        </w:rPr>
      </w:pPr>
    </w:p>
    <w:p>
      <w:pPr>
        <w:ind w:firstLine="720" w:firstLineChars="200"/>
        <w:rPr>
          <w:rFonts w:hint="eastAsia"/>
          <w:sz w:val="36"/>
          <w:szCs w:val="36"/>
        </w:rPr>
      </w:pPr>
      <w:r>
        <w:rPr>
          <w:rFonts w:hint="eastAsia"/>
          <w:sz w:val="36"/>
          <w:szCs w:val="36"/>
        </w:rPr>
        <w:t>专业：</w:t>
      </w:r>
      <w:r>
        <w:rPr>
          <w:rFonts w:hint="eastAsia"/>
          <w:sz w:val="36"/>
          <w:szCs w:val="36"/>
          <w:u w:val="single"/>
        </w:rPr>
        <w:t xml:space="preserve">        </w:t>
      </w:r>
      <w:r>
        <w:rPr>
          <w:rFonts w:hint="eastAsia"/>
          <w:sz w:val="36"/>
          <w:szCs w:val="36"/>
          <w:u w:val="single"/>
          <w:lang w:val="en-US" w:eastAsia="zh-CN"/>
        </w:rPr>
        <w:t>计算机科学与技术</w:t>
      </w:r>
      <w:r>
        <w:rPr>
          <w:rFonts w:hint="eastAsia"/>
          <w:sz w:val="36"/>
          <w:szCs w:val="36"/>
          <w:u w:val="single"/>
        </w:rPr>
        <w:t xml:space="preserve">                        </w:t>
      </w:r>
    </w:p>
    <w:p>
      <w:pPr>
        <w:ind w:firstLine="900" w:firstLineChars="250"/>
        <w:rPr>
          <w:rFonts w:hint="eastAsia"/>
          <w:sz w:val="36"/>
          <w:szCs w:val="36"/>
        </w:rPr>
      </w:pPr>
    </w:p>
    <w:p>
      <w:pPr>
        <w:ind w:firstLine="720" w:firstLineChars="200"/>
        <w:rPr>
          <w:rFonts w:hint="eastAsia"/>
          <w:sz w:val="36"/>
          <w:szCs w:val="36"/>
          <w:u w:val="single"/>
        </w:rPr>
      </w:pPr>
      <w:r>
        <w:rPr>
          <w:rFonts w:hint="eastAsia"/>
          <w:sz w:val="36"/>
          <w:szCs w:val="36"/>
        </w:rPr>
        <w:t>院系：</w:t>
      </w:r>
      <w:r>
        <w:rPr>
          <w:rFonts w:hint="eastAsia"/>
          <w:sz w:val="36"/>
          <w:szCs w:val="36"/>
          <w:u w:val="single"/>
        </w:rPr>
        <w:t>电子与信息工程学院计算机科学与技术系</w:t>
      </w:r>
    </w:p>
    <w:p>
      <w:pPr>
        <w:rPr>
          <w:rFonts w:hint="eastAsia"/>
          <w:sz w:val="36"/>
          <w:szCs w:val="36"/>
          <w:u w:val="single"/>
        </w:rPr>
      </w:pPr>
    </w:p>
    <w:p>
      <w:pPr>
        <w:rPr>
          <w:rFonts w:hint="eastAsia"/>
          <w:sz w:val="36"/>
          <w:szCs w:val="36"/>
          <w:u w:val="single"/>
        </w:rPr>
      </w:pPr>
    </w:p>
    <w:p>
      <w:pPr>
        <w:rPr>
          <w:rFonts w:hint="eastAsia"/>
          <w:sz w:val="36"/>
          <w:szCs w:val="36"/>
          <w:u w:val="single"/>
        </w:rPr>
      </w:pPr>
    </w:p>
    <w:p>
      <w:pPr>
        <w:rPr>
          <w:rFonts w:hint="eastAsia"/>
          <w:sz w:val="36"/>
          <w:szCs w:val="36"/>
          <w:u w:val="single"/>
        </w:rPr>
      </w:pPr>
    </w:p>
    <w:p>
      <w:pPr>
        <w:rPr>
          <w:rFonts w:hint="eastAsia"/>
          <w:sz w:val="36"/>
          <w:szCs w:val="36"/>
          <w:u w:val="single"/>
        </w:rPr>
      </w:pPr>
    </w:p>
    <w:p>
      <w:pPr>
        <w:rPr>
          <w:rFonts w:hint="eastAsia"/>
          <w:sz w:val="36"/>
          <w:szCs w:val="36"/>
          <w:u w:val="single"/>
        </w:rPr>
      </w:pPr>
    </w:p>
    <w:p>
      <w:pPr>
        <w:rPr>
          <w:rFonts w:hint="eastAsia"/>
          <w:sz w:val="36"/>
          <w:szCs w:val="36"/>
          <w:u w:val="single"/>
        </w:rPr>
      </w:pPr>
    </w:p>
    <w:p>
      <w:pPr>
        <w:jc w:val="center"/>
        <w:rPr>
          <w:rFonts w:hint="eastAsia"/>
          <w:sz w:val="36"/>
          <w:szCs w:val="36"/>
        </w:rPr>
      </w:pPr>
      <w:r>
        <w:rPr>
          <w:rFonts w:hint="eastAsia"/>
          <w:sz w:val="36"/>
          <w:szCs w:val="36"/>
        </w:rPr>
        <w:t>201</w:t>
      </w:r>
      <w:r>
        <w:rPr>
          <w:rFonts w:hint="eastAsia"/>
          <w:sz w:val="36"/>
          <w:szCs w:val="36"/>
          <w:lang w:val="en-US" w:eastAsia="zh-CN"/>
        </w:rPr>
        <w:t>9</w:t>
      </w:r>
      <w:r>
        <w:rPr>
          <w:rFonts w:hint="eastAsia"/>
          <w:sz w:val="36"/>
          <w:szCs w:val="36"/>
        </w:rPr>
        <w:t xml:space="preserve">年 </w:t>
      </w:r>
      <w:r>
        <w:rPr>
          <w:rFonts w:hint="eastAsia"/>
          <w:sz w:val="36"/>
          <w:szCs w:val="36"/>
          <w:lang w:val="en-US" w:eastAsia="zh-CN"/>
        </w:rPr>
        <w:t>4</w:t>
      </w:r>
      <w:r>
        <w:rPr>
          <w:rFonts w:hint="eastAsia"/>
          <w:sz w:val="36"/>
          <w:szCs w:val="36"/>
        </w:rPr>
        <w:t xml:space="preserve">  月 </w:t>
      </w:r>
      <w:r>
        <w:rPr>
          <w:rFonts w:hint="eastAsia"/>
          <w:sz w:val="36"/>
          <w:szCs w:val="36"/>
          <w:lang w:val="en-US" w:eastAsia="zh-CN"/>
        </w:rPr>
        <w:t>25</w:t>
      </w:r>
      <w:r>
        <w:rPr>
          <w:rFonts w:hint="eastAsia"/>
          <w:sz w:val="36"/>
          <w:szCs w:val="36"/>
        </w:rPr>
        <w:t xml:space="preserve">  日</w:t>
      </w:r>
    </w:p>
    <w:p>
      <w:pPr>
        <w:ind w:left="420" w:leftChars="0" w:firstLine="420" w:firstLineChars="0"/>
        <w:jc w:val="both"/>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题目名称：基于位置的4G在线分级诊疗系统</w:t>
      </w:r>
    </w:p>
    <w:p>
      <w:pPr>
        <w:ind w:left="420" w:leftChars="0" w:firstLine="420" w:firstLineChars="0"/>
        <w:jc w:val="both"/>
        <w:rPr>
          <w:rFonts w:hint="eastAsia" w:ascii="黑体" w:hAnsi="黑体" w:eastAsia="黑体" w:cs="黑体"/>
          <w:b/>
          <w:bCs/>
          <w:sz w:val="36"/>
          <w:szCs w:val="36"/>
          <w:lang w:val="en-US" w:eastAsia="zh-CN"/>
        </w:rPr>
      </w:pPr>
    </w:p>
    <w:p>
      <w:pPr>
        <w:jc w:val="both"/>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摘要：</w:t>
      </w:r>
    </w:p>
    <w:p>
      <w:pPr>
        <w:spacing w:line="360" w:lineRule="auto"/>
        <w:ind w:firstLine="420" w:firstLineChars="0"/>
        <w:jc w:val="both"/>
        <w:rPr>
          <w:rFonts w:hint="default" w:ascii="黑体" w:hAnsi="黑体" w:eastAsia="黑体" w:cs="黑体"/>
          <w:b w:val="0"/>
          <w:bCs w:val="0"/>
          <w:spacing w:val="6"/>
          <w:sz w:val="22"/>
          <w:szCs w:val="22"/>
          <w:lang w:val="en-US" w:eastAsia="zh-CN"/>
        </w:rPr>
      </w:pPr>
      <w:r>
        <w:rPr>
          <w:rFonts w:hint="eastAsia" w:ascii="黑体" w:hAnsi="黑体" w:eastAsia="黑体" w:cs="黑体"/>
          <w:b w:val="0"/>
          <w:bCs w:val="0"/>
          <w:spacing w:val="6"/>
          <w:sz w:val="22"/>
          <w:szCs w:val="22"/>
          <w:lang w:val="en-US" w:eastAsia="zh-CN"/>
        </w:rPr>
        <w:t>随着我国居民生活水平的逐步提高以及医疗保障制度的逐渐覆盖，越来越多的居民选择大医院就医。除此之外，我国的老龄化问题越来越严重，越来越多的老人生病也让大医院人满为患。但是有时候有些小病不需要我们前往大医院治疗，只需要自己自行前往药店购买药品治疗即可。而现实却是绝大部分人都选择直接前往大医院并选择专家门诊挂号治疗。而这种情况所导致的结果就是名医的很多时间和精力都放在了看普通常见门诊，造成目前“专家门诊，一号难求”的情况，没有把好钢用在刀刃上。</w:t>
      </w:r>
    </w:p>
    <w:p>
      <w:pPr>
        <w:spacing w:line="360" w:lineRule="auto"/>
        <w:ind w:firstLine="420" w:firstLineChars="0"/>
        <w:jc w:val="both"/>
        <w:rPr>
          <w:rFonts w:hint="eastAsia" w:ascii="黑体" w:hAnsi="黑体" w:eastAsia="黑体" w:cs="黑体"/>
          <w:b w:val="0"/>
          <w:bCs w:val="0"/>
          <w:spacing w:val="6"/>
          <w:sz w:val="22"/>
          <w:szCs w:val="22"/>
          <w:lang w:val="en-US" w:eastAsia="zh-CN"/>
        </w:rPr>
      </w:pPr>
      <w:r>
        <w:rPr>
          <w:rFonts w:hint="default" w:ascii="黑体" w:hAnsi="黑体" w:eastAsia="黑体" w:cs="黑体"/>
          <w:b w:val="0"/>
          <w:bCs w:val="0"/>
          <w:spacing w:val="6"/>
          <w:sz w:val="22"/>
          <w:szCs w:val="22"/>
          <w:lang w:val="en-US" w:eastAsia="zh-CN"/>
        </w:rPr>
        <w:t>2017年，习近平总书记在全国卫生与健康大会上明确提出，分级诊疗制度是五项基本医疗卫生制度之首，要大力推进。构建分级诊疗制度是重构我国医疗卫生服务体系，提升服务效率的根本策略，是“十三五”深化医药卫生体制改革的重中之重。</w:t>
      </w:r>
      <w:r>
        <w:rPr>
          <w:rFonts w:hint="eastAsia" w:ascii="黑体" w:hAnsi="黑体" w:eastAsia="黑体" w:cs="黑体"/>
          <w:b w:val="0"/>
          <w:bCs w:val="0"/>
          <w:spacing w:val="6"/>
          <w:sz w:val="22"/>
          <w:szCs w:val="22"/>
          <w:lang w:val="en-US" w:eastAsia="zh-CN"/>
        </w:rPr>
        <w:t>但目前的分级诊疗制度在实际实施时却难以做到“基层首诊、双向转诊、急慢分治、上下联动”这十六字宗旨，现实情况却是,"基层首诊难以实现、转上容易转下困难、小病大治急慢不分、上下医院联而不动"。</w:t>
      </w:r>
    </w:p>
    <w:p>
      <w:pPr>
        <w:spacing w:line="360" w:lineRule="auto"/>
        <w:ind w:firstLine="420" w:firstLineChars="0"/>
        <w:jc w:val="both"/>
        <w:rPr>
          <w:rFonts w:hint="eastAsia" w:ascii="黑体" w:hAnsi="黑体" w:eastAsia="黑体" w:cs="黑体"/>
          <w:b w:val="0"/>
          <w:bCs w:val="0"/>
          <w:spacing w:val="6"/>
          <w:sz w:val="22"/>
          <w:szCs w:val="22"/>
          <w:lang w:val="en-US" w:eastAsia="zh-CN"/>
        </w:rPr>
      </w:pPr>
      <w:r>
        <w:rPr>
          <w:rFonts w:hint="eastAsia" w:ascii="黑体" w:hAnsi="黑体" w:eastAsia="黑体" w:cs="黑体"/>
          <w:b w:val="0"/>
          <w:bCs w:val="0"/>
          <w:spacing w:val="6"/>
          <w:sz w:val="22"/>
          <w:szCs w:val="22"/>
          <w:lang w:val="en-US" w:eastAsia="zh-CN"/>
        </w:rPr>
        <w:t>出现上述问题其中最主要的一个问题就是医生资源的不足，基层医生人员无法进入大医院工作，从而造成大量闲置医生资源的浪费。</w:t>
      </w:r>
    </w:p>
    <w:p>
      <w:pPr>
        <w:spacing w:line="360" w:lineRule="auto"/>
        <w:ind w:firstLine="420" w:firstLineChars="0"/>
        <w:jc w:val="both"/>
        <w:rPr>
          <w:rFonts w:hint="default" w:ascii="黑体" w:hAnsi="黑体" w:eastAsia="黑体" w:cs="黑体"/>
          <w:b w:val="0"/>
          <w:bCs w:val="0"/>
          <w:spacing w:val="6"/>
          <w:sz w:val="22"/>
          <w:szCs w:val="22"/>
          <w:lang w:val="en-US" w:eastAsia="zh-CN"/>
        </w:rPr>
      </w:pPr>
      <w:r>
        <w:rPr>
          <w:rFonts w:hint="default" w:ascii="黑体" w:hAnsi="黑体" w:eastAsia="黑体" w:cs="黑体"/>
          <w:b w:val="0"/>
          <w:bCs w:val="0"/>
          <w:spacing w:val="6"/>
          <w:sz w:val="22"/>
          <w:szCs w:val="22"/>
          <w:lang w:val="en-US" w:eastAsia="zh-CN"/>
        </w:rPr>
        <w:t>基于位置的4G在线分级诊疗系统</w:t>
      </w:r>
      <w:r>
        <w:rPr>
          <w:rFonts w:hint="eastAsia" w:ascii="黑体" w:hAnsi="黑体" w:eastAsia="黑体" w:cs="黑体"/>
          <w:b w:val="0"/>
          <w:bCs w:val="0"/>
          <w:spacing w:val="6"/>
          <w:sz w:val="22"/>
          <w:szCs w:val="22"/>
          <w:lang w:val="en-US" w:eastAsia="zh-CN"/>
        </w:rPr>
        <w:t>则可以缓解上述问题，通过将闲置的已获取医师资格证的医生纳入系统，用户可登陆系统选择对应科室，通过基于4G位置定位的方式，搜索附近的在线医生进行线上视频诊疗，根据诊断的结果决定是否转诊，从而充分将闲散资源利用，实现线上转诊，达到缓解大医院看病难的问题。</w:t>
      </w:r>
    </w:p>
    <w:p>
      <w:pPr>
        <w:spacing w:line="360" w:lineRule="auto"/>
        <w:ind w:firstLine="420" w:firstLineChars="0"/>
        <w:jc w:val="both"/>
        <w:rPr>
          <w:rFonts w:hint="default" w:ascii="黑体" w:hAnsi="黑体" w:eastAsia="黑体" w:cs="黑体"/>
          <w:b w:val="0"/>
          <w:bCs w:val="0"/>
          <w:spacing w:val="6"/>
          <w:sz w:val="22"/>
          <w:szCs w:val="22"/>
          <w:lang w:val="en-US" w:eastAsia="zh-CN"/>
        </w:rPr>
      </w:pPr>
    </w:p>
    <w:p>
      <w:pPr>
        <w:pStyle w:val="6"/>
        <w:numPr>
          <w:ilvl w:val="0"/>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引言</w:t>
      </w:r>
      <w:bookmarkStart w:id="0" w:name="_GoBack"/>
      <w:bookmarkEnd w:id="0"/>
    </w:p>
    <w:p>
      <w:pPr>
        <w:pStyle w:val="6"/>
        <w:numPr>
          <w:ilvl w:val="1"/>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国内外研究现状</w:t>
      </w:r>
    </w:p>
    <w:p>
      <w:pPr>
        <w:pStyle w:val="6"/>
        <w:spacing w:line="360" w:lineRule="auto"/>
        <w:ind w:left="780" w:firstLine="0" w:firstLineChars="0"/>
        <w:rPr>
          <w:rFonts w:hint="eastAsia" w:ascii="黑体" w:hAnsi="黑体" w:eastAsia="黑体" w:cs="黑体"/>
          <w:sz w:val="24"/>
          <w:szCs w:val="24"/>
        </w:rPr>
      </w:pPr>
    </w:p>
    <w:p>
      <w:pPr>
        <w:pStyle w:val="6"/>
        <w:spacing w:line="360" w:lineRule="auto"/>
        <w:ind w:left="780" w:firstLine="0" w:firstLineChars="0"/>
        <w:rPr>
          <w:rFonts w:hint="eastAsia" w:ascii="黑体" w:hAnsi="黑体" w:eastAsia="黑体" w:cs="黑体"/>
          <w:sz w:val="24"/>
          <w:szCs w:val="24"/>
        </w:rPr>
      </w:pPr>
    </w:p>
    <w:p>
      <w:pPr>
        <w:pStyle w:val="6"/>
        <w:numPr>
          <w:ilvl w:val="1"/>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存在的问题</w:t>
      </w:r>
    </w:p>
    <w:p>
      <w:pPr>
        <w:pStyle w:val="6"/>
        <w:spacing w:line="360" w:lineRule="auto"/>
        <w:ind w:firstLine="480"/>
        <w:rPr>
          <w:rFonts w:hint="eastAsia" w:ascii="黑体" w:hAnsi="黑体" w:eastAsia="黑体" w:cs="黑体"/>
          <w:sz w:val="24"/>
          <w:szCs w:val="24"/>
        </w:rPr>
      </w:pPr>
    </w:p>
    <w:p>
      <w:pPr>
        <w:pStyle w:val="6"/>
        <w:spacing w:line="360" w:lineRule="auto"/>
        <w:ind w:firstLine="480"/>
        <w:rPr>
          <w:rFonts w:hint="eastAsia" w:ascii="黑体" w:hAnsi="黑体" w:eastAsia="黑体" w:cs="黑体"/>
          <w:sz w:val="24"/>
          <w:szCs w:val="24"/>
        </w:rPr>
      </w:pPr>
    </w:p>
    <w:p>
      <w:pPr>
        <w:pStyle w:val="6"/>
        <w:numPr>
          <w:ilvl w:val="1"/>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自己的想法</w:t>
      </w:r>
    </w:p>
    <w:p>
      <w:pPr>
        <w:spacing w:line="360" w:lineRule="auto"/>
        <w:rPr>
          <w:rFonts w:hint="eastAsia" w:ascii="黑体" w:hAnsi="黑体" w:eastAsia="黑体" w:cs="黑体"/>
          <w:sz w:val="24"/>
          <w:szCs w:val="24"/>
        </w:rPr>
      </w:pPr>
    </w:p>
    <w:p>
      <w:pPr>
        <w:spacing w:line="360" w:lineRule="auto"/>
        <w:rPr>
          <w:rFonts w:hint="eastAsia" w:ascii="黑体" w:hAnsi="黑体" w:eastAsia="黑体" w:cs="黑体"/>
          <w:sz w:val="24"/>
          <w:szCs w:val="24"/>
        </w:rPr>
      </w:pPr>
    </w:p>
    <w:p>
      <w:pPr>
        <w:pStyle w:val="6"/>
        <w:numPr>
          <w:ilvl w:val="0"/>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想法介绍</w:t>
      </w:r>
    </w:p>
    <w:p>
      <w:pPr>
        <w:pStyle w:val="6"/>
        <w:numPr>
          <w:ilvl w:val="1"/>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想法思路</w:t>
      </w:r>
    </w:p>
    <w:p>
      <w:pPr>
        <w:pStyle w:val="6"/>
        <w:spacing w:line="360" w:lineRule="auto"/>
        <w:ind w:left="780" w:firstLine="0" w:firstLineChars="0"/>
        <w:rPr>
          <w:rFonts w:hint="eastAsia" w:ascii="黑体" w:hAnsi="黑体" w:eastAsia="黑体" w:cs="黑体"/>
          <w:sz w:val="24"/>
          <w:szCs w:val="24"/>
        </w:rPr>
      </w:pPr>
    </w:p>
    <w:p>
      <w:pPr>
        <w:pStyle w:val="6"/>
        <w:spacing w:line="360" w:lineRule="auto"/>
        <w:ind w:left="780" w:firstLine="0" w:firstLineChars="0"/>
        <w:rPr>
          <w:rFonts w:hint="eastAsia" w:ascii="黑体" w:hAnsi="黑体" w:eastAsia="黑体" w:cs="黑体"/>
          <w:sz w:val="24"/>
          <w:szCs w:val="24"/>
        </w:rPr>
      </w:pPr>
    </w:p>
    <w:p>
      <w:pPr>
        <w:pStyle w:val="6"/>
        <w:numPr>
          <w:ilvl w:val="1"/>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具体框架</w:t>
      </w:r>
    </w:p>
    <w:p>
      <w:pPr>
        <w:pStyle w:val="6"/>
        <w:spacing w:line="360" w:lineRule="auto"/>
        <w:ind w:firstLine="480"/>
        <w:rPr>
          <w:rFonts w:hint="eastAsia" w:ascii="黑体" w:hAnsi="黑体" w:eastAsia="黑体" w:cs="黑体"/>
          <w:sz w:val="24"/>
          <w:szCs w:val="24"/>
        </w:rPr>
      </w:pPr>
    </w:p>
    <w:p>
      <w:pPr>
        <w:pStyle w:val="6"/>
        <w:spacing w:line="360" w:lineRule="auto"/>
        <w:ind w:firstLine="480"/>
        <w:rPr>
          <w:rFonts w:hint="eastAsia" w:ascii="黑体" w:hAnsi="黑体" w:eastAsia="黑体" w:cs="黑体"/>
          <w:sz w:val="24"/>
          <w:szCs w:val="24"/>
        </w:rPr>
      </w:pPr>
    </w:p>
    <w:p>
      <w:pPr>
        <w:pStyle w:val="6"/>
        <w:numPr>
          <w:ilvl w:val="1"/>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优劣对比</w:t>
      </w:r>
    </w:p>
    <w:p>
      <w:pPr>
        <w:pStyle w:val="6"/>
        <w:spacing w:line="360" w:lineRule="auto"/>
        <w:ind w:firstLine="480"/>
        <w:rPr>
          <w:rFonts w:hint="eastAsia" w:ascii="黑体" w:hAnsi="黑体" w:eastAsia="黑体" w:cs="黑体"/>
          <w:sz w:val="24"/>
          <w:szCs w:val="24"/>
        </w:rPr>
      </w:pPr>
    </w:p>
    <w:p>
      <w:pPr>
        <w:pStyle w:val="6"/>
        <w:spacing w:line="360" w:lineRule="auto"/>
        <w:ind w:firstLine="480"/>
        <w:rPr>
          <w:rFonts w:hint="eastAsia" w:ascii="黑体" w:hAnsi="黑体" w:eastAsia="黑体" w:cs="黑体"/>
          <w:sz w:val="24"/>
          <w:szCs w:val="24"/>
        </w:rPr>
      </w:pPr>
    </w:p>
    <w:p>
      <w:pPr>
        <w:pStyle w:val="6"/>
        <w:numPr>
          <w:ilvl w:val="1"/>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盈利模式</w:t>
      </w:r>
    </w:p>
    <w:p>
      <w:pPr>
        <w:spacing w:line="360" w:lineRule="auto"/>
        <w:rPr>
          <w:rFonts w:hint="eastAsia" w:ascii="黑体" w:hAnsi="黑体" w:eastAsia="黑体" w:cs="黑体"/>
          <w:sz w:val="24"/>
          <w:szCs w:val="24"/>
        </w:rPr>
      </w:pPr>
    </w:p>
    <w:p>
      <w:pPr>
        <w:spacing w:line="360" w:lineRule="auto"/>
        <w:rPr>
          <w:rFonts w:hint="eastAsia" w:ascii="黑体" w:hAnsi="黑体" w:eastAsia="黑体" w:cs="黑体"/>
          <w:sz w:val="24"/>
          <w:szCs w:val="24"/>
        </w:rPr>
      </w:pPr>
    </w:p>
    <w:p>
      <w:pPr>
        <w:pStyle w:val="6"/>
        <w:numPr>
          <w:ilvl w:val="0"/>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总结</w:t>
      </w:r>
    </w:p>
    <w:p>
      <w:pPr>
        <w:pStyle w:val="6"/>
        <w:spacing w:line="360" w:lineRule="auto"/>
        <w:ind w:left="360" w:firstLine="0" w:firstLineChars="0"/>
        <w:rPr>
          <w:sz w:val="24"/>
          <w:szCs w:val="24"/>
        </w:rPr>
      </w:pPr>
    </w:p>
    <w:p>
      <w:pPr>
        <w:spacing w:line="360" w:lineRule="auto"/>
        <w:rPr>
          <w:sz w:val="24"/>
          <w:szCs w:val="24"/>
        </w:rPr>
      </w:pPr>
    </w:p>
    <w:p>
      <w:pPr>
        <w:spacing w:line="360" w:lineRule="auto"/>
        <w:rPr>
          <w:rFonts w:hint="eastAsia" w:ascii="黑体" w:hAnsi="黑体" w:eastAsia="黑体" w:cs="黑体"/>
          <w:sz w:val="28"/>
          <w:szCs w:val="28"/>
        </w:rPr>
      </w:pPr>
      <w:r>
        <w:rPr>
          <w:rFonts w:hint="eastAsia" w:ascii="黑体" w:hAnsi="黑体" w:eastAsia="黑体" w:cs="黑体"/>
          <w:sz w:val="28"/>
          <w:szCs w:val="28"/>
          <w:lang w:val="en-US" w:eastAsia="zh-CN"/>
        </w:rPr>
        <w:t>4.</w:t>
      </w:r>
      <w:r>
        <w:rPr>
          <w:rFonts w:hint="eastAsia" w:ascii="黑体" w:hAnsi="黑体" w:eastAsia="黑体" w:cs="黑体"/>
          <w:sz w:val="28"/>
          <w:szCs w:val="28"/>
        </w:rPr>
        <w:t>参考文献</w:t>
      </w:r>
    </w:p>
    <w:p>
      <w:pPr>
        <w:spacing w:line="360" w:lineRule="auto"/>
        <w:rPr>
          <w:rFonts w:hint="eastAsia" w:ascii="黑体" w:hAnsi="黑体" w:eastAsia="黑体" w:cs="黑体"/>
          <w:sz w:val="24"/>
          <w:szCs w:val="24"/>
        </w:rPr>
      </w:pPr>
      <w:r>
        <w:rPr>
          <w:rFonts w:hint="eastAsia" w:ascii="黑体" w:hAnsi="黑体" w:eastAsia="黑体" w:cs="黑体"/>
          <w:sz w:val="24"/>
          <w:szCs w:val="24"/>
        </w:rPr>
        <w:t>[1] 罗志华. 化解看名医难，不妨尝试院内分级诊疗[N]. 长沙晚报,2019-01-18(011).</w:t>
      </w:r>
    </w:p>
    <w:p>
      <w:pPr>
        <w:spacing w:line="360" w:lineRule="auto"/>
        <w:rPr>
          <w:rFonts w:hint="eastAsia" w:ascii="黑体" w:hAnsi="黑体" w:eastAsia="黑体" w:cs="黑体"/>
          <w:sz w:val="24"/>
          <w:szCs w:val="24"/>
        </w:rPr>
      </w:pPr>
      <w:r>
        <w:rPr>
          <w:rFonts w:hint="eastAsia" w:ascii="黑体" w:hAnsi="黑体" w:eastAsia="黑体" w:cs="黑体"/>
          <w:sz w:val="24"/>
          <w:szCs w:val="24"/>
        </w:rPr>
        <w:t>[2] 赵宁,王建昌,张慧杰,刘磊.面向远程医疗的分级诊疗流程管理与优化研究[J].中国数字医学,2019,14(01):101-103.</w:t>
      </w:r>
    </w:p>
    <w:p>
      <w:pPr>
        <w:spacing w:line="360" w:lineRule="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[3] 向前,朱宏,吴伟旋.关于我国分级诊疗制度实施路径选择的探讨[J].中国卫生经济,2019,38(01):16-18.</w:t>
      </w:r>
    </w:p>
    <w:p>
      <w:pPr>
        <w:jc w:val="both"/>
        <w:rPr>
          <w:rFonts w:hint="default" w:ascii="黑体" w:hAnsi="黑体" w:eastAsia="黑体" w:cs="黑体"/>
          <w:b/>
          <w:bCs/>
          <w:sz w:val="28"/>
          <w:szCs w:val="28"/>
          <w:lang w:val="en-US" w:eastAsia="zh-CN"/>
        </w:rPr>
      </w:pP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1980" w:firstLineChars="1100"/>
      <w:rPr>
        <w:rFonts w:hint="default" w:eastAsiaTheme="minorEastAsia"/>
        <w:lang w:val="en-US" w:eastAsia="zh-CN"/>
      </w:rPr>
    </w:pPr>
    <w:r>
      <w:rPr>
        <w:rFonts w:hint="eastAsia"/>
        <w:lang w:val="en-US" w:eastAsia="zh-CN"/>
      </w:rPr>
      <w:t>《移动计算导论》课程论文   1652262 涂远鹏</w:t>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E0D9D"/>
    <w:multiLevelType w:val="multilevel"/>
    <w:tmpl w:val="4FAE0D9D"/>
    <w:lvl w:ilvl="0" w:tentative="0">
      <w:start w:val="1"/>
      <w:numFmt w:val="decimal"/>
      <w:lvlText w:val="%1."/>
      <w:lvlJc w:val="left"/>
      <w:pPr>
        <w:ind w:left="360" w:hanging="360"/>
      </w:pPr>
      <w:rPr>
        <w:rFonts w:hint="default"/>
      </w:rPr>
    </w:lvl>
    <w:lvl w:ilvl="1" w:tentative="0">
      <w:start w:val="1"/>
      <w:numFmt w:val="decimal"/>
      <w:isLgl/>
      <w:lvlText w:val="%1.%2"/>
      <w:lvlJc w:val="left"/>
      <w:pPr>
        <w:ind w:left="780" w:hanging="4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600" w:hanging="144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F3D35"/>
    <w:rsid w:val="00060B6D"/>
    <w:rsid w:val="0011097C"/>
    <w:rsid w:val="001A4B6D"/>
    <w:rsid w:val="00255ABF"/>
    <w:rsid w:val="00443017"/>
    <w:rsid w:val="004D01AA"/>
    <w:rsid w:val="00B84FC1"/>
    <w:rsid w:val="00B97F91"/>
    <w:rsid w:val="00DF3D35"/>
    <w:rsid w:val="07260260"/>
    <w:rsid w:val="0A6E1A5A"/>
    <w:rsid w:val="0DC35C73"/>
    <w:rsid w:val="0F9A26D5"/>
    <w:rsid w:val="11B6341B"/>
    <w:rsid w:val="13296FDB"/>
    <w:rsid w:val="143F056E"/>
    <w:rsid w:val="1A6242C8"/>
    <w:rsid w:val="1D114672"/>
    <w:rsid w:val="1F394973"/>
    <w:rsid w:val="20FF2F4F"/>
    <w:rsid w:val="345369D8"/>
    <w:rsid w:val="3AE76A46"/>
    <w:rsid w:val="42902AD6"/>
    <w:rsid w:val="447333CE"/>
    <w:rsid w:val="455D2C40"/>
    <w:rsid w:val="46EC3A01"/>
    <w:rsid w:val="4B0528F4"/>
    <w:rsid w:val="4E9B163B"/>
    <w:rsid w:val="55B96C87"/>
    <w:rsid w:val="590F76A7"/>
    <w:rsid w:val="5B6B12E0"/>
    <w:rsid w:val="5F1A587F"/>
    <w:rsid w:val="62C34190"/>
    <w:rsid w:val="64D86BFA"/>
    <w:rsid w:val="655E28D4"/>
    <w:rsid w:val="67946F5F"/>
    <w:rsid w:val="6D2A3D88"/>
    <w:rsid w:val="6DAC6B54"/>
    <w:rsid w:val="737605A0"/>
    <w:rsid w:val="74D538F4"/>
    <w:rsid w:val="77D563B3"/>
    <w:rsid w:val="7D231E2C"/>
    <w:rsid w:val="7D385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29</Words>
  <Characters>170</Characters>
  <Lines>1</Lines>
  <Paragraphs>1</Paragraphs>
  <TotalTime>75</TotalTime>
  <ScaleCrop>false</ScaleCrop>
  <LinksUpToDate>false</LinksUpToDate>
  <CharactersWithSpaces>198</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2017-03-06T01:05:00Z</dcterms:created>
  <dc:creator>CJJ</dc:creator>
  <cp:lastModifiedBy>涂远鹏</cp:lastModifiedBy>
  <dcterms:modified xsi:type="dcterms:W3CDTF">2019-04-22T08:39:39Z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