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54F8C" w14:textId="77777777" w:rsidR="00695DA0" w:rsidRDefault="003C5140">
      <w:pPr>
        <w:snapToGrid w:val="0"/>
        <w:spacing w:line="312" w:lineRule="auto"/>
        <w:jc w:val="center"/>
      </w:pPr>
      <w:r>
        <w:rPr>
          <w:rFonts w:ascii="华文中宋" w:eastAsia="华文中宋" w:hAnsi="华文中宋" w:cs="华文中宋"/>
          <w:b/>
          <w:noProof/>
          <w:color w:val="000000"/>
          <w:sz w:val="36"/>
          <w:szCs w:val="36"/>
        </w:rPr>
        <w:drawing>
          <wp:inline distT="0" distB="0" distL="0" distR="0" wp14:anchorId="026F461E" wp14:editId="01E1A16D">
            <wp:extent cx="1301115" cy="828675"/>
            <wp:effectExtent l="0" t="0" r="0" b="0"/>
            <wp:docPr id="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pic:cNvPicPr>
                      <a:picLocks noChangeAspect="1" noChangeArrowheads="1"/>
                    </pic:cNvPicPr>
                  </pic:nvPicPr>
                  <pic:blipFill>
                    <a:blip r:embed="rId7"/>
                    <a:srcRect l="-15" t="-23" r="-15" b="-23"/>
                    <a:stretch>
                      <a:fillRect/>
                    </a:stretch>
                  </pic:blipFill>
                  <pic:spPr bwMode="auto">
                    <a:xfrm>
                      <a:off x="0" y="0"/>
                      <a:ext cx="1301115" cy="828675"/>
                    </a:xfrm>
                    <a:prstGeom prst="rect">
                      <a:avLst/>
                    </a:prstGeom>
                    <a:noFill/>
                  </pic:spPr>
                </pic:pic>
              </a:graphicData>
            </a:graphic>
          </wp:inline>
        </w:drawing>
      </w:r>
      <w:r>
        <w:rPr>
          <w:rFonts w:ascii="华文中宋" w:eastAsia="华文中宋" w:hAnsi="华文中宋" w:cs="华文中宋" w:hint="eastAsia"/>
          <w:b/>
          <w:color w:val="000000"/>
          <w:sz w:val="36"/>
          <w:szCs w:val="36"/>
        </w:rPr>
        <w:t xml:space="preserve"> </w:t>
      </w:r>
      <w:r>
        <w:rPr>
          <w:noProof/>
        </w:rPr>
        <w:drawing>
          <wp:inline distT="0" distB="0" distL="0" distR="0" wp14:anchorId="47FA92BD" wp14:editId="72DC39B7">
            <wp:extent cx="993775" cy="956310"/>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8"/>
                    <a:srcRect l="-30" t="-30" r="-30" b="-30"/>
                    <a:stretch>
                      <a:fillRect/>
                    </a:stretch>
                  </pic:blipFill>
                  <pic:spPr bwMode="auto">
                    <a:xfrm>
                      <a:off x="0" y="0"/>
                      <a:ext cx="993775" cy="956310"/>
                    </a:xfrm>
                    <a:prstGeom prst="rect">
                      <a:avLst/>
                    </a:prstGeom>
                    <a:noFill/>
                  </pic:spPr>
                </pic:pic>
              </a:graphicData>
            </a:graphic>
          </wp:inline>
        </w:drawing>
      </w:r>
      <w:r>
        <w:rPr>
          <w:rFonts w:hint="eastAsia"/>
        </w:rPr>
        <w:t xml:space="preserve">   </w:t>
      </w:r>
      <w:r>
        <w:rPr>
          <w:rFonts w:ascii="华文中宋" w:eastAsia="华文中宋" w:hAnsi="华文中宋" w:cs="华文中宋" w:hint="eastAsia"/>
          <w:b/>
          <w:noProof/>
          <w:color w:val="000000"/>
          <w:sz w:val="36"/>
          <w:szCs w:val="36"/>
        </w:rPr>
        <w:drawing>
          <wp:inline distT="0" distB="0" distL="0" distR="0" wp14:anchorId="059F0A9C" wp14:editId="4166B027">
            <wp:extent cx="1009015" cy="1009015"/>
            <wp:effectExtent l="0" t="0" r="0" b="0"/>
            <wp:docPr id="3" name="图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像2"/>
                    <pic:cNvPicPr>
                      <a:picLocks noChangeAspect="1" noChangeArrowheads="1"/>
                    </pic:cNvPicPr>
                  </pic:nvPicPr>
                  <pic:blipFill>
                    <a:blip r:embed="rId9"/>
                    <a:srcRect l="-5" t="-5" r="-5" b="-5"/>
                    <a:stretch>
                      <a:fillRect/>
                    </a:stretch>
                  </pic:blipFill>
                  <pic:spPr bwMode="auto">
                    <a:xfrm>
                      <a:off x="0" y="0"/>
                      <a:ext cx="1009015" cy="1009015"/>
                    </a:xfrm>
                    <a:prstGeom prst="rect">
                      <a:avLst/>
                    </a:prstGeom>
                    <a:noFill/>
                  </pic:spPr>
                </pic:pic>
              </a:graphicData>
            </a:graphic>
          </wp:inline>
        </w:drawing>
      </w:r>
      <w:r>
        <w:rPr>
          <w:rFonts w:ascii="华文中宋" w:eastAsia="华文中宋" w:hAnsi="华文中宋" w:cs="华文中宋" w:hint="eastAsia"/>
          <w:b/>
          <w:color w:val="000000"/>
          <w:sz w:val="36"/>
          <w:szCs w:val="36"/>
        </w:rPr>
        <w:t xml:space="preserve"> </w:t>
      </w:r>
      <w:r>
        <w:rPr>
          <w:noProof/>
          <w:lang w:val="zh-CN"/>
        </w:rPr>
        <w:drawing>
          <wp:inline distT="0" distB="0" distL="0" distR="0" wp14:anchorId="1B80ABD3" wp14:editId="324C8775">
            <wp:extent cx="867410" cy="819150"/>
            <wp:effectExtent l="0" t="0" r="0" b="0"/>
            <wp:docPr id="4" name="图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像1"/>
                    <pic:cNvPicPr>
                      <a:picLocks noChangeAspect="1" noChangeArrowheads="1"/>
                    </pic:cNvPicPr>
                  </pic:nvPicPr>
                  <pic:blipFill>
                    <a:blip r:embed="rId10"/>
                    <a:srcRect l="-4" t="-15" r="71548" b="-15"/>
                    <a:stretch>
                      <a:fillRect/>
                    </a:stretch>
                  </pic:blipFill>
                  <pic:spPr bwMode="auto">
                    <a:xfrm>
                      <a:off x="0" y="0"/>
                      <a:ext cx="867410" cy="819150"/>
                    </a:xfrm>
                    <a:prstGeom prst="rect">
                      <a:avLst/>
                    </a:prstGeom>
                    <a:noFill/>
                  </pic:spPr>
                </pic:pic>
              </a:graphicData>
            </a:graphic>
          </wp:inline>
        </w:drawing>
      </w:r>
      <w:r>
        <w:rPr>
          <w:rFonts w:ascii="华文中宋" w:eastAsia="华文中宋" w:hAnsi="华文中宋" w:cs="华文中宋" w:hint="eastAsia"/>
          <w:b/>
          <w:color w:val="000000"/>
          <w:sz w:val="36"/>
          <w:szCs w:val="36"/>
        </w:rPr>
        <w:t xml:space="preserve">  </w:t>
      </w:r>
    </w:p>
    <w:p w14:paraId="40E98A19" w14:textId="77777777" w:rsidR="00695DA0" w:rsidRDefault="00695DA0">
      <w:pPr>
        <w:snapToGrid w:val="0"/>
        <w:spacing w:line="312" w:lineRule="auto"/>
        <w:jc w:val="center"/>
        <w:rPr>
          <w:rFonts w:ascii="华文中宋" w:eastAsia="华文中宋" w:hAnsi="华文中宋" w:cs="华文中宋"/>
          <w:b/>
          <w:color w:val="000000"/>
          <w:sz w:val="36"/>
          <w:szCs w:val="36"/>
        </w:rPr>
      </w:pPr>
    </w:p>
    <w:p w14:paraId="5A63AB8F" w14:textId="77777777" w:rsidR="00695DA0" w:rsidRDefault="003C5140">
      <w:pPr>
        <w:spacing w:line="20" w:lineRule="atLeast"/>
        <w:jc w:val="center"/>
        <w:rPr>
          <w:rFonts w:ascii="华文新魏" w:eastAsia="华文新魏" w:hAnsi="华文新魏" w:cs="宋体;SimSun"/>
          <w:b/>
          <w:bCs/>
          <w:shadow/>
          <w:sz w:val="36"/>
          <w:szCs w:val="36"/>
        </w:rPr>
      </w:pPr>
      <w:bookmarkStart w:id="0" w:name="OLE_LINK2"/>
      <w:bookmarkStart w:id="1" w:name="OLE_LINK1"/>
      <w:r>
        <w:rPr>
          <w:rFonts w:ascii="华文新魏" w:eastAsia="华文新魏" w:hAnsi="华文新魏" w:cs="宋体;SimSun" w:hint="eastAsia"/>
          <w:b/>
          <w:bCs/>
          <w:shadow/>
          <w:sz w:val="36"/>
          <w:szCs w:val="36"/>
        </w:rPr>
        <w:t>中国研究生创新实践系列大赛</w:t>
      </w:r>
    </w:p>
    <w:p w14:paraId="3CB97BEB" w14:textId="77777777" w:rsidR="00695DA0" w:rsidRDefault="003C5140">
      <w:pPr>
        <w:spacing w:line="20" w:lineRule="atLeast"/>
        <w:jc w:val="center"/>
        <w:rPr>
          <w:rFonts w:ascii="华文新魏" w:eastAsia="华文新魏" w:hAnsi="华文新魏" w:cs="宋体;SimSun"/>
          <w:b/>
          <w:bCs/>
          <w:shadow/>
          <w:sz w:val="44"/>
          <w:szCs w:val="44"/>
        </w:rPr>
      </w:pPr>
      <w:r>
        <w:rPr>
          <w:rFonts w:ascii="华文新魏" w:eastAsia="华文新魏" w:hAnsi="华文新魏" w:cs="宋体;SimSun" w:hint="eastAsia"/>
          <w:b/>
          <w:bCs/>
          <w:shadow/>
          <w:sz w:val="44"/>
          <w:szCs w:val="44"/>
        </w:rPr>
        <w:t xml:space="preserve"> </w:t>
      </w:r>
      <w:r>
        <w:rPr>
          <w:rFonts w:ascii="华文新魏" w:eastAsia="华文新魏" w:hAnsi="华文新魏" w:cs="宋体;SimSun" w:hint="eastAsia"/>
          <w:b/>
          <w:bCs/>
          <w:shadow/>
          <w:sz w:val="44"/>
          <w:szCs w:val="44"/>
        </w:rPr>
        <w:t>“华为杯”</w:t>
      </w:r>
      <w:bookmarkEnd w:id="0"/>
      <w:bookmarkEnd w:id="1"/>
      <w:r>
        <w:rPr>
          <w:rFonts w:ascii="华文新魏" w:eastAsia="华文新魏" w:hAnsi="华文新魏" w:cs="宋体;SimSun" w:hint="eastAsia"/>
          <w:b/>
          <w:bCs/>
          <w:shadow/>
          <w:sz w:val="44"/>
          <w:szCs w:val="44"/>
        </w:rPr>
        <w:t>第二十三届中国研究生</w:t>
      </w:r>
    </w:p>
    <w:p w14:paraId="32D3C096" w14:textId="77777777" w:rsidR="00695DA0" w:rsidRDefault="003C5140">
      <w:pPr>
        <w:spacing w:line="20" w:lineRule="atLeast"/>
        <w:jc w:val="center"/>
        <w:rPr>
          <w:rFonts w:ascii="华文新魏" w:eastAsia="华文新魏" w:hAnsi="华文新魏" w:cs="宋体;SimSun"/>
          <w:b/>
          <w:bCs/>
          <w:shadow/>
          <w:sz w:val="44"/>
          <w:szCs w:val="44"/>
        </w:rPr>
      </w:pPr>
      <w:r>
        <w:rPr>
          <w:rFonts w:ascii="华文新魏" w:eastAsia="华文新魏" w:hAnsi="华文新魏" w:cs="宋体;SimSun" w:hint="eastAsia"/>
          <w:b/>
          <w:bCs/>
          <w:shadow/>
          <w:sz w:val="44"/>
          <w:szCs w:val="44"/>
        </w:rPr>
        <w:t>数学建模竞赛</w:t>
      </w:r>
    </w:p>
    <w:p w14:paraId="009008A6" w14:textId="77777777" w:rsidR="00695DA0" w:rsidRDefault="00695DA0">
      <w:pPr>
        <w:spacing w:line="20" w:lineRule="atLeast"/>
        <w:jc w:val="center"/>
        <w:rPr>
          <w:rFonts w:ascii="华文新魏" w:eastAsia="华文新魏" w:hAnsi="华文新魏" w:cs="宋体;SimSun"/>
          <w:b/>
          <w:bCs/>
          <w:shadow/>
          <w:sz w:val="44"/>
          <w:szCs w:val="44"/>
        </w:rPr>
      </w:pPr>
    </w:p>
    <w:tbl>
      <w:tblPr>
        <w:tblW w:w="8354" w:type="dxa"/>
        <w:jc w:val="center"/>
        <w:tblLayout w:type="fixed"/>
        <w:tblLook w:val="0000" w:firstRow="0" w:lastRow="0" w:firstColumn="0" w:lastColumn="0" w:noHBand="0" w:noVBand="0"/>
      </w:tblPr>
      <w:tblGrid>
        <w:gridCol w:w="1842"/>
        <w:gridCol w:w="6512"/>
      </w:tblGrid>
      <w:tr w:rsidR="00695DA0" w14:paraId="32F919A4" w14:textId="77777777">
        <w:trPr>
          <w:trHeight w:val="1134"/>
          <w:jc w:val="center"/>
        </w:trPr>
        <w:tc>
          <w:tcPr>
            <w:tcW w:w="1842" w:type="dxa"/>
            <w:tcBorders>
              <w:bottom w:val="single" w:sz="12" w:space="0" w:color="000000"/>
            </w:tcBorders>
            <w:vAlign w:val="bottom"/>
          </w:tcPr>
          <w:p w14:paraId="30A866BA" w14:textId="77777777" w:rsidR="00695DA0" w:rsidRDefault="003C5140">
            <w:pPr>
              <w:spacing w:line="20" w:lineRule="atLeast"/>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000000"/>
            </w:tcBorders>
          </w:tcPr>
          <w:p w14:paraId="4779BDAB" w14:textId="77777777" w:rsidR="00695DA0" w:rsidRDefault="00695DA0">
            <w:pPr>
              <w:snapToGrid w:val="0"/>
              <w:spacing w:line="20" w:lineRule="atLeast"/>
              <w:rPr>
                <w:b/>
                <w:sz w:val="36"/>
                <w:szCs w:val="36"/>
              </w:rPr>
            </w:pPr>
          </w:p>
          <w:p w14:paraId="246E3522" w14:textId="77777777" w:rsidR="00695DA0" w:rsidRDefault="00695DA0">
            <w:pPr>
              <w:spacing w:line="20" w:lineRule="atLeast"/>
              <w:rPr>
                <w:b/>
                <w:sz w:val="36"/>
                <w:szCs w:val="36"/>
              </w:rPr>
            </w:pPr>
          </w:p>
        </w:tc>
      </w:tr>
      <w:tr w:rsidR="00695DA0" w14:paraId="1DC5AE6B" w14:textId="77777777">
        <w:trPr>
          <w:trHeight w:val="1134"/>
          <w:jc w:val="center"/>
        </w:trPr>
        <w:tc>
          <w:tcPr>
            <w:tcW w:w="1842" w:type="dxa"/>
            <w:tcBorders>
              <w:top w:val="single" w:sz="12" w:space="0" w:color="000000"/>
              <w:bottom w:val="single" w:sz="12" w:space="0" w:color="000000"/>
            </w:tcBorders>
            <w:vAlign w:val="bottom"/>
          </w:tcPr>
          <w:p w14:paraId="19597C93" w14:textId="77777777" w:rsidR="00695DA0" w:rsidRDefault="003C5140">
            <w:pPr>
              <w:spacing w:line="20" w:lineRule="atLeast"/>
              <w:jc w:val="center"/>
              <w:rPr>
                <w:b/>
                <w:sz w:val="36"/>
                <w:szCs w:val="36"/>
              </w:rPr>
            </w:pPr>
            <w:r>
              <w:rPr>
                <w:rFonts w:hint="eastAsia"/>
                <w:b/>
                <w:sz w:val="36"/>
                <w:szCs w:val="36"/>
              </w:rPr>
              <w:t>参赛队号</w:t>
            </w:r>
          </w:p>
        </w:tc>
        <w:tc>
          <w:tcPr>
            <w:tcW w:w="6512" w:type="dxa"/>
            <w:tcBorders>
              <w:top w:val="single" w:sz="12" w:space="0" w:color="000000"/>
              <w:bottom w:val="single" w:sz="12" w:space="0" w:color="000000"/>
            </w:tcBorders>
          </w:tcPr>
          <w:p w14:paraId="190CDEA2" w14:textId="77777777" w:rsidR="00695DA0" w:rsidRDefault="00695DA0">
            <w:pPr>
              <w:snapToGrid w:val="0"/>
              <w:spacing w:line="20" w:lineRule="atLeast"/>
              <w:rPr>
                <w:b/>
                <w:sz w:val="36"/>
                <w:szCs w:val="36"/>
              </w:rPr>
            </w:pPr>
          </w:p>
        </w:tc>
      </w:tr>
      <w:tr w:rsidR="00695DA0" w14:paraId="5191E35C" w14:textId="77777777">
        <w:trPr>
          <w:trHeight w:val="625"/>
          <w:jc w:val="center"/>
        </w:trPr>
        <w:tc>
          <w:tcPr>
            <w:tcW w:w="1842" w:type="dxa"/>
            <w:vMerge w:val="restart"/>
            <w:tcBorders>
              <w:top w:val="single" w:sz="12" w:space="0" w:color="000000"/>
            </w:tcBorders>
            <w:vAlign w:val="center"/>
          </w:tcPr>
          <w:p w14:paraId="43C0EFE0" w14:textId="77777777" w:rsidR="00695DA0" w:rsidRDefault="003C5140">
            <w:pPr>
              <w:spacing w:line="20" w:lineRule="atLeast"/>
              <w:jc w:val="center"/>
              <w:rPr>
                <w:b/>
                <w:sz w:val="36"/>
                <w:szCs w:val="36"/>
              </w:rPr>
            </w:pPr>
            <w:r>
              <w:rPr>
                <w:rFonts w:hint="eastAsia"/>
                <w:b/>
                <w:sz w:val="36"/>
                <w:szCs w:val="36"/>
              </w:rPr>
              <w:t>队员姓名</w:t>
            </w:r>
          </w:p>
        </w:tc>
        <w:tc>
          <w:tcPr>
            <w:tcW w:w="6512" w:type="dxa"/>
            <w:tcBorders>
              <w:top w:val="single" w:sz="12" w:space="0" w:color="000000"/>
              <w:bottom w:val="single" w:sz="8" w:space="0" w:color="000000"/>
            </w:tcBorders>
          </w:tcPr>
          <w:p w14:paraId="5BBF3645" w14:textId="77777777" w:rsidR="00695DA0" w:rsidRDefault="003C5140">
            <w:pPr>
              <w:spacing w:line="20" w:lineRule="atLeast"/>
              <w:rPr>
                <w:b/>
                <w:sz w:val="36"/>
                <w:szCs w:val="36"/>
              </w:rPr>
            </w:pPr>
            <w:r>
              <w:rPr>
                <w:rFonts w:hint="eastAsia"/>
                <w:b/>
                <w:sz w:val="36"/>
                <w:szCs w:val="36"/>
              </w:rPr>
              <w:t>1.</w:t>
            </w:r>
          </w:p>
        </w:tc>
      </w:tr>
      <w:tr w:rsidR="00695DA0" w14:paraId="45450D7D" w14:textId="77777777">
        <w:trPr>
          <w:trHeight w:val="625"/>
          <w:jc w:val="center"/>
        </w:trPr>
        <w:tc>
          <w:tcPr>
            <w:tcW w:w="1842" w:type="dxa"/>
            <w:vMerge/>
            <w:tcBorders>
              <w:top w:val="single" w:sz="12" w:space="0" w:color="000000"/>
            </w:tcBorders>
            <w:vAlign w:val="center"/>
          </w:tcPr>
          <w:p w14:paraId="64CC28A5" w14:textId="77777777" w:rsidR="00695DA0" w:rsidRDefault="00695DA0">
            <w:pPr>
              <w:snapToGrid w:val="0"/>
              <w:spacing w:line="20" w:lineRule="atLeast"/>
              <w:jc w:val="center"/>
              <w:rPr>
                <w:b/>
                <w:sz w:val="36"/>
                <w:szCs w:val="36"/>
              </w:rPr>
            </w:pPr>
          </w:p>
        </w:tc>
        <w:tc>
          <w:tcPr>
            <w:tcW w:w="6512" w:type="dxa"/>
            <w:tcBorders>
              <w:top w:val="single" w:sz="8" w:space="0" w:color="000000"/>
              <w:bottom w:val="single" w:sz="8" w:space="0" w:color="000000"/>
            </w:tcBorders>
          </w:tcPr>
          <w:p w14:paraId="0740352F" w14:textId="77777777" w:rsidR="00695DA0" w:rsidRDefault="003C5140">
            <w:pPr>
              <w:spacing w:line="20" w:lineRule="atLeast"/>
              <w:rPr>
                <w:b/>
                <w:sz w:val="36"/>
                <w:szCs w:val="36"/>
              </w:rPr>
            </w:pPr>
            <w:r>
              <w:rPr>
                <w:rFonts w:hint="eastAsia"/>
                <w:b/>
                <w:sz w:val="36"/>
                <w:szCs w:val="36"/>
              </w:rPr>
              <w:t>2.</w:t>
            </w:r>
          </w:p>
        </w:tc>
      </w:tr>
      <w:tr w:rsidR="00695DA0" w14:paraId="3AD5A712" w14:textId="77777777">
        <w:trPr>
          <w:trHeight w:val="625"/>
          <w:jc w:val="center"/>
        </w:trPr>
        <w:tc>
          <w:tcPr>
            <w:tcW w:w="1842" w:type="dxa"/>
            <w:vMerge/>
            <w:tcBorders>
              <w:top w:val="single" w:sz="12" w:space="0" w:color="000000"/>
            </w:tcBorders>
            <w:vAlign w:val="center"/>
          </w:tcPr>
          <w:p w14:paraId="05233DD8" w14:textId="77777777" w:rsidR="00695DA0" w:rsidRDefault="00695DA0">
            <w:pPr>
              <w:snapToGrid w:val="0"/>
              <w:spacing w:line="20" w:lineRule="atLeast"/>
              <w:jc w:val="center"/>
              <w:rPr>
                <w:b/>
                <w:sz w:val="36"/>
                <w:szCs w:val="36"/>
              </w:rPr>
            </w:pPr>
          </w:p>
        </w:tc>
        <w:tc>
          <w:tcPr>
            <w:tcW w:w="6512" w:type="dxa"/>
            <w:tcBorders>
              <w:top w:val="single" w:sz="8" w:space="0" w:color="000000"/>
              <w:bottom w:val="single" w:sz="12" w:space="0" w:color="000000"/>
            </w:tcBorders>
          </w:tcPr>
          <w:p w14:paraId="34083B3F" w14:textId="77777777" w:rsidR="00695DA0" w:rsidRDefault="003C5140">
            <w:pPr>
              <w:spacing w:line="20" w:lineRule="atLeast"/>
              <w:rPr>
                <w:b/>
                <w:sz w:val="36"/>
                <w:szCs w:val="36"/>
              </w:rPr>
            </w:pPr>
            <w:r>
              <w:rPr>
                <w:rFonts w:hint="eastAsia"/>
                <w:b/>
                <w:sz w:val="36"/>
                <w:szCs w:val="36"/>
              </w:rPr>
              <w:t>3.</w:t>
            </w:r>
          </w:p>
        </w:tc>
      </w:tr>
    </w:tbl>
    <w:p w14:paraId="31772672" w14:textId="77777777" w:rsidR="00695DA0" w:rsidRDefault="00695DA0">
      <w:pPr>
        <w:sectPr w:rsidR="00695DA0">
          <w:footerReference w:type="even" r:id="rId11"/>
          <w:footerReference w:type="default" r:id="rId12"/>
          <w:footerReference w:type="first" r:id="rId13"/>
          <w:pgSz w:w="11906" w:h="16838"/>
          <w:pgMar w:top="1702" w:right="1274" w:bottom="1048" w:left="1276" w:header="0" w:footer="992" w:gutter="0"/>
          <w:pgNumType w:start="0"/>
          <w:cols w:space="720"/>
          <w:formProt w:val="0"/>
          <w:titlePg/>
          <w:docGrid w:type="lines" w:linePitch="312"/>
        </w:sectPr>
      </w:pPr>
    </w:p>
    <w:p w14:paraId="430AB323" w14:textId="77777777" w:rsidR="00695DA0" w:rsidRDefault="003C5140">
      <w:pPr>
        <w:pStyle w:val="11"/>
      </w:pPr>
      <w:r>
        <w:lastRenderedPageBreak/>
        <w:t>算力约束下大语言模型的质量评价、资源配置与能力前沿预测</w:t>
      </w:r>
    </w:p>
    <w:p w14:paraId="0C8729BF" w14:textId="77777777" w:rsidR="00695DA0" w:rsidRDefault="003C5140">
      <w:pPr>
        <w:pStyle w:val="PaperH1"/>
      </w:pPr>
      <w:r>
        <w:t>摘要</w:t>
      </w:r>
    </w:p>
    <w:p w14:paraId="38594AAC" w14:textId="77777777" w:rsidR="00695DA0" w:rsidRDefault="003C5140">
      <w:pPr>
        <w:pStyle w:val="PaperBody"/>
      </w:pPr>
      <w:r>
        <w:t>围绕数据质量、领域配比、模型规模与能力演进的递进关系，本文建立规则明确的质量评价、来源分层的标度律、支持域约束下的资源优化和能力前沿条件预测框架。四问分别使用可比资料建模，并检验结果能否跨来源传递。</w:t>
      </w:r>
    </w:p>
    <w:p w14:paraId="54926A7F" w14:textId="77777777" w:rsidR="00695DA0" w:rsidRDefault="003C5140">
      <w:pPr>
        <w:pStyle w:val="PaperBody"/>
      </w:pPr>
      <w:r>
        <w:t>针对问题一，使用</w:t>
      </w:r>
      <w:r>
        <w:t xml:space="preserve"> A1 </w:t>
      </w:r>
      <w:r>
        <w:t>固定参考分位把</w:t>
      </w:r>
      <w:r>
        <w:t xml:space="preserve"> 22 </w:t>
      </w:r>
      <w:r>
        <w:t>项信号转为规则效用，等权形成</w:t>
      </w:r>
      <w:r>
        <w:t xml:space="preserve"> Q_full</w:t>
      </w:r>
      <w:r>
        <w:t>，并以五维画像解释评分差异。</w:t>
      </w:r>
      <w:r>
        <w:t xml:space="preserve">A1 </w:t>
      </w:r>
      <w:r>
        <w:t>中</w:t>
      </w:r>
      <w:r>
        <w:t xml:space="preserve"> commoncrawl </w:t>
      </w:r>
      <w:r>
        <w:t>与</w:t>
      </w:r>
      <w:r>
        <w:t xml:space="preserve"> arxiv </w:t>
      </w:r>
      <w:r>
        <w:t>的</w:t>
      </w:r>
      <w:r>
        <w:t xml:space="preserve"> Q_full </w:t>
      </w:r>
      <w:r>
        <w:t>均值为</w:t>
      </w:r>
      <w:r>
        <w:t xml:space="preserve"> 0.7600</w:t>
      </w:r>
      <w:r>
        <w:t>、</w:t>
      </w:r>
      <w:r>
        <w:t>0.7356</w:t>
      </w:r>
      <w:r>
        <w:t>；</w:t>
      </w:r>
      <w:r>
        <w:t xml:space="preserve">42 </w:t>
      </w:r>
      <w:r>
        <w:t>项候选中有</w:t>
      </w:r>
      <w:r>
        <w:t xml:space="preserve"> 7 </w:t>
      </w:r>
      <w:r>
        <w:t>项统计分歧、</w:t>
      </w:r>
      <w:r>
        <w:t xml:space="preserve">3 </w:t>
      </w:r>
      <w:r>
        <w:t>项领域反转。</w:t>
      </w:r>
      <w:r>
        <w:t xml:space="preserve">17 </w:t>
      </w:r>
      <w:r>
        <w:t>域配比模型在</w:t>
      </w:r>
      <w:r>
        <w:t xml:space="preserve"> 1M </w:t>
      </w:r>
      <w:r>
        <w:t>留出集上使平均</w:t>
      </w:r>
      <w:r>
        <w:t xml:space="preserve"> Loss </w:t>
      </w:r>
      <w:r>
        <w:t>的</w:t>
      </w:r>
      <w:r>
        <w:t xml:space="preserve"> RMSE </w:t>
      </w:r>
      <w:r>
        <w:t>由</w:t>
      </w:r>
      <w:r>
        <w:t xml:space="preserve"> 0.2846 </w:t>
      </w:r>
      <w:r>
        <w:t>降至</w:t>
      </w:r>
      <w:r>
        <w:t xml:space="preserve"> 0.2278</w:t>
      </w:r>
      <w:r>
        <w:t>，</w:t>
      </w:r>
      <w:r>
        <w:t xml:space="preserve">13 </w:t>
      </w:r>
      <w:r>
        <w:t>个响应域全部改善；</w:t>
      </w:r>
      <w:r>
        <w:t xml:space="preserve">1B </w:t>
      </w:r>
      <w:r>
        <w:t>迁移失败，</w:t>
      </w:r>
      <w:r>
        <w:t xml:space="preserve">10B </w:t>
      </w:r>
      <w:r>
        <w:t>与</w:t>
      </w:r>
      <w:r>
        <w:t xml:space="preserve"> 70B </w:t>
      </w:r>
      <w:r>
        <w:t>估算外推的中心化误差比分别为</w:t>
      </w:r>
      <w:r>
        <w:t xml:space="preserve"> 2.3452</w:t>
      </w:r>
      <w:r>
        <w:t>、</w:t>
      </w:r>
      <w:r>
        <w:t>2.2672</w:t>
      </w:r>
      <w:r>
        <w:t>。</w:t>
      </w:r>
    </w:p>
    <w:p w14:paraId="100C64F4" w14:textId="77777777" w:rsidR="00695DA0" w:rsidRDefault="003C5140">
      <w:pPr>
        <w:pStyle w:val="PaperBody"/>
      </w:pPr>
      <w:r>
        <w:t>针对问题二，</w:t>
      </w:r>
      <w:r>
        <w:t xml:space="preserve">B1 </w:t>
      </w:r>
      <w:r>
        <w:t>八条训练轨迹拟合得到加性</w:t>
      </w:r>
      <w:r>
        <w:t xml:space="preserve"> N—D </w:t>
      </w:r>
      <w:r>
        <w:t>幂律，衰减指数</w:t>
      </w:r>
      <w:r>
        <w:t>α=0.33997658</w:t>
      </w:r>
      <w:r>
        <w:t>、</w:t>
      </w:r>
      <w:r>
        <w:t>β=0.27987813</w:t>
      </w:r>
      <w:r>
        <w:t>。整规模留出、前向预测和双维分块的宏</w:t>
      </w:r>
      <w:r>
        <w:t xml:space="preserve"> RMSE </w:t>
      </w:r>
      <w:r>
        <w:t>分别为</w:t>
      </w:r>
      <w:r>
        <w:t xml:space="preserve"> 0.000146888</w:t>
      </w:r>
      <w:r>
        <w:t>、</w:t>
      </w:r>
      <w:r>
        <w:t>0.000111642</w:t>
      </w:r>
      <w:r>
        <w:t>、</w:t>
      </w:r>
      <w:r>
        <w:t>0.000114134</w:t>
      </w:r>
      <w:r>
        <w:t>。在此基础上推导边际弹性与等</w:t>
      </w:r>
      <w:r>
        <w:t xml:space="preserve"> Loss </w:t>
      </w:r>
      <w:r>
        <w:t>替代关系；</w:t>
      </w:r>
      <w:r>
        <w:t xml:space="preserve">B7 </w:t>
      </w:r>
      <w:r>
        <w:t>半合成质量表的</w:t>
      </w:r>
      <w:r>
        <w:t xml:space="preserve"> 45 </w:t>
      </w:r>
      <w:r>
        <w:t>个单元斜率均为负，共同斜率为</w:t>
      </w:r>
      <w:r>
        <w:t>−</w:t>
      </w:r>
      <w:r>
        <w:t>0.361995</w:t>
      </w:r>
      <w:r>
        <w:t>。</w:t>
      </w:r>
    </w:p>
    <w:p w14:paraId="46899DD0" w14:textId="77777777" w:rsidR="00695DA0" w:rsidRDefault="003C5140">
      <w:pPr>
        <w:pStyle w:val="PaperBody"/>
      </w:pPr>
      <w:r>
        <w:t>针对问题三，将题设训练、注意力与质量处理成本统一为</w:t>
      </w:r>
      <w:r>
        <w:t xml:space="preserve"> FLOPs</w:t>
      </w:r>
      <w:r>
        <w:t>，在统计支持域内解析求解并用数值优化核对。参考上下文</w:t>
      </w:r>
      <w:r>
        <w:t xml:space="preserve"> 2048</w:t>
      </w:r>
      <w:r>
        <w:t>、质量与配比收益关闭时，预算</w:t>
      </w:r>
      <w:r>
        <w:t xml:space="preserve"> 10¹⁹</w:t>
      </w:r>
      <w:r>
        <w:t>、</w:t>
      </w:r>
      <w:r>
        <w:t>10²²</w:t>
      </w:r>
      <w:r>
        <w:t>、</w:t>
      </w:r>
      <w:r>
        <w:t xml:space="preserve">10²⁴ FLOPs </w:t>
      </w:r>
      <w:r>
        <w:t>对应的最优</w:t>
      </w:r>
      <w:r>
        <w:t>(N,D)</w:t>
      </w:r>
      <w:r>
        <w:t>依次为</w:t>
      </w:r>
      <w:r>
        <w:t>(0.221309,7.049698)</w:t>
      </w:r>
      <w:r>
        <w:t>、</w:t>
      </w:r>
      <w:r>
        <w:t>(5.202388,299.893)</w:t>
      </w:r>
      <w:r>
        <w:t>、</w:t>
      </w:r>
      <w:r>
        <w:t>(11.965825,299.893)</w:t>
      </w:r>
      <w:r>
        <w:t>，</w:t>
      </w:r>
      <w:r>
        <w:t xml:space="preserve">Loss </w:t>
      </w:r>
      <w:r>
        <w:t>依次为</w:t>
      </w:r>
      <w:r>
        <w:t xml:space="preserve"> 2.998935</w:t>
      </w:r>
      <w:r>
        <w:t>、</w:t>
      </w:r>
      <w:r>
        <w:t>2.143211</w:t>
      </w:r>
      <w:r>
        <w:t>、</w:t>
      </w:r>
      <w:r>
        <w:t>2.093379</w:t>
      </w:r>
      <w:r>
        <w:t>；</w:t>
      </w:r>
      <w:r>
        <w:t>N</w:t>
      </w:r>
      <w:r>
        <w:t>、</w:t>
      </w:r>
      <w:r>
        <w:t xml:space="preserve">D </w:t>
      </w:r>
      <w:r>
        <w:t>均以十亿计。两个支持上界依次活跃，高预算平台由支持域产生。</w:t>
      </w:r>
    </w:p>
    <w:p w14:paraId="2877FEBE" w14:textId="77777777" w:rsidR="00695DA0" w:rsidRDefault="003C5140">
      <w:pPr>
        <w:pStyle w:val="PaperBody"/>
      </w:pPr>
      <w:r>
        <w:t>针对问题四，用</w:t>
      </w:r>
      <w:r>
        <w:t xml:space="preserve"> C8 </w:t>
      </w:r>
      <w:r>
        <w:t>六项原始任务得分构造</w:t>
      </w:r>
      <w:r>
        <w:t xml:space="preserve"> 28 </w:t>
      </w:r>
      <w:r>
        <w:t>天</w:t>
      </w:r>
      <w:r>
        <w:t xml:space="preserve"> 90%</w:t>
      </w:r>
      <w:r>
        <w:t>分位前沿。候选</w:t>
      </w:r>
      <w:r>
        <w:t xml:space="preserve"> Loss—Benchmark </w:t>
      </w:r>
      <w:r>
        <w:t>桥接在留一规模验证中未优于均值基准，因而直接在能力分数空间预测。主规格的参数关联描述份额为</w:t>
      </w:r>
      <w:r>
        <w:t xml:space="preserve"> 17.02%</w:t>
      </w:r>
      <w:r>
        <w:t>，其余</w:t>
      </w:r>
      <w:r>
        <w:t xml:space="preserve"> 82.98%</w:t>
      </w:r>
      <w:r>
        <w:t>包含未观测训练量等多种来源。在训练</w:t>
      </w:r>
      <w:r>
        <w:t xml:space="preserve"> D </w:t>
      </w:r>
      <w:r>
        <w:t>固定及外生正增长参照下，</w:t>
      </w:r>
      <w:r>
        <w:t xml:space="preserve">2027 </w:t>
      </w:r>
      <w:r>
        <w:t>年三档条件中心为</w:t>
      </w:r>
      <w:r>
        <w:t xml:space="preserve"> 79.76</w:t>
      </w:r>
      <w:r>
        <w:t>、</w:t>
      </w:r>
      <w:r>
        <w:t>77.93</w:t>
      </w:r>
      <w:r>
        <w:t>、</w:t>
      </w:r>
      <w:r>
        <w:t>76.11</w:t>
      </w:r>
      <w:r>
        <w:t>，</w:t>
      </w:r>
      <w:r>
        <w:t xml:space="preserve">2028 </w:t>
      </w:r>
      <w:r>
        <w:t>年为</w:t>
      </w:r>
      <w:r>
        <w:t xml:space="preserve"> 87.13</w:t>
      </w:r>
      <w:r>
        <w:t>、</w:t>
      </w:r>
      <w:r>
        <w:t>83.48</w:t>
      </w:r>
      <w:r>
        <w:t>、</w:t>
      </w:r>
      <w:r>
        <w:t>79.84</w:t>
      </w:r>
      <w:r>
        <w:t>。</w:t>
      </w:r>
    </w:p>
    <w:p w14:paraId="1E74921F" w14:textId="77777777" w:rsidR="00695DA0" w:rsidRDefault="003C5140">
      <w:pPr>
        <w:pStyle w:val="PaperBody"/>
      </w:pPr>
      <w:r>
        <w:t>本文的主要特点是把质量评分与解释画像并报、依据来源和支持域控制模型传递，并分开呈现参数区间、模型范围与外生情景。质量分不是普适训练收益；能力预测距末次观测约</w:t>
      </w:r>
      <w:r>
        <w:t xml:space="preserve"> 30 </w:t>
      </w:r>
      <w:r>
        <w:t>和</w:t>
      </w:r>
      <w:r>
        <w:t xml:space="preserve"> 42 </w:t>
      </w:r>
      <w:r>
        <w:t>个月，所给区间是条件模型结果，仍需长期同口径数据检验。</w:t>
      </w:r>
    </w:p>
    <w:p w14:paraId="79167398" w14:textId="77777777" w:rsidR="00695DA0" w:rsidRDefault="003C5140">
      <w:pPr>
        <w:pStyle w:val="PaperBody"/>
      </w:pPr>
      <w:r>
        <w:t>关键词：数据质量；领域配比；标度律；约束优化；能力前沿；不确定性</w:t>
      </w:r>
    </w:p>
    <w:p w14:paraId="6D5D813B" w14:textId="77777777" w:rsidR="00695DA0" w:rsidRDefault="003C5140">
      <w:r>
        <w:br w:type="page"/>
      </w:r>
    </w:p>
    <w:p w14:paraId="3733ADBE" w14:textId="77777777" w:rsidR="00695DA0" w:rsidRDefault="003C5140">
      <w:pPr>
        <w:pStyle w:val="PaperH1"/>
      </w:pPr>
      <w:r>
        <w:lastRenderedPageBreak/>
        <w:t>目录</w:t>
      </w:r>
    </w:p>
    <w:p w14:paraId="549D2EDC" w14:textId="77777777" w:rsidR="00695DA0" w:rsidRDefault="003C5140">
      <w:pPr>
        <w:pStyle w:val="PaperTOC"/>
        <w:tabs>
          <w:tab w:val="right" w:leader="dot" w:pos="9243"/>
        </w:tabs>
      </w:pPr>
      <w:r>
        <w:t>一、引言</w:t>
      </w:r>
      <w:r>
        <w:tab/>
        <w:t>3</w:t>
      </w:r>
    </w:p>
    <w:p w14:paraId="2D1B89C9" w14:textId="77777777" w:rsidR="00695DA0" w:rsidRDefault="003C5140">
      <w:pPr>
        <w:pStyle w:val="PaperTOC"/>
        <w:tabs>
          <w:tab w:val="right" w:leader="dot" w:pos="9243"/>
        </w:tabs>
        <w:ind w:left="340"/>
      </w:pPr>
      <w:r>
        <w:t xml:space="preserve">1.1 </w:t>
      </w:r>
      <w:r>
        <w:t>问题背景</w:t>
      </w:r>
      <w:r>
        <w:tab/>
        <w:t>3</w:t>
      </w:r>
    </w:p>
    <w:p w14:paraId="1481B206" w14:textId="77777777" w:rsidR="00695DA0" w:rsidRDefault="003C5140">
      <w:pPr>
        <w:pStyle w:val="PaperTOC"/>
        <w:tabs>
          <w:tab w:val="right" w:leader="dot" w:pos="9243"/>
        </w:tabs>
        <w:ind w:left="340"/>
      </w:pPr>
      <w:r>
        <w:t xml:space="preserve">1.2 </w:t>
      </w:r>
      <w:r>
        <w:t>问题重述</w:t>
      </w:r>
      <w:r>
        <w:tab/>
        <w:t>3</w:t>
      </w:r>
    </w:p>
    <w:p w14:paraId="4E974707" w14:textId="77777777" w:rsidR="00695DA0" w:rsidRDefault="003C5140">
      <w:pPr>
        <w:pStyle w:val="PaperTOC"/>
        <w:tabs>
          <w:tab w:val="right" w:leader="dot" w:pos="9243"/>
        </w:tabs>
      </w:pPr>
      <w:r>
        <w:t>二、问题分析与总体思路</w:t>
      </w:r>
      <w:r>
        <w:tab/>
        <w:t>3</w:t>
      </w:r>
    </w:p>
    <w:p w14:paraId="1C8CAFE3" w14:textId="77777777" w:rsidR="00695DA0" w:rsidRDefault="003C5140">
      <w:pPr>
        <w:pStyle w:val="PaperTOC"/>
        <w:tabs>
          <w:tab w:val="right" w:leader="dot" w:pos="9243"/>
        </w:tabs>
      </w:pPr>
      <w:r>
        <w:t>三、模型假设</w:t>
      </w:r>
      <w:r>
        <w:tab/>
        <w:t>3</w:t>
      </w:r>
    </w:p>
    <w:p w14:paraId="5C4450DC" w14:textId="77777777" w:rsidR="00695DA0" w:rsidRDefault="003C5140">
      <w:pPr>
        <w:pStyle w:val="PaperTOC"/>
        <w:tabs>
          <w:tab w:val="right" w:leader="dot" w:pos="9243"/>
        </w:tabs>
      </w:pPr>
      <w:r>
        <w:t>四、符号说明</w:t>
      </w:r>
      <w:r>
        <w:tab/>
        <w:t>4</w:t>
      </w:r>
    </w:p>
    <w:p w14:paraId="43DEE702" w14:textId="77777777" w:rsidR="00695DA0" w:rsidRDefault="003C5140">
      <w:pPr>
        <w:pStyle w:val="PaperTOC"/>
        <w:tabs>
          <w:tab w:val="right" w:leader="dot" w:pos="9243"/>
        </w:tabs>
      </w:pPr>
      <w:r>
        <w:t>五、模型建立与求解</w:t>
      </w:r>
      <w:r>
        <w:tab/>
        <w:t>4</w:t>
      </w:r>
    </w:p>
    <w:p w14:paraId="5950FE75" w14:textId="77777777" w:rsidR="00695DA0" w:rsidRDefault="003C5140">
      <w:pPr>
        <w:pStyle w:val="PaperTOC"/>
        <w:tabs>
          <w:tab w:val="right" w:leader="dot" w:pos="9243"/>
        </w:tabs>
        <w:ind w:left="340"/>
      </w:pPr>
      <w:r>
        <w:t xml:space="preserve">5.1 </w:t>
      </w:r>
      <w:r>
        <w:t>问题一模型的建立与求解</w:t>
      </w:r>
      <w:r>
        <w:tab/>
        <w:t>5</w:t>
      </w:r>
    </w:p>
    <w:p w14:paraId="133EBA54" w14:textId="77777777" w:rsidR="00695DA0" w:rsidRDefault="003C5140">
      <w:pPr>
        <w:pStyle w:val="PaperTOC"/>
        <w:tabs>
          <w:tab w:val="right" w:leader="dot" w:pos="9243"/>
        </w:tabs>
        <w:ind w:left="652"/>
      </w:pPr>
      <w:r>
        <w:t xml:space="preserve">5.1.1 </w:t>
      </w:r>
      <w:r>
        <w:t>问题分析与技术路线</w:t>
      </w:r>
      <w:r>
        <w:tab/>
        <w:t>5</w:t>
      </w:r>
    </w:p>
    <w:p w14:paraId="687EEA9A" w14:textId="77777777" w:rsidR="00695DA0" w:rsidRDefault="003C5140">
      <w:pPr>
        <w:pStyle w:val="PaperTOC"/>
        <w:tabs>
          <w:tab w:val="right" w:leader="dot" w:pos="9243"/>
        </w:tabs>
        <w:ind w:left="652"/>
      </w:pPr>
      <w:r>
        <w:t xml:space="preserve">5.1.2 </w:t>
      </w:r>
      <w:r>
        <w:t>数据与模型准备</w:t>
      </w:r>
      <w:r>
        <w:tab/>
        <w:t>5</w:t>
      </w:r>
    </w:p>
    <w:p w14:paraId="67FAF7BA" w14:textId="77777777" w:rsidR="00695DA0" w:rsidRDefault="003C5140">
      <w:pPr>
        <w:pStyle w:val="PaperTOC"/>
        <w:tabs>
          <w:tab w:val="right" w:leader="dot" w:pos="9243"/>
        </w:tabs>
        <w:ind w:left="652"/>
      </w:pPr>
      <w:r>
        <w:t xml:space="preserve">5.1.3 </w:t>
      </w:r>
      <w:r>
        <w:t>模型建立</w:t>
      </w:r>
      <w:r>
        <w:tab/>
        <w:t>7</w:t>
      </w:r>
    </w:p>
    <w:p w14:paraId="21FE75FC" w14:textId="77777777" w:rsidR="00695DA0" w:rsidRDefault="003C5140">
      <w:pPr>
        <w:pStyle w:val="PaperTOC"/>
        <w:tabs>
          <w:tab w:val="right" w:leader="dot" w:pos="9243"/>
        </w:tabs>
        <w:ind w:left="652"/>
      </w:pPr>
      <w:r>
        <w:t xml:space="preserve">5.1.4 </w:t>
      </w:r>
      <w:r>
        <w:t>求解与结果分析</w:t>
      </w:r>
      <w:r>
        <w:tab/>
      </w:r>
      <w:r>
        <w:t>11</w:t>
      </w:r>
    </w:p>
    <w:p w14:paraId="3A010F1A" w14:textId="77777777" w:rsidR="00695DA0" w:rsidRDefault="003C5140">
      <w:pPr>
        <w:pStyle w:val="PaperTOC"/>
        <w:tabs>
          <w:tab w:val="right" w:leader="dot" w:pos="9243"/>
        </w:tabs>
        <w:ind w:left="340"/>
      </w:pPr>
      <w:r>
        <w:t xml:space="preserve">5.2 </w:t>
      </w:r>
      <w:r>
        <w:t>问题二模型的建立与求解</w:t>
      </w:r>
      <w:r>
        <w:tab/>
        <w:t>13</w:t>
      </w:r>
    </w:p>
    <w:p w14:paraId="55AD2805" w14:textId="77777777" w:rsidR="00695DA0" w:rsidRDefault="003C5140">
      <w:pPr>
        <w:pStyle w:val="PaperTOC"/>
        <w:tabs>
          <w:tab w:val="right" w:leader="dot" w:pos="9243"/>
        </w:tabs>
        <w:ind w:left="652"/>
      </w:pPr>
      <w:r>
        <w:t xml:space="preserve">5.2.1 </w:t>
      </w:r>
      <w:r>
        <w:t>问题分析与技术路线</w:t>
      </w:r>
      <w:r>
        <w:tab/>
        <w:t>13</w:t>
      </w:r>
    </w:p>
    <w:p w14:paraId="6EE51DE8" w14:textId="77777777" w:rsidR="00695DA0" w:rsidRDefault="003C5140">
      <w:pPr>
        <w:pStyle w:val="PaperTOC"/>
        <w:tabs>
          <w:tab w:val="right" w:leader="dot" w:pos="9243"/>
        </w:tabs>
        <w:ind w:left="652"/>
      </w:pPr>
      <w:r>
        <w:t xml:space="preserve">5.2.2 </w:t>
      </w:r>
      <w:r>
        <w:t>数据与模型准备</w:t>
      </w:r>
      <w:r>
        <w:tab/>
        <w:t>13</w:t>
      </w:r>
    </w:p>
    <w:p w14:paraId="66B9422B" w14:textId="77777777" w:rsidR="00695DA0" w:rsidRDefault="003C5140">
      <w:pPr>
        <w:pStyle w:val="PaperTOC"/>
        <w:tabs>
          <w:tab w:val="right" w:leader="dot" w:pos="9243"/>
        </w:tabs>
        <w:ind w:left="652"/>
      </w:pPr>
      <w:r>
        <w:t xml:space="preserve">5.2.3 </w:t>
      </w:r>
      <w:r>
        <w:t>模型建立</w:t>
      </w:r>
      <w:r>
        <w:tab/>
        <w:t>14</w:t>
      </w:r>
    </w:p>
    <w:p w14:paraId="6C2C533F" w14:textId="77777777" w:rsidR="00695DA0" w:rsidRDefault="003C5140">
      <w:pPr>
        <w:pStyle w:val="PaperTOC"/>
        <w:tabs>
          <w:tab w:val="right" w:leader="dot" w:pos="9243"/>
        </w:tabs>
        <w:ind w:left="652"/>
      </w:pPr>
      <w:r>
        <w:t xml:space="preserve">5.2.4 </w:t>
      </w:r>
      <w:r>
        <w:t>求解与结果分析</w:t>
      </w:r>
      <w:r>
        <w:tab/>
        <w:t>16</w:t>
      </w:r>
    </w:p>
    <w:p w14:paraId="7B8279BD" w14:textId="77777777" w:rsidR="00695DA0" w:rsidRDefault="003C5140">
      <w:pPr>
        <w:pStyle w:val="PaperTOC"/>
        <w:tabs>
          <w:tab w:val="right" w:leader="dot" w:pos="9243"/>
        </w:tabs>
        <w:ind w:left="340"/>
      </w:pPr>
      <w:r>
        <w:t xml:space="preserve">5.3 </w:t>
      </w:r>
      <w:r>
        <w:t>问题三模型的建立与求解</w:t>
      </w:r>
      <w:r>
        <w:tab/>
        <w:t>19</w:t>
      </w:r>
    </w:p>
    <w:p w14:paraId="5785508E" w14:textId="77777777" w:rsidR="00695DA0" w:rsidRDefault="003C5140">
      <w:pPr>
        <w:pStyle w:val="PaperTOC"/>
        <w:tabs>
          <w:tab w:val="right" w:leader="dot" w:pos="9243"/>
        </w:tabs>
        <w:ind w:left="652"/>
      </w:pPr>
      <w:r>
        <w:t xml:space="preserve">5.3.1 </w:t>
      </w:r>
      <w:r>
        <w:t>问题分析与技术路线</w:t>
      </w:r>
      <w:r>
        <w:tab/>
        <w:t>19</w:t>
      </w:r>
    </w:p>
    <w:p w14:paraId="30702C08" w14:textId="77777777" w:rsidR="00695DA0" w:rsidRDefault="003C5140">
      <w:pPr>
        <w:pStyle w:val="PaperTOC"/>
        <w:tabs>
          <w:tab w:val="right" w:leader="dot" w:pos="9243"/>
        </w:tabs>
        <w:ind w:left="652"/>
      </w:pPr>
      <w:r>
        <w:t xml:space="preserve">5.3.2 </w:t>
      </w:r>
      <w:r>
        <w:t>数据与模型准备</w:t>
      </w:r>
      <w:r>
        <w:tab/>
        <w:t>20</w:t>
      </w:r>
    </w:p>
    <w:p w14:paraId="5A55FD94" w14:textId="77777777" w:rsidR="00695DA0" w:rsidRDefault="003C5140">
      <w:pPr>
        <w:pStyle w:val="PaperTOC"/>
        <w:tabs>
          <w:tab w:val="right" w:leader="dot" w:pos="9243"/>
        </w:tabs>
        <w:ind w:left="652"/>
      </w:pPr>
      <w:r>
        <w:t xml:space="preserve">5.3.3 </w:t>
      </w:r>
      <w:r>
        <w:t>模型建立</w:t>
      </w:r>
      <w:r>
        <w:tab/>
        <w:t>20</w:t>
      </w:r>
    </w:p>
    <w:p w14:paraId="2FEE0C54" w14:textId="77777777" w:rsidR="00695DA0" w:rsidRDefault="003C5140">
      <w:pPr>
        <w:pStyle w:val="PaperTOC"/>
        <w:tabs>
          <w:tab w:val="right" w:leader="dot" w:pos="9243"/>
        </w:tabs>
        <w:ind w:left="652"/>
      </w:pPr>
      <w:r>
        <w:t xml:space="preserve">5.3.4 </w:t>
      </w:r>
      <w:r>
        <w:t>求解与结果分析</w:t>
      </w:r>
      <w:r>
        <w:tab/>
        <w:t>24</w:t>
      </w:r>
    </w:p>
    <w:p w14:paraId="5A5BCC21" w14:textId="77777777" w:rsidR="00695DA0" w:rsidRDefault="003C5140">
      <w:pPr>
        <w:pStyle w:val="PaperTOC"/>
        <w:tabs>
          <w:tab w:val="right" w:leader="dot" w:pos="9243"/>
        </w:tabs>
        <w:ind w:left="340"/>
      </w:pPr>
      <w:r>
        <w:t xml:space="preserve">5.4 </w:t>
      </w:r>
      <w:r>
        <w:t>问题四模型的建立与求解</w:t>
      </w:r>
      <w:r>
        <w:tab/>
        <w:t>28</w:t>
      </w:r>
    </w:p>
    <w:p w14:paraId="0EB2F11F" w14:textId="77777777" w:rsidR="00695DA0" w:rsidRDefault="003C5140">
      <w:pPr>
        <w:pStyle w:val="PaperTOC"/>
        <w:tabs>
          <w:tab w:val="right" w:leader="dot" w:pos="9243"/>
        </w:tabs>
        <w:ind w:left="652"/>
      </w:pPr>
      <w:r>
        <w:t xml:space="preserve">5.4.1 </w:t>
      </w:r>
      <w:r>
        <w:t>问题分析与技术路线</w:t>
      </w:r>
      <w:r>
        <w:tab/>
        <w:t>28</w:t>
      </w:r>
    </w:p>
    <w:p w14:paraId="01D8F1A8" w14:textId="77777777" w:rsidR="00695DA0" w:rsidRDefault="003C5140">
      <w:pPr>
        <w:pStyle w:val="PaperTOC"/>
        <w:tabs>
          <w:tab w:val="right" w:leader="dot" w:pos="9243"/>
        </w:tabs>
        <w:ind w:left="652"/>
      </w:pPr>
      <w:r>
        <w:t xml:space="preserve">5.4.2 </w:t>
      </w:r>
      <w:r>
        <w:t>数据与模型准备</w:t>
      </w:r>
      <w:r>
        <w:tab/>
        <w:t>29</w:t>
      </w:r>
    </w:p>
    <w:p w14:paraId="7ABB60C4" w14:textId="77777777" w:rsidR="00695DA0" w:rsidRDefault="003C5140">
      <w:pPr>
        <w:pStyle w:val="PaperTOC"/>
        <w:tabs>
          <w:tab w:val="right" w:leader="dot" w:pos="9243"/>
        </w:tabs>
        <w:ind w:left="652"/>
      </w:pPr>
      <w:r>
        <w:t xml:space="preserve">5.4.3 </w:t>
      </w:r>
      <w:r>
        <w:t>模型建立</w:t>
      </w:r>
      <w:r>
        <w:tab/>
        <w:t>30</w:t>
      </w:r>
    </w:p>
    <w:p w14:paraId="017C3BE4" w14:textId="77777777" w:rsidR="00695DA0" w:rsidRDefault="003C5140">
      <w:pPr>
        <w:pStyle w:val="PaperTOC"/>
        <w:tabs>
          <w:tab w:val="right" w:leader="dot" w:pos="9243"/>
        </w:tabs>
        <w:ind w:left="652"/>
      </w:pPr>
      <w:r>
        <w:t xml:space="preserve">5.4.4 </w:t>
      </w:r>
      <w:r>
        <w:t>求解与结果分析</w:t>
      </w:r>
      <w:r>
        <w:tab/>
        <w:t>33</w:t>
      </w:r>
    </w:p>
    <w:p w14:paraId="1612479D" w14:textId="77777777" w:rsidR="00695DA0" w:rsidRDefault="003C5140">
      <w:pPr>
        <w:pStyle w:val="PaperTOC"/>
        <w:tabs>
          <w:tab w:val="right" w:leader="dot" w:pos="9243"/>
        </w:tabs>
      </w:pPr>
      <w:r>
        <w:t>六、模型检验与分析</w:t>
      </w:r>
      <w:r>
        <w:tab/>
        <w:t>36</w:t>
      </w:r>
    </w:p>
    <w:p w14:paraId="565204D6" w14:textId="77777777" w:rsidR="00695DA0" w:rsidRDefault="003C5140">
      <w:pPr>
        <w:pStyle w:val="PaperTOC"/>
        <w:tabs>
          <w:tab w:val="right" w:leader="dot" w:pos="9243"/>
        </w:tabs>
        <w:ind w:left="340"/>
      </w:pPr>
      <w:r>
        <w:t xml:space="preserve">6.1 </w:t>
      </w:r>
      <w:r>
        <w:t>误差分析</w:t>
      </w:r>
      <w:r>
        <w:tab/>
        <w:t>36</w:t>
      </w:r>
    </w:p>
    <w:p w14:paraId="239070EE" w14:textId="77777777" w:rsidR="00695DA0" w:rsidRDefault="003C5140">
      <w:pPr>
        <w:pStyle w:val="PaperTOC"/>
        <w:tabs>
          <w:tab w:val="right" w:leader="dot" w:pos="9243"/>
        </w:tabs>
        <w:ind w:left="340"/>
      </w:pPr>
      <w:r>
        <w:t xml:space="preserve">6.2 </w:t>
      </w:r>
      <w:r>
        <w:t>灵敏度分析</w:t>
      </w:r>
      <w:r>
        <w:tab/>
        <w:t>36</w:t>
      </w:r>
    </w:p>
    <w:p w14:paraId="77491AE5" w14:textId="77777777" w:rsidR="00695DA0" w:rsidRDefault="003C5140">
      <w:pPr>
        <w:pStyle w:val="PaperTOC"/>
        <w:tabs>
          <w:tab w:val="right" w:leader="dot" w:pos="9243"/>
        </w:tabs>
      </w:pPr>
      <w:r>
        <w:t>七、模型评价</w:t>
      </w:r>
      <w:r>
        <w:tab/>
        <w:t>38</w:t>
      </w:r>
    </w:p>
    <w:p w14:paraId="4A99CB7C" w14:textId="77777777" w:rsidR="00695DA0" w:rsidRDefault="003C5140">
      <w:pPr>
        <w:pStyle w:val="PaperTOC"/>
        <w:tabs>
          <w:tab w:val="right" w:leader="dot" w:pos="9243"/>
        </w:tabs>
        <w:ind w:left="340"/>
      </w:pPr>
      <w:r>
        <w:t xml:space="preserve">7.1 </w:t>
      </w:r>
      <w:r>
        <w:t>模型的优点</w:t>
      </w:r>
      <w:r>
        <w:tab/>
        <w:t>38</w:t>
      </w:r>
    </w:p>
    <w:p w14:paraId="09203D7A" w14:textId="77777777" w:rsidR="00695DA0" w:rsidRDefault="003C5140">
      <w:pPr>
        <w:pStyle w:val="PaperTOC"/>
        <w:tabs>
          <w:tab w:val="right" w:leader="dot" w:pos="9243"/>
        </w:tabs>
        <w:ind w:left="340"/>
      </w:pPr>
      <w:r>
        <w:t xml:space="preserve">7.2 </w:t>
      </w:r>
      <w:r>
        <w:t>模型的缺点</w:t>
      </w:r>
      <w:r>
        <w:tab/>
        <w:t>38</w:t>
      </w:r>
    </w:p>
    <w:p w14:paraId="34E3143D" w14:textId="77777777" w:rsidR="00695DA0" w:rsidRDefault="003C5140">
      <w:pPr>
        <w:pStyle w:val="PaperTOC"/>
        <w:tabs>
          <w:tab w:val="right" w:leader="dot" w:pos="9243"/>
        </w:tabs>
      </w:pPr>
      <w:r>
        <w:t>八、模型改进与推广</w:t>
      </w:r>
      <w:r>
        <w:tab/>
        <w:t>38</w:t>
      </w:r>
    </w:p>
    <w:p w14:paraId="068C345E" w14:textId="77777777" w:rsidR="00695DA0" w:rsidRDefault="003C5140">
      <w:pPr>
        <w:pStyle w:val="PaperTOC"/>
        <w:tabs>
          <w:tab w:val="right" w:leader="dot" w:pos="9243"/>
        </w:tabs>
        <w:ind w:left="340"/>
      </w:pPr>
      <w:r>
        <w:t xml:space="preserve">8.1 </w:t>
      </w:r>
      <w:r>
        <w:t>模型的改进</w:t>
      </w:r>
      <w:r>
        <w:tab/>
        <w:t>38</w:t>
      </w:r>
    </w:p>
    <w:p w14:paraId="4BC1A335" w14:textId="77777777" w:rsidR="00695DA0" w:rsidRDefault="003C5140">
      <w:pPr>
        <w:pStyle w:val="PaperTOC"/>
        <w:tabs>
          <w:tab w:val="right" w:leader="dot" w:pos="9243"/>
        </w:tabs>
        <w:ind w:left="340"/>
      </w:pPr>
      <w:r>
        <w:t xml:space="preserve">8.2 </w:t>
      </w:r>
      <w:r>
        <w:t>模型的推广</w:t>
      </w:r>
      <w:r>
        <w:tab/>
        <w:t>38</w:t>
      </w:r>
    </w:p>
    <w:p w14:paraId="5E9F16C6" w14:textId="77777777" w:rsidR="00695DA0" w:rsidRDefault="003C5140">
      <w:pPr>
        <w:pStyle w:val="PaperTOC"/>
        <w:tabs>
          <w:tab w:val="right" w:leader="dot" w:pos="9243"/>
        </w:tabs>
      </w:pPr>
      <w:r>
        <w:t>参考文献</w:t>
      </w:r>
      <w:r>
        <w:tab/>
        <w:t>38</w:t>
      </w:r>
    </w:p>
    <w:p w14:paraId="183980B3" w14:textId="77777777" w:rsidR="00695DA0" w:rsidRDefault="003C5140">
      <w:r>
        <w:br w:type="page"/>
      </w:r>
    </w:p>
    <w:p w14:paraId="710B138A" w14:textId="77777777" w:rsidR="00695DA0" w:rsidRDefault="003C5140">
      <w:pPr>
        <w:pStyle w:val="PaperH1"/>
      </w:pPr>
      <w:r>
        <w:lastRenderedPageBreak/>
        <w:t>一、引言</w:t>
      </w:r>
    </w:p>
    <w:p w14:paraId="50F97E08" w14:textId="77777777" w:rsidR="00695DA0" w:rsidRDefault="003C5140">
      <w:pPr>
        <w:pStyle w:val="PaperH2"/>
      </w:pPr>
      <w:r>
        <w:t xml:space="preserve">1.1 </w:t>
      </w:r>
      <w:r>
        <w:t>问题背景</w:t>
      </w:r>
    </w:p>
    <w:p w14:paraId="0E64DE23" w14:textId="77777777" w:rsidR="00695DA0" w:rsidRDefault="003C5140">
      <w:pPr>
        <w:pStyle w:val="PaperBody"/>
      </w:pPr>
      <w:r>
        <w:t>大语言模型训练效果受参数量、数据量、数据内容和领域结构共同影响。扩大模型或增加训练数据通常需要更多算力；提高数据质量与延长上下文也会改变成本。在给定预算下，资源配置因而是一个相互制约的联合决策问题。</w:t>
      </w:r>
    </w:p>
    <w:p w14:paraId="4EAAA767" w14:textId="77777777" w:rsidR="00695DA0" w:rsidRDefault="003C5140">
      <w:pPr>
        <w:pStyle w:val="PaperBody"/>
      </w:pPr>
      <w:r>
        <w:t>经验标度律为规模和数据量的权衡提供了起点</w:t>
      </w:r>
      <w:r>
        <w:t>[1]</w:t>
      </w:r>
      <w:r>
        <w:t>。本题还给出文档级质量标注、训练运行级损失和模型级能力评测。本文先辨明各类资料的观测单位，再依次研究质量评价、规模响应、预算配置与能力前沿，使后续推断有可检验的数据基础。</w:t>
      </w:r>
    </w:p>
    <w:p w14:paraId="03E4E739" w14:textId="77777777" w:rsidR="00695DA0" w:rsidRDefault="003C5140">
      <w:pPr>
        <w:pStyle w:val="PaperH2"/>
      </w:pPr>
      <w:r>
        <w:t xml:space="preserve">1.2 </w:t>
      </w:r>
      <w:r>
        <w:t>问题重述</w:t>
      </w:r>
    </w:p>
    <w:p w14:paraId="7F873026" w14:textId="77777777" w:rsidR="00695DA0" w:rsidRDefault="003C5140">
      <w:pPr>
        <w:pStyle w:val="PaperBody"/>
      </w:pPr>
      <w:r>
        <w:t>参数量、训练数据量、数据质量和领域配比共同影响训练损失与任务表现；固定算力和上下文开销又限制了可行投入。题目要求先评价数据价值和资源响应，再据此讨论预算分配及未来能力演进。</w:t>
      </w:r>
    </w:p>
    <w:p w14:paraId="004F15B9" w14:textId="77777777" w:rsidR="00695DA0" w:rsidRDefault="003C5140">
      <w:pPr>
        <w:pStyle w:val="PaperBody"/>
      </w:pPr>
      <w:r>
        <w:t>问题一建立质量评价并检验领域配比响应；问题二刻画规模、数据、质量和配比对损失的关系；问题三在题设成本约束下优化资源配置；问题四研究规模关联、能力前沿和增长放缓情景。四问具有递进关系，其衔接取决于共同量尺与数据支持范围。</w:t>
      </w:r>
    </w:p>
    <w:p w14:paraId="75010DAE" w14:textId="77777777" w:rsidR="00695DA0" w:rsidRDefault="003C5140">
      <w:pPr>
        <w:pStyle w:val="PaperH1"/>
      </w:pPr>
      <w:r>
        <w:t>二、问题分析与总体思路</w:t>
      </w:r>
    </w:p>
    <w:p w14:paraId="4476C43F" w14:textId="77777777" w:rsidR="00695DA0" w:rsidRDefault="003C5140">
      <w:pPr>
        <w:pStyle w:val="PaperBody"/>
      </w:pPr>
      <w:r>
        <w:t>四类附件分属文档、训练运行和模型评测三个层次。先在各自量尺中建立可核对的关系，再检验能否把上一问的结果用于下一问。直接拼接不同来源的</w:t>
      </w:r>
      <w:r>
        <w:t xml:space="preserve"> Loss</w:t>
      </w:r>
      <w:r>
        <w:t>，会把来源差异混入质量或技术收益。</w:t>
      </w:r>
    </w:p>
    <w:p w14:paraId="1B538CAA" w14:textId="77777777" w:rsidR="00695DA0" w:rsidRDefault="003C5140">
      <w:pPr>
        <w:pStyle w:val="PaperBody"/>
      </w:pPr>
      <w:r>
        <w:t>技术路线由四条证据链组成：质量信号的规则评价与配比留出检验，</w:t>
      </w:r>
      <w:r>
        <w:t xml:space="preserve">B1 </w:t>
      </w:r>
      <w:r>
        <w:t>内部</w:t>
      </w:r>
      <w:r>
        <w:t xml:space="preserve"> N—D </w:t>
      </w:r>
      <w:r>
        <w:t>曲面及半合成质量情景，题设成本下的支持域优化，以及同口径评测前沿的独立预测。跨来源系数只在资料提供共同量尺时估计，否则以显式情景呈现。</w:t>
      </w:r>
    </w:p>
    <w:p w14:paraId="6F481F2F" w14:textId="77777777" w:rsidR="00695DA0" w:rsidRDefault="003C5140">
      <w:pPr>
        <w:pStyle w:val="PaperBody"/>
      </w:pPr>
      <w:r>
        <w:t>全文将附件内经验估计、半合成校准和外生条件推演分别报告。桥接或规模迁移检验不通过时，结论留在原资料范围内；这也是四问之间的模型选择结果。</w:t>
      </w:r>
    </w:p>
    <w:p w14:paraId="3CE14E94" w14:textId="77777777" w:rsidR="00695DA0" w:rsidRDefault="003C5140">
      <w:pPr>
        <w:pStyle w:val="PaperH1"/>
      </w:pPr>
      <w:r>
        <w:t>三、模型假设</w:t>
      </w:r>
    </w:p>
    <w:p w14:paraId="2A904B06" w14:textId="77777777" w:rsidR="00695DA0" w:rsidRDefault="003C5140">
      <w:pPr>
        <w:pStyle w:val="PaperBody"/>
      </w:pPr>
      <w:r>
        <w:t>为明确计算对象和可检验范围，本文采用以下五项假设。相应的适用边界集中在各问结果之后讨论。</w:t>
      </w:r>
    </w:p>
    <w:p w14:paraId="7C9AF50D" w14:textId="77777777" w:rsidR="00695DA0" w:rsidRDefault="003C5140">
      <w:pPr>
        <w:pStyle w:val="PaperBody"/>
      </w:pPr>
      <w:r>
        <w:t>假设一：</w:t>
      </w:r>
      <w:r>
        <w:t xml:space="preserve">B1 </w:t>
      </w:r>
      <w:r>
        <w:t>表内的</w:t>
      </w:r>
      <w:r>
        <w:t xml:space="preserve"> N</w:t>
      </w:r>
      <w:r>
        <w:t>、</w:t>
      </w:r>
      <w:r>
        <w:t xml:space="preserve">D </w:t>
      </w:r>
      <w:r>
        <w:t>和</w:t>
      </w:r>
      <w:r>
        <w:t xml:space="preserve"> Loss </w:t>
      </w:r>
      <w:r>
        <w:t>可用于估计同来源响应曲面。外部原始运行与验证量尺尚待进一步核对，参数按附件内部关系解释。</w:t>
      </w:r>
    </w:p>
    <w:p w14:paraId="5FB7E5B0" w14:textId="77777777" w:rsidR="00695DA0" w:rsidRDefault="003C5140">
      <w:pPr>
        <w:pStyle w:val="PaperBody"/>
      </w:pPr>
      <w:r>
        <w:t>假设二：当前标注体系中的五个定向质量信号可用于相应属性描述，固定</w:t>
      </w:r>
      <w:r>
        <w:t xml:space="preserve"> A1 </w:t>
      </w:r>
      <w:r>
        <w:t>参考可用于同体系比较。其余信号通过公布的用途规则计分。</w:t>
      </w:r>
    </w:p>
    <w:p w14:paraId="2CF3756B" w14:textId="77777777" w:rsidR="00695DA0" w:rsidRDefault="003C5140">
      <w:pPr>
        <w:pStyle w:val="PaperBody"/>
      </w:pPr>
      <w:r>
        <w:t>假设三：观测配方附近的领域响应可由线性单纯形对比近似；是否跨规模适用由留出检验决定。</w:t>
      </w:r>
    </w:p>
    <w:p w14:paraId="12EC539B" w14:textId="77777777" w:rsidR="00695DA0" w:rsidRDefault="003C5140">
      <w:pPr>
        <w:pStyle w:val="PaperBody"/>
      </w:pPr>
      <w:r>
        <w:t>假设四：给定上下文和质量成本形式后，题设</w:t>
      </w:r>
      <w:r>
        <w:t xml:space="preserve"> FLOPs </w:t>
      </w:r>
      <w:r>
        <w:t>代理定义条件优化问题。统计支持域限定模型可解释的配置范围，预算允许闲置。</w:t>
      </w:r>
    </w:p>
    <w:p w14:paraId="0F500A99" w14:textId="77777777" w:rsidR="00695DA0" w:rsidRDefault="003C5140">
      <w:pPr>
        <w:pStyle w:val="PaperBody"/>
      </w:pPr>
      <w:r>
        <w:t>假设五：在固定任务组合和筛选规则下，历史高分位可描述合格模型群体；未来投影另依赖趋势、残差扩散和外生增长路径。</w:t>
      </w:r>
    </w:p>
    <w:p w14:paraId="0CB34648" w14:textId="77777777" w:rsidR="00695DA0" w:rsidRDefault="003C5140">
      <w:pPr>
        <w:pStyle w:val="PaperH1"/>
      </w:pPr>
      <w:r>
        <w:lastRenderedPageBreak/>
        <w:t>四、符号说明</w:t>
      </w:r>
    </w:p>
    <w:p w14:paraId="549C028F" w14:textId="77777777" w:rsidR="00695DA0" w:rsidRDefault="003C5140">
      <w:pPr>
        <w:pStyle w:val="PaperBody"/>
      </w:pPr>
      <w:r>
        <w:t>本文使用的主要符号、定义和量纲列于表</w:t>
      </w:r>
      <w:r>
        <w:t>1</w:t>
      </w:r>
      <w:r>
        <w:t>。参数量和训练</w:t>
      </w:r>
      <w:r>
        <w:t xml:space="preserve"> token </w:t>
      </w:r>
      <w:r>
        <w:t>数统一用十亿为单位，算力成本仍以</w:t>
      </w:r>
      <w:r>
        <w:t xml:space="preserve"> FLOPs </w:t>
      </w:r>
      <w:r>
        <w:t>表示；能力分数采用六维原始任务分数的</w:t>
      </w:r>
      <w:r>
        <w:t xml:space="preserve"> 0—100 </w:t>
      </w:r>
      <w:r>
        <w:t>分量尺。这一约定避免在模型估计和算力优化之间产生</w:t>
      </w:r>
      <w:r>
        <w:t xml:space="preserve"> 10⁹ </w:t>
      </w:r>
      <w:r>
        <w:t>或</w:t>
      </w:r>
      <w:r>
        <w:t xml:space="preserve"> 10¹⁸ </w:t>
      </w:r>
      <w:r>
        <w:t>的换算错误。</w:t>
      </w:r>
    </w:p>
    <w:p w14:paraId="001B0FF4" w14:textId="77777777" w:rsidR="00695DA0" w:rsidRDefault="003C5140">
      <w:pPr>
        <w:pStyle w:val="PaperCaption"/>
        <w:keepNext/>
        <w:keepLines/>
      </w:pPr>
      <w:r>
        <w:t>表</w:t>
      </w:r>
      <w:r>
        <w:t xml:space="preserve">1 </w:t>
      </w:r>
      <w:r>
        <w:t>主要符号与单位</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093FF286"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293FBB9D" w14:textId="77777777" w:rsidR="00695DA0" w:rsidRDefault="003C5140">
            <w:pPr>
              <w:pStyle w:val="PaperTable"/>
              <w:spacing w:before="20" w:after="20"/>
            </w:pPr>
            <w:r>
              <w:rPr>
                <w:b/>
                <w:sz w:val="21"/>
              </w:rPr>
              <w:t>符号</w:t>
            </w:r>
          </w:p>
        </w:tc>
        <w:tc>
          <w:tcPr>
            <w:tcW w:w="2339" w:type="dxa"/>
            <w:tcBorders>
              <w:bottom w:val="single" w:sz="6" w:space="0" w:color="000000"/>
            </w:tcBorders>
            <w:tcMar>
              <w:top w:w="75" w:type="dxa"/>
              <w:left w:w="85" w:type="dxa"/>
              <w:bottom w:w="75" w:type="dxa"/>
              <w:right w:w="85" w:type="dxa"/>
            </w:tcMar>
            <w:vAlign w:val="center"/>
          </w:tcPr>
          <w:p w14:paraId="0D0D43D1" w14:textId="77777777" w:rsidR="00695DA0" w:rsidRDefault="003C5140">
            <w:pPr>
              <w:pStyle w:val="PaperTable"/>
              <w:spacing w:before="20" w:after="20"/>
              <w:jc w:val="center"/>
            </w:pPr>
            <w:r>
              <w:rPr>
                <w:b/>
                <w:sz w:val="21"/>
              </w:rPr>
              <w:t>定义</w:t>
            </w:r>
          </w:p>
        </w:tc>
        <w:tc>
          <w:tcPr>
            <w:tcW w:w="4023" w:type="dxa"/>
            <w:tcBorders>
              <w:bottom w:val="single" w:sz="6" w:space="0" w:color="000000"/>
            </w:tcBorders>
            <w:tcMar>
              <w:top w:w="75" w:type="dxa"/>
              <w:left w:w="85" w:type="dxa"/>
              <w:bottom w:w="75" w:type="dxa"/>
              <w:right w:w="85" w:type="dxa"/>
            </w:tcMar>
            <w:vAlign w:val="center"/>
          </w:tcPr>
          <w:p w14:paraId="50EF5941" w14:textId="77777777" w:rsidR="00695DA0" w:rsidRDefault="003C5140">
            <w:pPr>
              <w:pStyle w:val="PaperTable"/>
              <w:spacing w:before="20" w:after="20"/>
              <w:jc w:val="center"/>
            </w:pPr>
            <w:r>
              <w:rPr>
                <w:b/>
                <w:sz w:val="21"/>
              </w:rPr>
              <w:t>单位或范围</w:t>
            </w:r>
          </w:p>
        </w:tc>
      </w:tr>
      <w:tr w:rsidR="00695DA0" w14:paraId="2710EA0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547C556" w14:textId="77777777" w:rsidR="00695DA0" w:rsidRDefault="003C5140">
            <w:pPr>
              <w:pStyle w:val="PaperTable"/>
              <w:spacing w:before="20" w:after="20"/>
            </w:pPr>
            <w:r>
              <w:rPr>
                <w:sz w:val="21"/>
              </w:rPr>
              <w:t>N</w:t>
            </w:r>
            <w:r>
              <w:rPr>
                <w:sz w:val="21"/>
              </w:rPr>
              <w:t>，</w:t>
            </w:r>
            <w:r>
              <w:rPr>
                <w:sz w:val="21"/>
              </w:rPr>
              <w:t>D</w:t>
            </w:r>
          </w:p>
        </w:tc>
        <w:tc>
          <w:tcPr>
            <w:tcW w:w="2339" w:type="dxa"/>
            <w:tcMar>
              <w:top w:w="75" w:type="dxa"/>
              <w:left w:w="85" w:type="dxa"/>
              <w:bottom w:w="75" w:type="dxa"/>
              <w:right w:w="85" w:type="dxa"/>
            </w:tcMar>
            <w:vAlign w:val="center"/>
          </w:tcPr>
          <w:p w14:paraId="5D6A5918" w14:textId="77777777" w:rsidR="00695DA0" w:rsidRDefault="003C5140">
            <w:pPr>
              <w:pStyle w:val="PaperTable"/>
              <w:spacing w:before="20" w:after="20"/>
              <w:jc w:val="center"/>
            </w:pPr>
            <w:r>
              <w:rPr>
                <w:sz w:val="21"/>
              </w:rPr>
              <w:t>参数量、训练</w:t>
            </w:r>
            <w:r>
              <w:rPr>
                <w:sz w:val="21"/>
              </w:rPr>
              <w:t>token</w:t>
            </w:r>
            <w:r>
              <w:rPr>
                <w:sz w:val="21"/>
              </w:rPr>
              <w:t>数</w:t>
            </w:r>
          </w:p>
        </w:tc>
        <w:tc>
          <w:tcPr>
            <w:tcW w:w="4023" w:type="dxa"/>
            <w:tcMar>
              <w:top w:w="75" w:type="dxa"/>
              <w:left w:w="85" w:type="dxa"/>
              <w:bottom w:w="75" w:type="dxa"/>
              <w:right w:w="85" w:type="dxa"/>
            </w:tcMar>
            <w:vAlign w:val="center"/>
          </w:tcPr>
          <w:p w14:paraId="53E8DA70" w14:textId="77777777" w:rsidR="00695DA0" w:rsidRDefault="003C5140">
            <w:pPr>
              <w:pStyle w:val="PaperTable"/>
              <w:spacing w:before="20" w:after="20"/>
              <w:jc w:val="center"/>
            </w:pPr>
            <w:r>
              <w:rPr>
                <w:sz w:val="21"/>
              </w:rPr>
              <w:t>十亿参数、十亿</w:t>
            </w:r>
            <w:r>
              <w:rPr>
                <w:sz w:val="21"/>
              </w:rPr>
              <w:t>token</w:t>
            </w:r>
          </w:p>
        </w:tc>
      </w:tr>
      <w:tr w:rsidR="00695DA0" w14:paraId="354594D1"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4EEF0B99" w14:textId="77777777" w:rsidR="00695DA0" w:rsidRDefault="003C5140">
            <w:pPr>
              <w:pStyle w:val="PaperTable"/>
              <w:spacing w:before="20" w:after="20"/>
            </w:pPr>
            <w:r>
              <w:rPr>
                <w:sz w:val="21"/>
              </w:rPr>
              <w:t>C</w:t>
            </w:r>
            <w:r>
              <w:rPr>
                <w:sz w:val="21"/>
              </w:rPr>
              <w:t>，</w:t>
            </w:r>
            <w:r>
              <w:rPr>
                <w:sz w:val="21"/>
              </w:rPr>
              <w:t>c</w:t>
            </w:r>
          </w:p>
        </w:tc>
        <w:tc>
          <w:tcPr>
            <w:tcW w:w="2339" w:type="dxa"/>
            <w:tcMar>
              <w:top w:w="75" w:type="dxa"/>
              <w:left w:w="85" w:type="dxa"/>
              <w:bottom w:w="75" w:type="dxa"/>
              <w:right w:w="85" w:type="dxa"/>
            </w:tcMar>
            <w:vAlign w:val="center"/>
          </w:tcPr>
          <w:p w14:paraId="439CCC7E" w14:textId="77777777" w:rsidR="00695DA0" w:rsidRDefault="003C5140">
            <w:pPr>
              <w:pStyle w:val="PaperTable"/>
              <w:spacing w:before="20" w:after="20"/>
              <w:jc w:val="center"/>
            </w:pPr>
            <w:r>
              <w:rPr>
                <w:sz w:val="21"/>
              </w:rPr>
              <w:t>总算力预算、</w:t>
            </w:r>
            <w:r>
              <w:rPr>
                <w:sz w:val="21"/>
              </w:rPr>
              <w:t>C/10¹⁸</w:t>
            </w:r>
          </w:p>
        </w:tc>
        <w:tc>
          <w:tcPr>
            <w:tcW w:w="4023" w:type="dxa"/>
            <w:tcMar>
              <w:top w:w="75" w:type="dxa"/>
              <w:left w:w="85" w:type="dxa"/>
              <w:bottom w:w="75" w:type="dxa"/>
              <w:right w:w="85" w:type="dxa"/>
            </w:tcMar>
            <w:vAlign w:val="center"/>
          </w:tcPr>
          <w:p w14:paraId="715DC46E" w14:textId="77777777" w:rsidR="00695DA0" w:rsidRDefault="003C5140">
            <w:pPr>
              <w:pStyle w:val="PaperTable"/>
              <w:spacing w:before="20" w:after="20"/>
              <w:jc w:val="center"/>
            </w:pPr>
            <w:r>
              <w:rPr>
                <w:sz w:val="21"/>
              </w:rPr>
              <w:t>FLOPs</w:t>
            </w:r>
            <w:r>
              <w:rPr>
                <w:sz w:val="21"/>
              </w:rPr>
              <w:t>、归一化预算</w:t>
            </w:r>
          </w:p>
        </w:tc>
      </w:tr>
      <w:tr w:rsidR="00695DA0" w14:paraId="459F95B5"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496ADC48" w14:textId="77777777" w:rsidR="00695DA0" w:rsidRDefault="003C5140">
            <w:pPr>
              <w:pStyle w:val="PaperTable"/>
              <w:spacing w:before="20" w:after="20"/>
            </w:pPr>
            <w:r>
              <w:rPr>
                <w:sz w:val="21"/>
              </w:rPr>
              <w:t>L_​ctx</w:t>
            </w:r>
            <w:r>
              <w:rPr>
                <w:sz w:val="21"/>
              </w:rPr>
              <w:t>，</w:t>
            </w:r>
            <w:r>
              <w:rPr>
                <w:sz w:val="21"/>
              </w:rPr>
              <w:t>η</w:t>
            </w:r>
          </w:p>
        </w:tc>
        <w:tc>
          <w:tcPr>
            <w:tcW w:w="2339" w:type="dxa"/>
            <w:tcMar>
              <w:top w:w="75" w:type="dxa"/>
              <w:left w:w="85" w:type="dxa"/>
              <w:bottom w:w="75" w:type="dxa"/>
              <w:right w:w="85" w:type="dxa"/>
            </w:tcMar>
            <w:vAlign w:val="center"/>
          </w:tcPr>
          <w:p w14:paraId="2391A580" w14:textId="77777777" w:rsidR="00695DA0" w:rsidRDefault="003C5140">
            <w:pPr>
              <w:pStyle w:val="PaperTable"/>
              <w:spacing w:before="20" w:after="20"/>
              <w:jc w:val="center"/>
            </w:pPr>
            <w:r>
              <w:rPr>
                <w:sz w:val="21"/>
              </w:rPr>
              <w:t>外生上下文、注意力系数</w:t>
            </w:r>
          </w:p>
        </w:tc>
        <w:tc>
          <w:tcPr>
            <w:tcW w:w="4023" w:type="dxa"/>
            <w:tcMar>
              <w:top w:w="75" w:type="dxa"/>
              <w:left w:w="85" w:type="dxa"/>
              <w:bottom w:w="75" w:type="dxa"/>
              <w:right w:w="85" w:type="dxa"/>
            </w:tcMar>
            <w:vAlign w:val="center"/>
          </w:tcPr>
          <w:p w14:paraId="2586F632" w14:textId="77777777" w:rsidR="00695DA0" w:rsidRDefault="003C5140">
            <w:pPr>
              <w:pStyle w:val="PaperTable"/>
              <w:spacing w:before="20" w:after="20"/>
              <w:jc w:val="center"/>
            </w:pPr>
            <w:r>
              <w:rPr>
                <w:sz w:val="21"/>
              </w:rPr>
              <w:t>token</w:t>
            </w:r>
            <w:r>
              <w:rPr>
                <w:sz w:val="21"/>
              </w:rPr>
              <w:t>、</w:t>
            </w:r>
            <w:r>
              <w:rPr>
                <w:sz w:val="21"/>
              </w:rPr>
              <w:t>0.0002/token</w:t>
            </w:r>
          </w:p>
        </w:tc>
      </w:tr>
      <w:tr w:rsidR="00695DA0" w14:paraId="69C7B47A"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163F2DC7" w14:textId="77777777" w:rsidR="00695DA0" w:rsidRDefault="003C5140">
            <w:pPr>
              <w:pStyle w:val="PaperTable"/>
              <w:spacing w:before="20" w:after="20"/>
            </w:pPr>
            <w:r>
              <w:rPr>
                <w:sz w:val="21"/>
              </w:rPr>
              <w:t>p</w:t>
            </w:r>
            <w:r>
              <w:rPr>
                <w:sz w:val="21"/>
              </w:rPr>
              <w:t>，</w:t>
            </w:r>
            <w:r>
              <w:rPr>
                <w:sz w:val="21"/>
              </w:rPr>
              <w:t>H</w:t>
            </w:r>
          </w:p>
        </w:tc>
        <w:tc>
          <w:tcPr>
            <w:tcW w:w="2339" w:type="dxa"/>
            <w:tcMar>
              <w:top w:w="75" w:type="dxa"/>
              <w:left w:w="85" w:type="dxa"/>
              <w:bottom w:w="75" w:type="dxa"/>
              <w:right w:w="85" w:type="dxa"/>
            </w:tcMar>
            <w:vAlign w:val="center"/>
          </w:tcPr>
          <w:p w14:paraId="10CBE9C9" w14:textId="77777777" w:rsidR="00695DA0" w:rsidRDefault="003C5140">
            <w:pPr>
              <w:pStyle w:val="PaperTable"/>
              <w:spacing w:before="20" w:after="20"/>
              <w:jc w:val="center"/>
            </w:pPr>
            <w:r>
              <w:rPr>
                <w:sz w:val="21"/>
              </w:rPr>
              <w:t>17</w:t>
            </w:r>
            <w:r>
              <w:rPr>
                <w:sz w:val="21"/>
              </w:rPr>
              <w:t>域配比、正交对比基</w:t>
            </w:r>
          </w:p>
        </w:tc>
        <w:tc>
          <w:tcPr>
            <w:tcW w:w="4023" w:type="dxa"/>
            <w:tcMar>
              <w:top w:w="75" w:type="dxa"/>
              <w:left w:w="85" w:type="dxa"/>
              <w:bottom w:w="75" w:type="dxa"/>
              <w:right w:w="85" w:type="dxa"/>
            </w:tcMar>
            <w:vAlign w:val="center"/>
          </w:tcPr>
          <w:p w14:paraId="79D48A39" w14:textId="77777777" w:rsidR="00695DA0" w:rsidRDefault="003C5140">
            <w:pPr>
              <w:pStyle w:val="PaperTable"/>
              <w:spacing w:before="20" w:after="20"/>
              <w:jc w:val="center"/>
            </w:pPr>
            <w:r>
              <w:rPr>
                <w:sz w:val="21"/>
              </w:rPr>
              <w:t>单纯形、</w:t>
            </w:r>
            <w:r>
              <w:rPr>
                <w:sz w:val="21"/>
              </w:rPr>
              <w:t>17×16</w:t>
            </w:r>
            <w:r>
              <w:rPr>
                <w:sz w:val="21"/>
              </w:rPr>
              <w:t>矩阵</w:t>
            </w:r>
          </w:p>
        </w:tc>
      </w:tr>
      <w:tr w:rsidR="00695DA0" w14:paraId="59FF3030"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2D638B42" w14:textId="77777777" w:rsidR="00695DA0" w:rsidRDefault="003C5140">
            <w:pPr>
              <w:pStyle w:val="PaperTable"/>
              <w:spacing w:before="20" w:after="20"/>
            </w:pPr>
            <w:r>
              <w:rPr>
                <w:sz w:val="21"/>
              </w:rPr>
              <w:t>Q_​full</w:t>
            </w:r>
            <w:r>
              <w:rPr>
                <w:sz w:val="21"/>
              </w:rPr>
              <w:t>，</w:t>
            </w:r>
            <w:r>
              <w:rPr>
                <w:sz w:val="21"/>
              </w:rPr>
              <w:t>W0/W1</w:t>
            </w:r>
          </w:p>
        </w:tc>
        <w:tc>
          <w:tcPr>
            <w:tcW w:w="2339" w:type="dxa"/>
            <w:tcMar>
              <w:top w:w="75" w:type="dxa"/>
              <w:left w:w="85" w:type="dxa"/>
              <w:bottom w:w="75" w:type="dxa"/>
              <w:right w:w="85" w:type="dxa"/>
            </w:tcMar>
            <w:vAlign w:val="center"/>
          </w:tcPr>
          <w:p w14:paraId="5EE21BC5" w14:textId="77777777" w:rsidR="00695DA0" w:rsidRDefault="003C5140">
            <w:pPr>
              <w:pStyle w:val="PaperTable"/>
              <w:spacing w:before="20" w:after="20"/>
              <w:jc w:val="center"/>
            </w:pPr>
            <w:r>
              <w:rPr>
                <w:sz w:val="21"/>
              </w:rPr>
              <w:t>22</w:t>
            </w:r>
            <w:r>
              <w:rPr>
                <w:sz w:val="21"/>
              </w:rPr>
              <w:t>项规则构造综合评分、等权</w:t>
            </w:r>
            <w:r>
              <w:rPr>
                <w:sz w:val="21"/>
              </w:rPr>
              <w:t>/</w:t>
            </w:r>
            <w:r>
              <w:rPr>
                <w:sz w:val="21"/>
              </w:rPr>
              <w:t>去冗余</w:t>
            </w:r>
          </w:p>
        </w:tc>
        <w:tc>
          <w:tcPr>
            <w:tcW w:w="4023" w:type="dxa"/>
            <w:tcMar>
              <w:top w:w="75" w:type="dxa"/>
              <w:left w:w="85" w:type="dxa"/>
              <w:bottom w:w="75" w:type="dxa"/>
              <w:right w:w="85" w:type="dxa"/>
            </w:tcMar>
            <w:vAlign w:val="center"/>
          </w:tcPr>
          <w:p w14:paraId="235048A2" w14:textId="77777777" w:rsidR="00695DA0" w:rsidRDefault="003C5140">
            <w:pPr>
              <w:pStyle w:val="PaperTable"/>
              <w:spacing w:before="20" w:after="20"/>
              <w:jc w:val="center"/>
            </w:pPr>
            <w:r>
              <w:rPr>
                <w:sz w:val="21"/>
              </w:rPr>
              <w:t>[0,1]</w:t>
            </w:r>
            <w:r>
              <w:rPr>
                <w:sz w:val="21"/>
              </w:rPr>
              <w:t>；评分约定</w:t>
            </w:r>
          </w:p>
        </w:tc>
      </w:tr>
      <w:tr w:rsidR="00695DA0" w14:paraId="5F2AC48A"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2DE88A43" w14:textId="77777777" w:rsidR="00695DA0" w:rsidRDefault="003C5140">
            <w:pPr>
              <w:pStyle w:val="PaperTable"/>
              <w:spacing w:before="20" w:after="20"/>
            </w:pPr>
            <w:r>
              <w:rPr>
                <w:sz w:val="21"/>
              </w:rPr>
              <w:t>u</w:t>
            </w:r>
            <w:r>
              <w:rPr>
                <w:sz w:val="21"/>
              </w:rPr>
              <w:t>，</w:t>
            </w:r>
            <w:r>
              <w:rPr>
                <w:sz w:val="21"/>
              </w:rPr>
              <w:t>DQ0</w:t>
            </w:r>
          </w:p>
        </w:tc>
        <w:tc>
          <w:tcPr>
            <w:tcW w:w="2339" w:type="dxa"/>
            <w:tcMar>
              <w:top w:w="75" w:type="dxa"/>
              <w:left w:w="85" w:type="dxa"/>
              <w:bottom w:w="75" w:type="dxa"/>
              <w:right w:w="85" w:type="dxa"/>
            </w:tcMar>
            <w:vAlign w:val="center"/>
          </w:tcPr>
          <w:p w14:paraId="4D0D0A99" w14:textId="77777777" w:rsidR="00695DA0" w:rsidRDefault="003C5140">
            <w:pPr>
              <w:pStyle w:val="PaperTable"/>
              <w:spacing w:before="20" w:after="20"/>
              <w:jc w:val="center"/>
            </w:pPr>
            <w:r>
              <w:rPr>
                <w:sz w:val="21"/>
              </w:rPr>
              <w:t>五维描述分位、等权摘要</w:t>
            </w:r>
          </w:p>
        </w:tc>
        <w:tc>
          <w:tcPr>
            <w:tcW w:w="4023" w:type="dxa"/>
            <w:tcMar>
              <w:top w:w="75" w:type="dxa"/>
              <w:left w:w="85" w:type="dxa"/>
              <w:bottom w:w="75" w:type="dxa"/>
              <w:right w:w="85" w:type="dxa"/>
            </w:tcMar>
            <w:vAlign w:val="center"/>
          </w:tcPr>
          <w:p w14:paraId="085C7CC2" w14:textId="77777777" w:rsidR="00695DA0" w:rsidRDefault="003C5140">
            <w:pPr>
              <w:pStyle w:val="PaperTable"/>
              <w:spacing w:before="20" w:after="20"/>
            </w:pPr>
            <w:r>
              <w:rPr>
                <w:sz w:val="21"/>
              </w:rPr>
              <w:t>[0,1]</w:t>
            </w:r>
            <w:r>
              <w:rPr>
                <w:sz w:val="21"/>
              </w:rPr>
              <w:t>；</w:t>
            </w:r>
            <w:r>
              <w:rPr>
                <w:sz w:val="21"/>
              </w:rPr>
              <w:t>DQ0</w:t>
            </w:r>
            <w:r>
              <w:rPr>
                <w:sz w:val="21"/>
              </w:rPr>
              <w:t>不等同</w:t>
            </w:r>
            <w:r>
              <w:rPr>
                <w:sz w:val="21"/>
              </w:rPr>
              <w:t>Q_​full</w:t>
            </w:r>
            <w:r>
              <w:rPr>
                <w:sz w:val="21"/>
              </w:rPr>
              <w:t>或半合成</w:t>
            </w:r>
            <w:r>
              <w:rPr>
                <w:sz w:val="21"/>
              </w:rPr>
              <w:t>Q</w:t>
            </w:r>
          </w:p>
        </w:tc>
      </w:tr>
      <w:tr w:rsidR="00695DA0" w14:paraId="02CC4BEE"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06C2C677" w14:textId="77777777" w:rsidR="00695DA0" w:rsidRDefault="003C5140">
            <w:pPr>
              <w:pStyle w:val="PaperTable"/>
              <w:spacing w:before="20" w:after="20"/>
            </w:pPr>
            <w:r>
              <w:rPr>
                <w:sz w:val="21"/>
              </w:rPr>
              <w:t>Q</w:t>
            </w:r>
            <w:r>
              <w:rPr>
                <w:sz w:val="21"/>
              </w:rPr>
              <w:t>，</w:t>
            </w:r>
            <w:r>
              <w:rPr>
                <w:sz w:val="21"/>
              </w:rPr>
              <w:t>Q0</w:t>
            </w:r>
          </w:p>
        </w:tc>
        <w:tc>
          <w:tcPr>
            <w:tcW w:w="2339" w:type="dxa"/>
            <w:tcMar>
              <w:top w:w="75" w:type="dxa"/>
              <w:left w:w="85" w:type="dxa"/>
              <w:bottom w:w="75" w:type="dxa"/>
              <w:right w:w="85" w:type="dxa"/>
            </w:tcMar>
            <w:vAlign w:val="center"/>
          </w:tcPr>
          <w:p w14:paraId="79447F05" w14:textId="77777777" w:rsidR="00695DA0" w:rsidRDefault="003C5140">
            <w:pPr>
              <w:pStyle w:val="PaperTable"/>
              <w:spacing w:before="20" w:after="20"/>
              <w:jc w:val="center"/>
            </w:pPr>
            <w:r>
              <w:rPr>
                <w:sz w:val="21"/>
              </w:rPr>
              <w:t>半合成质量刻度、参考值</w:t>
            </w:r>
          </w:p>
        </w:tc>
        <w:tc>
          <w:tcPr>
            <w:tcW w:w="4023" w:type="dxa"/>
            <w:tcMar>
              <w:top w:w="75" w:type="dxa"/>
              <w:left w:w="85" w:type="dxa"/>
              <w:bottom w:w="75" w:type="dxa"/>
              <w:right w:w="85" w:type="dxa"/>
            </w:tcMar>
            <w:vAlign w:val="center"/>
          </w:tcPr>
          <w:p w14:paraId="53C9E112" w14:textId="77777777" w:rsidR="00695DA0" w:rsidRDefault="003C5140">
            <w:pPr>
              <w:pStyle w:val="PaperTable"/>
              <w:spacing w:before="20" w:after="20"/>
              <w:jc w:val="center"/>
            </w:pPr>
            <w:r>
              <w:rPr>
                <w:sz w:val="21"/>
              </w:rPr>
              <w:t>[0.5,1]</w:t>
            </w:r>
            <w:r>
              <w:rPr>
                <w:sz w:val="21"/>
              </w:rPr>
              <w:t>，</w:t>
            </w:r>
            <w:r>
              <w:rPr>
                <w:sz w:val="21"/>
              </w:rPr>
              <w:t>Q0=0.5</w:t>
            </w:r>
          </w:p>
        </w:tc>
      </w:tr>
      <w:tr w:rsidR="00695DA0" w14:paraId="741150BB"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2899B83" w14:textId="77777777" w:rsidR="00695DA0" w:rsidRDefault="003C5140">
            <w:pPr>
              <w:pStyle w:val="PaperTable"/>
              <w:spacing w:before="20" w:after="20"/>
            </w:pPr>
            <w:r>
              <w:rPr>
                <w:sz w:val="21"/>
              </w:rPr>
              <w:t>L_​m</w:t>
            </w:r>
            <w:r>
              <w:rPr>
                <w:sz w:val="21"/>
              </w:rPr>
              <w:t>，</w:t>
            </w:r>
            <w:r>
              <w:rPr>
                <w:sz w:val="21"/>
              </w:rPr>
              <w:t>L_​B</w:t>
            </w:r>
          </w:p>
        </w:tc>
        <w:tc>
          <w:tcPr>
            <w:tcW w:w="2339" w:type="dxa"/>
            <w:tcMar>
              <w:top w:w="75" w:type="dxa"/>
              <w:left w:w="85" w:type="dxa"/>
              <w:bottom w:w="75" w:type="dxa"/>
              <w:right w:w="85" w:type="dxa"/>
            </w:tcMar>
            <w:vAlign w:val="center"/>
          </w:tcPr>
          <w:p w14:paraId="241FD752" w14:textId="77777777" w:rsidR="00695DA0" w:rsidRDefault="003C5140">
            <w:pPr>
              <w:pStyle w:val="PaperTable"/>
              <w:spacing w:before="20" w:after="20"/>
              <w:jc w:val="center"/>
            </w:pPr>
            <w:r>
              <w:rPr>
                <w:sz w:val="21"/>
              </w:rPr>
              <w:t>A</w:t>
            </w:r>
            <w:r>
              <w:rPr>
                <w:sz w:val="21"/>
              </w:rPr>
              <w:t>的领域</w:t>
            </w:r>
            <w:r>
              <w:rPr>
                <w:sz w:val="21"/>
              </w:rPr>
              <w:t>Loss</w:t>
            </w:r>
            <w:r>
              <w:rPr>
                <w:sz w:val="21"/>
              </w:rPr>
              <w:t>、</w:t>
            </w:r>
            <w:r>
              <w:rPr>
                <w:sz w:val="21"/>
              </w:rPr>
              <w:t>B1</w:t>
            </w:r>
            <w:r>
              <w:rPr>
                <w:sz w:val="21"/>
              </w:rPr>
              <w:t>的</w:t>
            </w:r>
            <w:r>
              <w:rPr>
                <w:sz w:val="21"/>
              </w:rPr>
              <w:t>Loss</w:t>
            </w:r>
          </w:p>
        </w:tc>
        <w:tc>
          <w:tcPr>
            <w:tcW w:w="4023" w:type="dxa"/>
            <w:tcMar>
              <w:top w:w="75" w:type="dxa"/>
              <w:left w:w="85" w:type="dxa"/>
              <w:bottom w:w="75" w:type="dxa"/>
              <w:right w:w="85" w:type="dxa"/>
            </w:tcMar>
            <w:vAlign w:val="center"/>
          </w:tcPr>
          <w:p w14:paraId="74943064" w14:textId="77777777" w:rsidR="00695DA0" w:rsidRDefault="003C5140">
            <w:pPr>
              <w:pStyle w:val="PaperTable"/>
              <w:spacing w:before="20" w:after="20"/>
              <w:jc w:val="center"/>
            </w:pPr>
            <w:r>
              <w:rPr>
                <w:sz w:val="21"/>
              </w:rPr>
              <w:t>各来源原表量尺</w:t>
            </w:r>
          </w:p>
        </w:tc>
      </w:tr>
      <w:tr w:rsidR="00695DA0" w14:paraId="4D66EDB9"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5752FF0F" w14:textId="77777777" w:rsidR="00695DA0" w:rsidRDefault="003C5140">
            <w:pPr>
              <w:pStyle w:val="PaperTable"/>
              <w:spacing w:before="20" w:after="20"/>
            </w:pPr>
            <w:r>
              <w:rPr>
                <w:sz w:val="21"/>
              </w:rPr>
              <w:t>L∞</w:t>
            </w:r>
            <w:r>
              <w:rPr>
                <w:sz w:val="21"/>
              </w:rPr>
              <w:t>，</w:t>
            </w:r>
            <w:r>
              <w:rPr>
                <w:sz w:val="21"/>
              </w:rPr>
              <w:t>A</w:t>
            </w:r>
            <w:r>
              <w:rPr>
                <w:sz w:val="21"/>
              </w:rPr>
              <w:t>，</w:t>
            </w:r>
            <w:r>
              <w:rPr>
                <w:sz w:val="21"/>
              </w:rPr>
              <w:t>B</w:t>
            </w:r>
          </w:p>
        </w:tc>
        <w:tc>
          <w:tcPr>
            <w:tcW w:w="2339" w:type="dxa"/>
            <w:tcMar>
              <w:top w:w="75" w:type="dxa"/>
              <w:left w:w="85" w:type="dxa"/>
              <w:bottom w:w="75" w:type="dxa"/>
              <w:right w:w="85" w:type="dxa"/>
            </w:tcMar>
            <w:vAlign w:val="center"/>
          </w:tcPr>
          <w:p w14:paraId="260FB64C" w14:textId="77777777" w:rsidR="00695DA0" w:rsidRDefault="003C5140">
            <w:pPr>
              <w:pStyle w:val="PaperTable"/>
              <w:spacing w:before="20" w:after="20"/>
              <w:jc w:val="center"/>
            </w:pPr>
            <w:r>
              <w:rPr>
                <w:sz w:val="21"/>
              </w:rPr>
              <w:t>幂律截距和两个幅度</w:t>
            </w:r>
          </w:p>
        </w:tc>
        <w:tc>
          <w:tcPr>
            <w:tcW w:w="4023" w:type="dxa"/>
            <w:tcMar>
              <w:top w:w="75" w:type="dxa"/>
              <w:left w:w="85" w:type="dxa"/>
              <w:bottom w:w="75" w:type="dxa"/>
              <w:right w:w="85" w:type="dxa"/>
            </w:tcMar>
            <w:vAlign w:val="center"/>
          </w:tcPr>
          <w:p w14:paraId="43D13EE7" w14:textId="77777777" w:rsidR="00695DA0" w:rsidRDefault="003C5140">
            <w:pPr>
              <w:pStyle w:val="PaperTable"/>
              <w:spacing w:before="20" w:after="20"/>
              <w:jc w:val="center"/>
            </w:pPr>
            <w:r>
              <w:rPr>
                <w:sz w:val="21"/>
              </w:rPr>
              <w:t>对应十亿单位的</w:t>
            </w:r>
            <w:r>
              <w:rPr>
                <w:sz w:val="21"/>
              </w:rPr>
              <w:t>Loss</w:t>
            </w:r>
            <w:r>
              <w:rPr>
                <w:sz w:val="21"/>
              </w:rPr>
              <w:t>幅度</w:t>
            </w:r>
          </w:p>
        </w:tc>
      </w:tr>
      <w:tr w:rsidR="00695DA0" w14:paraId="004E8A9F"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00BAA8D4" w14:textId="77777777" w:rsidR="00695DA0" w:rsidRDefault="003C5140">
            <w:pPr>
              <w:pStyle w:val="PaperTable"/>
              <w:spacing w:before="20" w:after="20"/>
            </w:pPr>
            <w:r>
              <w:rPr>
                <w:sz w:val="21"/>
              </w:rPr>
              <w:t>α</w:t>
            </w:r>
            <w:r>
              <w:rPr>
                <w:sz w:val="21"/>
              </w:rPr>
              <w:t>，</w:t>
            </w:r>
            <w:r>
              <w:rPr>
                <w:sz w:val="21"/>
              </w:rPr>
              <w:t>β</w:t>
            </w:r>
          </w:p>
        </w:tc>
        <w:tc>
          <w:tcPr>
            <w:tcW w:w="2339" w:type="dxa"/>
            <w:tcMar>
              <w:top w:w="75" w:type="dxa"/>
              <w:left w:w="85" w:type="dxa"/>
              <w:bottom w:w="75" w:type="dxa"/>
              <w:right w:w="85" w:type="dxa"/>
            </w:tcMar>
            <w:vAlign w:val="center"/>
          </w:tcPr>
          <w:p w14:paraId="13EB7F98" w14:textId="77777777" w:rsidR="00695DA0" w:rsidRDefault="003C5140">
            <w:pPr>
              <w:pStyle w:val="PaperTable"/>
              <w:spacing w:before="20" w:after="20"/>
              <w:jc w:val="center"/>
            </w:pPr>
            <w:r>
              <w:rPr>
                <w:sz w:val="21"/>
              </w:rPr>
              <w:t>N</w:t>
            </w:r>
            <w:r>
              <w:rPr>
                <w:sz w:val="21"/>
              </w:rPr>
              <w:t>、</w:t>
            </w:r>
            <w:r>
              <w:rPr>
                <w:sz w:val="21"/>
              </w:rPr>
              <w:t>D</w:t>
            </w:r>
            <w:r>
              <w:rPr>
                <w:sz w:val="21"/>
              </w:rPr>
              <w:t>衰减指数</w:t>
            </w:r>
          </w:p>
        </w:tc>
        <w:tc>
          <w:tcPr>
            <w:tcW w:w="4023" w:type="dxa"/>
            <w:tcMar>
              <w:top w:w="75" w:type="dxa"/>
              <w:left w:w="85" w:type="dxa"/>
              <w:bottom w:w="75" w:type="dxa"/>
              <w:right w:w="85" w:type="dxa"/>
            </w:tcMar>
            <w:vAlign w:val="center"/>
          </w:tcPr>
          <w:p w14:paraId="4C8AB4FF" w14:textId="77777777" w:rsidR="00695DA0" w:rsidRDefault="003C5140">
            <w:pPr>
              <w:pStyle w:val="PaperTable"/>
              <w:spacing w:before="20" w:after="20"/>
              <w:jc w:val="center"/>
            </w:pPr>
            <w:r>
              <w:rPr>
                <w:sz w:val="21"/>
              </w:rPr>
              <w:t>无量纲</w:t>
            </w:r>
          </w:p>
        </w:tc>
      </w:tr>
      <w:tr w:rsidR="00695DA0" w14:paraId="17F5251C"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6028A7D0" w14:textId="77777777" w:rsidR="00695DA0" w:rsidRDefault="003C5140">
            <w:pPr>
              <w:pStyle w:val="PaperTable"/>
              <w:spacing w:before="20" w:after="20"/>
            </w:pPr>
            <w:r>
              <w:rPr>
                <w:sz w:val="21"/>
              </w:rPr>
              <w:t>h_​Q</w:t>
            </w:r>
            <w:r>
              <w:rPr>
                <w:sz w:val="21"/>
              </w:rPr>
              <w:t>，</w:t>
            </w:r>
            <w:r>
              <w:rPr>
                <w:sz w:val="21"/>
              </w:rPr>
              <w:t>k_​s</w:t>
            </w:r>
          </w:p>
        </w:tc>
        <w:tc>
          <w:tcPr>
            <w:tcW w:w="2339" w:type="dxa"/>
            <w:tcMar>
              <w:top w:w="75" w:type="dxa"/>
              <w:left w:w="85" w:type="dxa"/>
              <w:bottom w:w="75" w:type="dxa"/>
              <w:right w:w="85" w:type="dxa"/>
            </w:tcMar>
            <w:vAlign w:val="center"/>
          </w:tcPr>
          <w:p w14:paraId="12BABD4B" w14:textId="77777777" w:rsidR="00695DA0" w:rsidRDefault="003C5140">
            <w:pPr>
              <w:pStyle w:val="PaperTable"/>
              <w:spacing w:before="20" w:after="20"/>
              <w:jc w:val="center"/>
            </w:pPr>
            <w:r>
              <w:rPr>
                <w:sz w:val="21"/>
              </w:rPr>
              <w:t>质量收益及配比运输系数</w:t>
            </w:r>
          </w:p>
        </w:tc>
        <w:tc>
          <w:tcPr>
            <w:tcW w:w="4023" w:type="dxa"/>
            <w:tcMar>
              <w:top w:w="75" w:type="dxa"/>
              <w:left w:w="85" w:type="dxa"/>
              <w:bottom w:w="75" w:type="dxa"/>
              <w:right w:w="85" w:type="dxa"/>
            </w:tcMar>
            <w:vAlign w:val="center"/>
          </w:tcPr>
          <w:p w14:paraId="20FCA93C" w14:textId="77777777" w:rsidR="00695DA0" w:rsidRDefault="003C5140">
            <w:pPr>
              <w:pStyle w:val="PaperTable"/>
              <w:spacing w:before="20" w:after="20"/>
              <w:jc w:val="center"/>
            </w:pPr>
            <w:r>
              <w:rPr>
                <w:sz w:val="21"/>
              </w:rPr>
              <w:t>情景系数，默认</w:t>
            </w:r>
            <w:r>
              <w:rPr>
                <w:sz w:val="21"/>
              </w:rPr>
              <w:t>0</w:t>
            </w:r>
          </w:p>
        </w:tc>
      </w:tr>
      <w:tr w:rsidR="00695DA0" w14:paraId="67883AE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29D737F" w14:textId="77777777" w:rsidR="00695DA0" w:rsidRDefault="003C5140">
            <w:pPr>
              <w:pStyle w:val="PaperTable"/>
              <w:spacing w:before="20" w:after="20"/>
            </w:pPr>
            <w:r>
              <w:rPr>
                <w:sz w:val="21"/>
              </w:rPr>
              <w:t>μ</w:t>
            </w:r>
          </w:p>
        </w:tc>
        <w:tc>
          <w:tcPr>
            <w:tcW w:w="2339" w:type="dxa"/>
            <w:tcMar>
              <w:top w:w="75" w:type="dxa"/>
              <w:left w:w="85" w:type="dxa"/>
              <w:bottom w:w="75" w:type="dxa"/>
              <w:right w:w="85" w:type="dxa"/>
            </w:tcMar>
            <w:vAlign w:val="center"/>
          </w:tcPr>
          <w:p w14:paraId="5D649E2F" w14:textId="77777777" w:rsidR="00695DA0" w:rsidRDefault="003C5140">
            <w:pPr>
              <w:pStyle w:val="PaperTable"/>
              <w:spacing w:before="20" w:after="20"/>
              <w:jc w:val="center"/>
            </w:pPr>
            <w:r>
              <w:rPr>
                <w:sz w:val="21"/>
              </w:rPr>
              <w:t>归一预算的乘子</w:t>
            </w:r>
          </w:p>
        </w:tc>
        <w:tc>
          <w:tcPr>
            <w:tcW w:w="4023" w:type="dxa"/>
            <w:tcMar>
              <w:top w:w="75" w:type="dxa"/>
              <w:left w:w="85" w:type="dxa"/>
              <w:bottom w:w="75" w:type="dxa"/>
              <w:right w:w="85" w:type="dxa"/>
            </w:tcMar>
            <w:vAlign w:val="center"/>
          </w:tcPr>
          <w:p w14:paraId="7815631D" w14:textId="77777777" w:rsidR="00695DA0" w:rsidRDefault="003C5140">
            <w:pPr>
              <w:pStyle w:val="PaperTable"/>
              <w:spacing w:before="20" w:after="20"/>
              <w:jc w:val="center"/>
            </w:pPr>
            <w:r>
              <w:rPr>
                <w:sz w:val="21"/>
              </w:rPr>
              <w:t>Loss/10¹⁸ FLOPs</w:t>
            </w:r>
          </w:p>
        </w:tc>
      </w:tr>
      <w:tr w:rsidR="00695DA0" w14:paraId="5D74E29E"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048BB5B" w14:textId="77777777" w:rsidR="00695DA0" w:rsidRDefault="003C5140">
            <w:pPr>
              <w:pStyle w:val="PaperTable"/>
              <w:spacing w:before="20" w:after="20"/>
            </w:pPr>
            <w:r>
              <w:rPr>
                <w:sz w:val="21"/>
              </w:rPr>
              <w:t>y</w:t>
            </w:r>
            <w:r>
              <w:rPr>
                <w:sz w:val="21"/>
              </w:rPr>
              <w:t>，</w:t>
            </w:r>
            <w:r>
              <w:rPr>
                <w:sz w:val="21"/>
              </w:rPr>
              <w:t>F</w:t>
            </w:r>
            <w:r>
              <w:rPr>
                <w:sz w:val="21"/>
              </w:rPr>
              <w:t>，</w:t>
            </w:r>
            <w:r>
              <w:rPr>
                <w:sz w:val="21"/>
              </w:rPr>
              <w:t>S</w:t>
            </w:r>
            <w:r>
              <w:rPr>
                <w:sz w:val="21"/>
              </w:rPr>
              <w:t>，</w:t>
            </w:r>
            <w:r>
              <w:rPr>
                <w:sz w:val="21"/>
              </w:rPr>
              <w:t>R</w:t>
            </w:r>
          </w:p>
        </w:tc>
        <w:tc>
          <w:tcPr>
            <w:tcW w:w="2339" w:type="dxa"/>
            <w:tcMar>
              <w:top w:w="75" w:type="dxa"/>
              <w:left w:w="85" w:type="dxa"/>
              <w:bottom w:w="75" w:type="dxa"/>
              <w:right w:w="85" w:type="dxa"/>
            </w:tcMar>
            <w:vAlign w:val="center"/>
          </w:tcPr>
          <w:p w14:paraId="31489389" w14:textId="77777777" w:rsidR="00695DA0" w:rsidRDefault="003C5140">
            <w:pPr>
              <w:pStyle w:val="PaperTable"/>
              <w:spacing w:before="20" w:after="20"/>
              <w:jc w:val="center"/>
            </w:pPr>
            <w:r>
              <w:rPr>
                <w:sz w:val="21"/>
              </w:rPr>
              <w:t>能力分、前沿及两个分量</w:t>
            </w:r>
          </w:p>
        </w:tc>
        <w:tc>
          <w:tcPr>
            <w:tcW w:w="4023" w:type="dxa"/>
            <w:tcMar>
              <w:top w:w="75" w:type="dxa"/>
              <w:left w:w="85" w:type="dxa"/>
              <w:bottom w:w="75" w:type="dxa"/>
              <w:right w:w="85" w:type="dxa"/>
            </w:tcMar>
            <w:vAlign w:val="center"/>
          </w:tcPr>
          <w:p w14:paraId="4850C3D0" w14:textId="77777777" w:rsidR="00695DA0" w:rsidRDefault="003C5140">
            <w:pPr>
              <w:pStyle w:val="PaperTable"/>
              <w:spacing w:before="20" w:after="20"/>
              <w:jc w:val="center"/>
            </w:pPr>
            <w:r>
              <w:rPr>
                <w:sz w:val="21"/>
              </w:rPr>
              <w:t>0—100</w:t>
            </w:r>
            <w:r>
              <w:rPr>
                <w:sz w:val="21"/>
              </w:rPr>
              <w:t>分量尺；分量可越界</w:t>
            </w:r>
          </w:p>
        </w:tc>
      </w:tr>
      <w:tr w:rsidR="00695DA0" w14:paraId="7FEF8369"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6826C25B" w14:textId="77777777" w:rsidR="00695DA0" w:rsidRDefault="003C5140">
            <w:pPr>
              <w:pStyle w:val="PaperTable"/>
              <w:spacing w:before="20" w:after="20"/>
            </w:pPr>
            <w:r>
              <w:rPr>
                <w:sz w:val="21"/>
              </w:rPr>
              <w:t>θ_​N</w:t>
            </w:r>
          </w:p>
        </w:tc>
        <w:tc>
          <w:tcPr>
            <w:tcW w:w="2339" w:type="dxa"/>
            <w:tcMar>
              <w:top w:w="75" w:type="dxa"/>
              <w:left w:w="85" w:type="dxa"/>
              <w:bottom w:w="75" w:type="dxa"/>
              <w:right w:w="85" w:type="dxa"/>
            </w:tcMar>
            <w:vAlign w:val="center"/>
          </w:tcPr>
          <w:p w14:paraId="31FAF9AC" w14:textId="77777777" w:rsidR="00695DA0" w:rsidRDefault="003C5140">
            <w:pPr>
              <w:pStyle w:val="PaperTable"/>
              <w:spacing w:before="20" w:after="20"/>
              <w:jc w:val="center"/>
            </w:pPr>
            <w:r>
              <w:rPr>
                <w:sz w:val="21"/>
              </w:rPr>
              <w:t>能力对</w:t>
            </w:r>
            <w:r>
              <w:rPr>
                <w:sz w:val="21"/>
              </w:rPr>
              <w:t>log N</w:t>
            </w:r>
            <w:r>
              <w:rPr>
                <w:sz w:val="21"/>
              </w:rPr>
              <w:t>的关联系数</w:t>
            </w:r>
          </w:p>
        </w:tc>
        <w:tc>
          <w:tcPr>
            <w:tcW w:w="4023" w:type="dxa"/>
            <w:tcMar>
              <w:top w:w="75" w:type="dxa"/>
              <w:left w:w="85" w:type="dxa"/>
              <w:bottom w:w="75" w:type="dxa"/>
              <w:right w:w="85" w:type="dxa"/>
            </w:tcMar>
            <w:vAlign w:val="center"/>
          </w:tcPr>
          <w:p w14:paraId="04490272" w14:textId="77777777" w:rsidR="00695DA0" w:rsidRDefault="003C5140">
            <w:pPr>
              <w:pStyle w:val="PaperTable"/>
              <w:spacing w:before="20" w:after="20"/>
              <w:jc w:val="center"/>
            </w:pPr>
            <w:r>
              <w:rPr>
                <w:sz w:val="21"/>
              </w:rPr>
              <w:t>分</w:t>
            </w:r>
            <w:r>
              <w:rPr>
                <w:sz w:val="21"/>
              </w:rPr>
              <w:t>/log N</w:t>
            </w:r>
          </w:p>
        </w:tc>
      </w:tr>
      <w:tr w:rsidR="00695DA0" w14:paraId="3BB43450"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22915599" w14:textId="77777777" w:rsidR="00695DA0" w:rsidRDefault="003C5140">
            <w:pPr>
              <w:pStyle w:val="PaperTable"/>
              <w:spacing w:before="20" w:after="20"/>
            </w:pPr>
            <w:r>
              <w:rPr>
                <w:sz w:val="21"/>
              </w:rPr>
              <w:t>g_​ref</w:t>
            </w:r>
            <w:r>
              <w:rPr>
                <w:sz w:val="21"/>
              </w:rPr>
              <w:t>，</w:t>
            </w:r>
            <w:r>
              <w:rPr>
                <w:sz w:val="21"/>
              </w:rPr>
              <w:t>ρ</w:t>
            </w:r>
          </w:p>
        </w:tc>
        <w:tc>
          <w:tcPr>
            <w:tcW w:w="2339" w:type="dxa"/>
            <w:tcMar>
              <w:top w:w="75" w:type="dxa"/>
              <w:left w:w="85" w:type="dxa"/>
              <w:bottom w:w="75" w:type="dxa"/>
              <w:right w:w="85" w:type="dxa"/>
            </w:tcMar>
            <w:vAlign w:val="center"/>
          </w:tcPr>
          <w:p w14:paraId="3C8D8B33" w14:textId="77777777" w:rsidR="00695DA0" w:rsidRDefault="003C5140">
            <w:pPr>
              <w:pStyle w:val="PaperTable"/>
              <w:spacing w:before="20" w:after="20"/>
              <w:jc w:val="center"/>
            </w:pPr>
            <w:r>
              <w:rPr>
                <w:sz w:val="21"/>
              </w:rPr>
              <w:t>外生对数规模增长参照、增长保留比例</w:t>
            </w:r>
          </w:p>
        </w:tc>
        <w:tc>
          <w:tcPr>
            <w:tcW w:w="4023" w:type="dxa"/>
            <w:tcMar>
              <w:top w:w="75" w:type="dxa"/>
              <w:left w:w="85" w:type="dxa"/>
              <w:bottom w:w="75" w:type="dxa"/>
              <w:right w:w="85" w:type="dxa"/>
            </w:tcMar>
            <w:vAlign w:val="center"/>
          </w:tcPr>
          <w:p w14:paraId="1D21FB59" w14:textId="77777777" w:rsidR="00695DA0" w:rsidRDefault="003C5140">
            <w:pPr>
              <w:pStyle w:val="PaperTable"/>
              <w:spacing w:before="20" w:after="20"/>
              <w:jc w:val="center"/>
            </w:pPr>
            <w:r>
              <w:rPr>
                <w:sz w:val="21"/>
              </w:rPr>
              <w:t>每周、</w:t>
            </w:r>
            <w:r>
              <w:rPr>
                <w:sz w:val="21"/>
              </w:rPr>
              <w:t>0/0.5/1</w:t>
            </w:r>
          </w:p>
        </w:tc>
      </w:tr>
    </w:tbl>
    <w:p w14:paraId="0B47B6A2" w14:textId="77777777" w:rsidR="00695DA0" w:rsidRDefault="003C5140">
      <w:pPr>
        <w:pStyle w:val="PaperH1"/>
      </w:pPr>
      <w:r>
        <w:t>五、模型建立与求解</w:t>
      </w:r>
    </w:p>
    <w:p w14:paraId="593628F6" w14:textId="77777777" w:rsidR="00695DA0" w:rsidRDefault="003C5140">
      <w:pPr>
        <w:pStyle w:val="PaperBody"/>
      </w:pPr>
      <w:r>
        <w:t>四问均按问题分析、数据准备、模型建立、求解与检验的次序展开。表</w:t>
      </w:r>
      <w:r>
        <w:t xml:space="preserve"> 2 </w:t>
      </w:r>
      <w:r>
        <w:t>列出附件用途和相应量尺，为后续图表与数值比较提供索引。</w:t>
      </w:r>
    </w:p>
    <w:p w14:paraId="0DCE437B" w14:textId="77777777" w:rsidR="00695DA0" w:rsidRDefault="003C5140">
      <w:pPr>
        <w:pStyle w:val="PaperBody"/>
      </w:pPr>
      <w:r>
        <w:lastRenderedPageBreak/>
        <w:t>质量资料按文本</w:t>
      </w:r>
      <w:r>
        <w:t xml:space="preserve"> ID </w:t>
      </w:r>
      <w:r>
        <w:t>去重，配方资料按训练运行索引匹配，</w:t>
      </w:r>
      <w:r>
        <w:t xml:space="preserve">B1 </w:t>
      </w:r>
      <w:r>
        <w:t>按完整轨迹划分验证，能力资料核对模型身份、评测日期与原始任务分数。</w:t>
      </w:r>
    </w:p>
    <w:p w14:paraId="3CFF7E8E" w14:textId="77777777" w:rsidR="00695DA0" w:rsidRDefault="003C5140">
      <w:pPr>
        <w:pStyle w:val="PaperCaption"/>
        <w:keepNext/>
        <w:keepLines/>
      </w:pPr>
      <w:r>
        <w:t>表</w:t>
      </w:r>
      <w:r>
        <w:t xml:space="preserve">2 </w:t>
      </w:r>
      <w:r>
        <w:t>数据用途与限制</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25824ABD"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30A6E242" w14:textId="77777777" w:rsidR="00695DA0" w:rsidRDefault="003C5140">
            <w:pPr>
              <w:pStyle w:val="PaperTable"/>
              <w:spacing w:before="20" w:after="20"/>
            </w:pPr>
            <w:r>
              <w:rPr>
                <w:b/>
                <w:sz w:val="21"/>
              </w:rPr>
              <w:t>资料</w:t>
            </w:r>
          </w:p>
        </w:tc>
        <w:tc>
          <w:tcPr>
            <w:tcW w:w="2339" w:type="dxa"/>
            <w:tcBorders>
              <w:bottom w:val="single" w:sz="6" w:space="0" w:color="000000"/>
            </w:tcBorders>
            <w:tcMar>
              <w:top w:w="75" w:type="dxa"/>
              <w:left w:w="85" w:type="dxa"/>
              <w:bottom w:w="75" w:type="dxa"/>
              <w:right w:w="85" w:type="dxa"/>
            </w:tcMar>
            <w:vAlign w:val="center"/>
          </w:tcPr>
          <w:p w14:paraId="0D42BB32" w14:textId="77777777" w:rsidR="00695DA0" w:rsidRDefault="003C5140">
            <w:pPr>
              <w:pStyle w:val="PaperTable"/>
              <w:spacing w:before="20" w:after="20"/>
              <w:jc w:val="center"/>
            </w:pPr>
            <w:r>
              <w:rPr>
                <w:b/>
                <w:sz w:val="21"/>
              </w:rPr>
              <w:t>主要用途</w:t>
            </w:r>
          </w:p>
        </w:tc>
        <w:tc>
          <w:tcPr>
            <w:tcW w:w="4023" w:type="dxa"/>
            <w:tcBorders>
              <w:bottom w:val="single" w:sz="6" w:space="0" w:color="000000"/>
            </w:tcBorders>
            <w:tcMar>
              <w:top w:w="75" w:type="dxa"/>
              <w:left w:w="85" w:type="dxa"/>
              <w:bottom w:w="75" w:type="dxa"/>
              <w:right w:w="85" w:type="dxa"/>
            </w:tcMar>
            <w:vAlign w:val="center"/>
          </w:tcPr>
          <w:p w14:paraId="54143000" w14:textId="77777777" w:rsidR="00695DA0" w:rsidRDefault="003C5140">
            <w:pPr>
              <w:pStyle w:val="PaperTable"/>
              <w:spacing w:before="20" w:after="20"/>
              <w:jc w:val="center"/>
            </w:pPr>
            <w:r>
              <w:rPr>
                <w:b/>
                <w:sz w:val="21"/>
              </w:rPr>
              <w:t>关键边界</w:t>
            </w:r>
          </w:p>
        </w:tc>
      </w:tr>
      <w:tr w:rsidR="00695DA0" w14:paraId="495230A7"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127A0D3A" w14:textId="77777777" w:rsidR="00695DA0" w:rsidRDefault="003C5140">
            <w:pPr>
              <w:pStyle w:val="PaperTable"/>
              <w:spacing w:before="20" w:after="20"/>
            </w:pPr>
            <w:r>
              <w:rPr>
                <w:sz w:val="21"/>
              </w:rPr>
              <w:t xml:space="preserve">A1—A3 </w:t>
            </w:r>
            <w:r>
              <w:rPr>
                <w:sz w:val="21"/>
              </w:rPr>
              <w:t>全量</w:t>
            </w:r>
            <w:r>
              <w:rPr>
                <w:sz w:val="21"/>
              </w:rPr>
              <w:t>22</w:t>
            </w:r>
            <w:r>
              <w:rPr>
                <w:sz w:val="21"/>
              </w:rPr>
              <w:t>信号</w:t>
            </w:r>
          </w:p>
        </w:tc>
        <w:tc>
          <w:tcPr>
            <w:tcW w:w="2339" w:type="dxa"/>
            <w:tcMar>
              <w:top w:w="75" w:type="dxa"/>
              <w:left w:w="85" w:type="dxa"/>
              <w:bottom w:w="75" w:type="dxa"/>
              <w:right w:w="85" w:type="dxa"/>
            </w:tcMar>
            <w:vAlign w:val="center"/>
          </w:tcPr>
          <w:p w14:paraId="6F5A385E" w14:textId="77777777" w:rsidR="00695DA0" w:rsidRDefault="003C5140">
            <w:pPr>
              <w:pStyle w:val="PaperTable"/>
              <w:spacing w:before="20" w:after="20"/>
              <w:jc w:val="center"/>
            </w:pPr>
            <w:r>
              <w:rPr>
                <w:sz w:val="21"/>
              </w:rPr>
              <w:t>质量分布、分歧和扩展比较</w:t>
            </w:r>
          </w:p>
        </w:tc>
        <w:tc>
          <w:tcPr>
            <w:tcW w:w="4023" w:type="dxa"/>
            <w:tcMar>
              <w:top w:w="75" w:type="dxa"/>
              <w:left w:w="85" w:type="dxa"/>
              <w:bottom w:w="75" w:type="dxa"/>
              <w:right w:w="85" w:type="dxa"/>
            </w:tcMar>
            <w:vAlign w:val="center"/>
          </w:tcPr>
          <w:p w14:paraId="7331673B" w14:textId="77777777" w:rsidR="00695DA0" w:rsidRDefault="003C5140">
            <w:pPr>
              <w:pStyle w:val="PaperTable"/>
              <w:spacing w:before="20" w:after="20"/>
              <w:jc w:val="center"/>
            </w:pPr>
            <w:r>
              <w:rPr>
                <w:sz w:val="21"/>
              </w:rPr>
              <w:t>文档标注非训练干预</w:t>
            </w:r>
          </w:p>
        </w:tc>
      </w:tr>
      <w:tr w:rsidR="00695DA0" w14:paraId="4FB4722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12157FF" w14:textId="77777777" w:rsidR="00695DA0" w:rsidRDefault="003C5140">
            <w:pPr>
              <w:pStyle w:val="PaperTable"/>
              <w:spacing w:before="20" w:after="20"/>
            </w:pPr>
            <w:r>
              <w:rPr>
                <w:sz w:val="21"/>
              </w:rPr>
              <w:t xml:space="preserve">A4—A11 </w:t>
            </w:r>
            <w:r>
              <w:rPr>
                <w:sz w:val="21"/>
              </w:rPr>
              <w:t>配方与</w:t>
            </w:r>
            <w:r>
              <w:rPr>
                <w:sz w:val="21"/>
              </w:rPr>
              <w:t>Loss</w:t>
            </w:r>
          </w:p>
        </w:tc>
        <w:tc>
          <w:tcPr>
            <w:tcW w:w="2339" w:type="dxa"/>
            <w:tcMar>
              <w:top w:w="75" w:type="dxa"/>
              <w:left w:w="85" w:type="dxa"/>
              <w:bottom w:w="75" w:type="dxa"/>
              <w:right w:w="85" w:type="dxa"/>
            </w:tcMar>
            <w:vAlign w:val="center"/>
          </w:tcPr>
          <w:p w14:paraId="2739CFF8" w14:textId="77777777" w:rsidR="00695DA0" w:rsidRDefault="003C5140">
            <w:pPr>
              <w:pStyle w:val="PaperTable"/>
              <w:spacing w:before="20" w:after="20"/>
              <w:jc w:val="center"/>
            </w:pPr>
            <w:r>
              <w:rPr>
                <w:sz w:val="21"/>
              </w:rPr>
              <w:t>训练及同尺度</w:t>
            </w:r>
            <w:r>
              <w:rPr>
                <w:sz w:val="21"/>
              </w:rPr>
              <w:t>/</w:t>
            </w:r>
            <w:r>
              <w:rPr>
                <w:sz w:val="21"/>
              </w:rPr>
              <w:t>跨尺度验证</w:t>
            </w:r>
          </w:p>
        </w:tc>
        <w:tc>
          <w:tcPr>
            <w:tcW w:w="4023" w:type="dxa"/>
            <w:tcMar>
              <w:top w:w="75" w:type="dxa"/>
              <w:left w:w="85" w:type="dxa"/>
              <w:bottom w:w="75" w:type="dxa"/>
              <w:right w:w="85" w:type="dxa"/>
            </w:tcMar>
            <w:vAlign w:val="center"/>
          </w:tcPr>
          <w:p w14:paraId="6FEC1A28" w14:textId="77777777" w:rsidR="00695DA0" w:rsidRDefault="003C5140">
            <w:pPr>
              <w:pStyle w:val="PaperTable"/>
              <w:spacing w:before="20" w:after="20"/>
              <w:jc w:val="center"/>
            </w:pPr>
            <w:r>
              <w:rPr>
                <w:sz w:val="21"/>
              </w:rPr>
              <w:t>17</w:t>
            </w:r>
            <w:r>
              <w:rPr>
                <w:sz w:val="21"/>
              </w:rPr>
              <w:t>输入域、</w:t>
            </w:r>
            <w:r>
              <w:rPr>
                <w:sz w:val="21"/>
              </w:rPr>
              <w:t>13</w:t>
            </w:r>
            <w:r>
              <w:rPr>
                <w:sz w:val="21"/>
              </w:rPr>
              <w:t>响应域；无同运行</w:t>
            </w:r>
            <w:r>
              <w:rPr>
                <w:sz w:val="21"/>
              </w:rPr>
              <w:t>Q</w:t>
            </w:r>
          </w:p>
        </w:tc>
      </w:tr>
      <w:tr w:rsidR="00695DA0" w14:paraId="66089899"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588C4BA9" w14:textId="77777777" w:rsidR="00695DA0" w:rsidRDefault="003C5140">
            <w:pPr>
              <w:pStyle w:val="PaperTable"/>
              <w:spacing w:before="20" w:after="20"/>
            </w:pPr>
            <w:r>
              <w:rPr>
                <w:sz w:val="21"/>
              </w:rPr>
              <w:t>A12—A16</w:t>
            </w:r>
          </w:p>
        </w:tc>
        <w:tc>
          <w:tcPr>
            <w:tcW w:w="2339" w:type="dxa"/>
            <w:tcMar>
              <w:top w:w="75" w:type="dxa"/>
              <w:left w:w="85" w:type="dxa"/>
              <w:bottom w:w="75" w:type="dxa"/>
              <w:right w:w="85" w:type="dxa"/>
            </w:tcMar>
            <w:vAlign w:val="center"/>
          </w:tcPr>
          <w:p w14:paraId="193F7826" w14:textId="77777777" w:rsidR="00695DA0" w:rsidRDefault="003C5140">
            <w:pPr>
              <w:pStyle w:val="PaperTable"/>
              <w:spacing w:before="20" w:after="20"/>
              <w:jc w:val="center"/>
            </w:pPr>
            <w:r>
              <w:rPr>
                <w:sz w:val="21"/>
              </w:rPr>
              <w:t>估算外推及域映射参考</w:t>
            </w:r>
          </w:p>
        </w:tc>
        <w:tc>
          <w:tcPr>
            <w:tcW w:w="4023" w:type="dxa"/>
            <w:tcMar>
              <w:top w:w="75" w:type="dxa"/>
              <w:left w:w="85" w:type="dxa"/>
              <w:bottom w:w="75" w:type="dxa"/>
              <w:right w:w="85" w:type="dxa"/>
            </w:tcMar>
            <w:vAlign w:val="center"/>
          </w:tcPr>
          <w:p w14:paraId="32F116E8" w14:textId="77777777" w:rsidR="00695DA0" w:rsidRDefault="003C5140">
            <w:pPr>
              <w:pStyle w:val="PaperTable"/>
              <w:spacing w:before="20" w:after="20"/>
              <w:jc w:val="center"/>
            </w:pPr>
            <w:r>
              <w:rPr>
                <w:sz w:val="21"/>
              </w:rPr>
              <w:t>估算</w:t>
            </w:r>
            <w:r>
              <w:rPr>
                <w:sz w:val="21"/>
              </w:rPr>
              <w:t>Loss</w:t>
            </w:r>
            <w:r>
              <w:rPr>
                <w:sz w:val="21"/>
              </w:rPr>
              <w:t>不是独立真值</w:t>
            </w:r>
          </w:p>
        </w:tc>
      </w:tr>
      <w:tr w:rsidR="00695DA0" w14:paraId="280A726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2D30902" w14:textId="77777777" w:rsidR="00695DA0" w:rsidRDefault="003C5140">
            <w:pPr>
              <w:pStyle w:val="PaperTable"/>
              <w:spacing w:before="20" w:after="20"/>
            </w:pPr>
            <w:r>
              <w:rPr>
                <w:sz w:val="21"/>
              </w:rPr>
              <w:t>B1</w:t>
            </w:r>
            <w:r>
              <w:rPr>
                <w:sz w:val="21"/>
              </w:rPr>
              <w:t>及</w:t>
            </w:r>
            <w:r>
              <w:rPr>
                <w:sz w:val="21"/>
              </w:rPr>
              <w:t>B2/B4/B5</w:t>
            </w:r>
          </w:p>
        </w:tc>
        <w:tc>
          <w:tcPr>
            <w:tcW w:w="2339" w:type="dxa"/>
            <w:tcMar>
              <w:top w:w="75" w:type="dxa"/>
              <w:left w:w="85" w:type="dxa"/>
              <w:bottom w:w="75" w:type="dxa"/>
              <w:right w:w="85" w:type="dxa"/>
            </w:tcMar>
            <w:vAlign w:val="center"/>
          </w:tcPr>
          <w:p w14:paraId="250D935B" w14:textId="77777777" w:rsidR="00695DA0" w:rsidRDefault="003C5140">
            <w:pPr>
              <w:pStyle w:val="PaperTable"/>
              <w:spacing w:before="20" w:after="20"/>
              <w:jc w:val="center"/>
            </w:pPr>
            <w:r>
              <w:rPr>
                <w:sz w:val="21"/>
              </w:rPr>
              <w:t>源内拟合及分来源检查</w:t>
            </w:r>
          </w:p>
        </w:tc>
        <w:tc>
          <w:tcPr>
            <w:tcW w:w="4023" w:type="dxa"/>
            <w:tcMar>
              <w:top w:w="75" w:type="dxa"/>
              <w:left w:w="85" w:type="dxa"/>
              <w:bottom w:w="75" w:type="dxa"/>
              <w:right w:w="85" w:type="dxa"/>
            </w:tcMar>
            <w:vAlign w:val="center"/>
          </w:tcPr>
          <w:p w14:paraId="14DAC6D4" w14:textId="77777777" w:rsidR="00695DA0" w:rsidRDefault="003C5140">
            <w:pPr>
              <w:pStyle w:val="PaperTable"/>
              <w:spacing w:before="20" w:after="20"/>
              <w:jc w:val="center"/>
            </w:pPr>
            <w:r>
              <w:rPr>
                <w:sz w:val="21"/>
              </w:rPr>
              <w:t>轨迹相关，绝对</w:t>
            </w:r>
            <w:r>
              <w:rPr>
                <w:sz w:val="21"/>
              </w:rPr>
              <w:t>Loss</w:t>
            </w:r>
            <w:r>
              <w:rPr>
                <w:sz w:val="21"/>
              </w:rPr>
              <w:t>不合并</w:t>
            </w:r>
          </w:p>
        </w:tc>
      </w:tr>
      <w:tr w:rsidR="00695DA0" w14:paraId="7CB4713B"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3D3CCE2" w14:textId="77777777" w:rsidR="00695DA0" w:rsidRDefault="003C5140">
            <w:pPr>
              <w:pStyle w:val="PaperTable"/>
              <w:spacing w:before="20" w:after="20"/>
            </w:pPr>
            <w:r>
              <w:rPr>
                <w:sz w:val="21"/>
              </w:rPr>
              <w:t>B6/B7</w:t>
            </w:r>
            <w:r>
              <w:rPr>
                <w:sz w:val="21"/>
              </w:rPr>
              <w:t>及</w:t>
            </w:r>
            <w:r>
              <w:rPr>
                <w:sz w:val="21"/>
              </w:rPr>
              <w:t>B8</w:t>
            </w:r>
          </w:p>
        </w:tc>
        <w:tc>
          <w:tcPr>
            <w:tcW w:w="2339" w:type="dxa"/>
            <w:tcMar>
              <w:top w:w="75" w:type="dxa"/>
              <w:left w:w="85" w:type="dxa"/>
              <w:bottom w:w="75" w:type="dxa"/>
              <w:right w:w="85" w:type="dxa"/>
            </w:tcMar>
            <w:vAlign w:val="center"/>
          </w:tcPr>
          <w:p w14:paraId="5F67D06B" w14:textId="77777777" w:rsidR="00695DA0" w:rsidRDefault="003C5140">
            <w:pPr>
              <w:pStyle w:val="PaperTable"/>
              <w:spacing w:before="20" w:after="20"/>
              <w:jc w:val="center"/>
            </w:pPr>
            <w:r>
              <w:rPr>
                <w:sz w:val="21"/>
              </w:rPr>
              <w:t>半合成质量校准</w:t>
            </w:r>
          </w:p>
        </w:tc>
        <w:tc>
          <w:tcPr>
            <w:tcW w:w="4023" w:type="dxa"/>
            <w:tcMar>
              <w:top w:w="75" w:type="dxa"/>
              <w:left w:w="85" w:type="dxa"/>
              <w:bottom w:w="75" w:type="dxa"/>
              <w:right w:w="85" w:type="dxa"/>
            </w:tcMar>
            <w:vAlign w:val="center"/>
          </w:tcPr>
          <w:p w14:paraId="2CB37C4D" w14:textId="77777777" w:rsidR="00695DA0" w:rsidRDefault="003C5140">
            <w:pPr>
              <w:pStyle w:val="PaperTable"/>
              <w:spacing w:before="20" w:after="20"/>
              <w:jc w:val="center"/>
            </w:pPr>
            <w:r>
              <w:rPr>
                <w:sz w:val="21"/>
              </w:rPr>
              <w:t>B6</w:t>
            </w:r>
            <w:r>
              <w:rPr>
                <w:sz w:val="21"/>
              </w:rPr>
              <w:t>嵌套于</w:t>
            </w:r>
            <w:r>
              <w:rPr>
                <w:sz w:val="21"/>
              </w:rPr>
              <w:t>B7</w:t>
            </w:r>
            <w:r>
              <w:rPr>
                <w:sz w:val="21"/>
              </w:rPr>
              <w:t>；</w:t>
            </w:r>
            <w:r>
              <w:rPr>
                <w:sz w:val="21"/>
              </w:rPr>
              <w:t>B8</w:t>
            </w:r>
            <w:r>
              <w:rPr>
                <w:sz w:val="21"/>
              </w:rPr>
              <w:t>机制冲突隔离</w:t>
            </w:r>
          </w:p>
        </w:tc>
      </w:tr>
      <w:tr w:rsidR="00695DA0" w14:paraId="56D6AD69"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168EDC7" w14:textId="77777777" w:rsidR="00695DA0" w:rsidRDefault="003C5140">
            <w:pPr>
              <w:pStyle w:val="PaperTable"/>
              <w:spacing w:before="20" w:after="20"/>
            </w:pPr>
            <w:r>
              <w:rPr>
                <w:sz w:val="21"/>
              </w:rPr>
              <w:t>B9/B10</w:t>
            </w:r>
            <w:r>
              <w:rPr>
                <w:sz w:val="21"/>
              </w:rPr>
              <w:t>及</w:t>
            </w:r>
            <w:r>
              <w:rPr>
                <w:sz w:val="21"/>
              </w:rPr>
              <w:t>B11/B12</w:t>
            </w:r>
          </w:p>
        </w:tc>
        <w:tc>
          <w:tcPr>
            <w:tcW w:w="2339" w:type="dxa"/>
            <w:tcMar>
              <w:top w:w="75" w:type="dxa"/>
              <w:left w:w="85" w:type="dxa"/>
              <w:bottom w:w="75" w:type="dxa"/>
              <w:right w:w="85" w:type="dxa"/>
            </w:tcMar>
            <w:vAlign w:val="center"/>
          </w:tcPr>
          <w:p w14:paraId="2176C330" w14:textId="77777777" w:rsidR="00695DA0" w:rsidRDefault="003C5140">
            <w:pPr>
              <w:pStyle w:val="PaperTable"/>
              <w:spacing w:before="20" w:after="20"/>
              <w:jc w:val="center"/>
            </w:pPr>
            <w:r>
              <w:rPr>
                <w:sz w:val="21"/>
              </w:rPr>
              <w:t>大规模范围与来源说明</w:t>
            </w:r>
          </w:p>
        </w:tc>
        <w:tc>
          <w:tcPr>
            <w:tcW w:w="4023" w:type="dxa"/>
            <w:tcMar>
              <w:top w:w="75" w:type="dxa"/>
              <w:left w:w="85" w:type="dxa"/>
              <w:bottom w:w="75" w:type="dxa"/>
              <w:right w:w="85" w:type="dxa"/>
            </w:tcMar>
            <w:vAlign w:val="center"/>
          </w:tcPr>
          <w:p w14:paraId="642ABE62" w14:textId="77777777" w:rsidR="00695DA0" w:rsidRDefault="003C5140">
            <w:pPr>
              <w:pStyle w:val="PaperTable"/>
              <w:spacing w:before="20" w:after="20"/>
              <w:jc w:val="center"/>
            </w:pPr>
            <w:r>
              <w:rPr>
                <w:sz w:val="21"/>
              </w:rPr>
              <w:t>估算</w:t>
            </w:r>
            <w:r>
              <w:rPr>
                <w:sz w:val="21"/>
              </w:rPr>
              <w:t>/</w:t>
            </w:r>
            <w:r>
              <w:rPr>
                <w:sz w:val="21"/>
              </w:rPr>
              <w:t>元数据不升级成验证</w:t>
            </w:r>
          </w:p>
        </w:tc>
      </w:tr>
      <w:tr w:rsidR="00695DA0" w14:paraId="7326648C"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04C77FFF" w14:textId="77777777" w:rsidR="00695DA0" w:rsidRDefault="003C5140">
            <w:pPr>
              <w:pStyle w:val="PaperTable"/>
              <w:spacing w:before="20" w:after="20"/>
            </w:pPr>
            <w:r>
              <w:rPr>
                <w:sz w:val="21"/>
              </w:rPr>
              <w:t>C1/C2/C3/C9</w:t>
            </w:r>
          </w:p>
        </w:tc>
        <w:tc>
          <w:tcPr>
            <w:tcW w:w="2339" w:type="dxa"/>
            <w:tcMar>
              <w:top w:w="75" w:type="dxa"/>
              <w:left w:w="85" w:type="dxa"/>
              <w:bottom w:w="75" w:type="dxa"/>
              <w:right w:w="85" w:type="dxa"/>
            </w:tcMar>
            <w:vAlign w:val="center"/>
          </w:tcPr>
          <w:p w14:paraId="74860DDC" w14:textId="77777777" w:rsidR="00695DA0" w:rsidRDefault="003C5140">
            <w:pPr>
              <w:pStyle w:val="PaperTable"/>
              <w:spacing w:before="20" w:after="20"/>
              <w:jc w:val="center"/>
            </w:pPr>
            <w:r>
              <w:rPr>
                <w:sz w:val="21"/>
              </w:rPr>
              <w:t>身份、筛选、日期及历史审计</w:t>
            </w:r>
          </w:p>
        </w:tc>
        <w:tc>
          <w:tcPr>
            <w:tcW w:w="4023" w:type="dxa"/>
            <w:tcMar>
              <w:top w:w="75" w:type="dxa"/>
              <w:left w:w="85" w:type="dxa"/>
              <w:bottom w:w="75" w:type="dxa"/>
              <w:right w:w="85" w:type="dxa"/>
            </w:tcMar>
            <w:vAlign w:val="center"/>
          </w:tcPr>
          <w:p w14:paraId="55CEA1EA" w14:textId="77777777" w:rsidR="00695DA0" w:rsidRDefault="003C5140">
            <w:pPr>
              <w:pStyle w:val="PaperTable"/>
              <w:spacing w:before="20" w:after="20"/>
              <w:jc w:val="center"/>
            </w:pPr>
            <w:r>
              <w:rPr>
                <w:sz w:val="21"/>
              </w:rPr>
              <w:t>异口径历史不拼接</w:t>
            </w:r>
          </w:p>
        </w:tc>
      </w:tr>
      <w:tr w:rsidR="00695DA0" w14:paraId="0EFF356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22EC4732" w14:textId="77777777" w:rsidR="00695DA0" w:rsidRDefault="003C5140">
            <w:pPr>
              <w:pStyle w:val="PaperTable"/>
              <w:spacing w:before="20" w:after="20"/>
            </w:pPr>
            <w:r>
              <w:rPr>
                <w:sz w:val="21"/>
              </w:rPr>
              <w:t>C4/C7</w:t>
            </w:r>
          </w:p>
        </w:tc>
        <w:tc>
          <w:tcPr>
            <w:tcW w:w="2339" w:type="dxa"/>
            <w:tcMar>
              <w:top w:w="75" w:type="dxa"/>
              <w:left w:w="85" w:type="dxa"/>
              <w:bottom w:w="75" w:type="dxa"/>
              <w:right w:w="85" w:type="dxa"/>
            </w:tcMar>
            <w:vAlign w:val="center"/>
          </w:tcPr>
          <w:p w14:paraId="5D741836" w14:textId="77777777" w:rsidR="00695DA0" w:rsidRDefault="003C5140">
            <w:pPr>
              <w:pStyle w:val="PaperTable"/>
              <w:spacing w:before="20" w:after="20"/>
              <w:jc w:val="center"/>
            </w:pPr>
            <w:r>
              <w:rPr>
                <w:sz w:val="21"/>
              </w:rPr>
              <w:t>规模字段和上下文情景</w:t>
            </w:r>
          </w:p>
        </w:tc>
        <w:tc>
          <w:tcPr>
            <w:tcW w:w="4023" w:type="dxa"/>
            <w:tcMar>
              <w:top w:w="75" w:type="dxa"/>
              <w:left w:w="85" w:type="dxa"/>
              <w:bottom w:w="75" w:type="dxa"/>
              <w:right w:w="85" w:type="dxa"/>
            </w:tcMar>
            <w:vAlign w:val="center"/>
          </w:tcPr>
          <w:p w14:paraId="49D1C1A8" w14:textId="77777777" w:rsidR="00695DA0" w:rsidRDefault="003C5140">
            <w:pPr>
              <w:pStyle w:val="PaperTable"/>
              <w:spacing w:before="20" w:after="20"/>
              <w:jc w:val="center"/>
            </w:pPr>
            <w:r>
              <w:rPr>
                <w:sz w:val="21"/>
              </w:rPr>
              <w:t>稀疏</w:t>
            </w:r>
            <w:r>
              <w:rPr>
                <w:sz w:val="21"/>
              </w:rPr>
              <w:t>D</w:t>
            </w:r>
            <w:r>
              <w:rPr>
                <w:sz w:val="21"/>
              </w:rPr>
              <w:t>、估计量及架构上限</w:t>
            </w:r>
          </w:p>
        </w:tc>
      </w:tr>
      <w:tr w:rsidR="00695DA0" w14:paraId="68770CF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6FB0956B" w14:textId="77777777" w:rsidR="00695DA0" w:rsidRDefault="003C5140">
            <w:pPr>
              <w:pStyle w:val="PaperTable"/>
              <w:spacing w:before="20" w:after="20"/>
            </w:pPr>
            <w:r>
              <w:rPr>
                <w:sz w:val="21"/>
              </w:rPr>
              <w:t>C5/C6/C8/C10</w:t>
            </w:r>
          </w:p>
        </w:tc>
        <w:tc>
          <w:tcPr>
            <w:tcW w:w="2339" w:type="dxa"/>
            <w:tcMar>
              <w:top w:w="75" w:type="dxa"/>
              <w:left w:w="85" w:type="dxa"/>
              <w:bottom w:w="75" w:type="dxa"/>
              <w:right w:w="85" w:type="dxa"/>
            </w:tcMar>
            <w:vAlign w:val="center"/>
          </w:tcPr>
          <w:p w14:paraId="64612461" w14:textId="77777777" w:rsidR="00695DA0" w:rsidRDefault="003C5140">
            <w:pPr>
              <w:pStyle w:val="PaperTable"/>
              <w:spacing w:before="20" w:after="20"/>
              <w:jc w:val="center"/>
            </w:pPr>
            <w:r>
              <w:rPr>
                <w:sz w:val="21"/>
              </w:rPr>
              <w:t>桥接、逐任务聚合及说明</w:t>
            </w:r>
          </w:p>
        </w:tc>
        <w:tc>
          <w:tcPr>
            <w:tcW w:w="4023" w:type="dxa"/>
            <w:tcMar>
              <w:top w:w="75" w:type="dxa"/>
              <w:left w:w="85" w:type="dxa"/>
              <w:bottom w:w="75" w:type="dxa"/>
              <w:right w:w="85" w:type="dxa"/>
            </w:tcMar>
            <w:vAlign w:val="center"/>
          </w:tcPr>
          <w:p w14:paraId="7DBD7679" w14:textId="77777777" w:rsidR="00695DA0" w:rsidRDefault="003C5140">
            <w:pPr>
              <w:pStyle w:val="PaperTable"/>
              <w:spacing w:before="20" w:after="20"/>
              <w:jc w:val="center"/>
            </w:pPr>
            <w:r>
              <w:rPr>
                <w:sz w:val="21"/>
              </w:rPr>
              <w:t>桥接失败；</w:t>
            </w:r>
            <w:r>
              <w:rPr>
                <w:sz w:val="21"/>
              </w:rPr>
              <w:t>raw6</w:t>
            </w:r>
            <w:r>
              <w:rPr>
                <w:sz w:val="21"/>
              </w:rPr>
              <w:t>量尺独立</w:t>
            </w:r>
          </w:p>
        </w:tc>
      </w:tr>
    </w:tbl>
    <w:p w14:paraId="3A39809A" w14:textId="77777777" w:rsidR="00695DA0" w:rsidRDefault="003C5140">
      <w:pPr>
        <w:pStyle w:val="PaperBody"/>
      </w:pPr>
      <w:r>
        <w:t>对生成机制或共同量尺不明的字段保留原始标记，后续结果分别注明经验估计、半合成校准或条件情景。</w:t>
      </w:r>
    </w:p>
    <w:p w14:paraId="4B076D1C" w14:textId="77777777" w:rsidR="00695DA0" w:rsidRDefault="003C5140">
      <w:pPr>
        <w:pStyle w:val="PaperH2"/>
      </w:pPr>
      <w:r>
        <w:t xml:space="preserve">5.1 </w:t>
      </w:r>
      <w:r>
        <w:t>问题一模型的建立与求解</w:t>
      </w:r>
    </w:p>
    <w:p w14:paraId="76F1AADA" w14:textId="77777777" w:rsidR="00695DA0" w:rsidRDefault="003C5140">
      <w:pPr>
        <w:pStyle w:val="PaperH3"/>
        <w:keepNext/>
      </w:pPr>
      <w:r>
        <w:t xml:space="preserve">5.1.1 </w:t>
      </w:r>
      <w:r>
        <w:t>问题分析与技术路线</w:t>
      </w:r>
    </w:p>
    <w:p w14:paraId="30346BAD" w14:textId="77777777" w:rsidR="00695DA0" w:rsidRDefault="003C5140">
      <w:pPr>
        <w:pStyle w:val="PaperBody"/>
      </w:pPr>
      <w:r>
        <w:t>问题一同时处理文档质量与训练配比。前者把</w:t>
      </w:r>
      <w:r>
        <w:t xml:space="preserve"> 22 </w:t>
      </w:r>
      <w:r>
        <w:t>项异构信号转化为可复算的评分，并保留五维解释画像；后者在</w:t>
      </w:r>
      <w:r>
        <w:t xml:space="preserve"> 17 </w:t>
      </w:r>
      <w:r>
        <w:t>域配比和</w:t>
      </w:r>
      <w:r>
        <w:t xml:space="preserve"> 13 </w:t>
      </w:r>
      <w:r>
        <w:t>个验证领域损失之间估计局部响应。两类资料分开建模，再通过检验决定后续使用范围。</w:t>
      </w:r>
    </w:p>
    <w:p w14:paraId="661396B3" w14:textId="77777777" w:rsidR="00695DA0" w:rsidRDefault="003C5140">
      <w:pPr>
        <w:pStyle w:val="PaperBody"/>
      </w:pPr>
      <w:r>
        <w:t>质量模型采用</w:t>
      </w:r>
      <w:r>
        <w:t xml:space="preserve"> A1 </w:t>
      </w:r>
      <w:r>
        <w:t>固定参考分位及预先确定的用途目标；配比模型在单纯形正交坐标上拟合，并以</w:t>
      </w:r>
      <w:r>
        <w:t xml:space="preserve"> 1M </w:t>
      </w:r>
      <w:r>
        <w:t>留出、逐域误差和跨规模压力检验评价。问题一技术路线见图</w:t>
      </w:r>
      <w:r>
        <w:t xml:space="preserve"> 1</w:t>
      </w:r>
      <w:r>
        <w:t>。</w:t>
      </w:r>
    </w:p>
    <w:p w14:paraId="18893C7A" w14:textId="77777777" w:rsidR="00695DA0" w:rsidRDefault="003C5140">
      <w:pPr>
        <w:keepNext/>
        <w:spacing w:before="140" w:after="40"/>
        <w:jc w:val="center"/>
      </w:pPr>
      <w:r>
        <w:rPr>
          <w:noProof/>
        </w:rPr>
        <w:drawing>
          <wp:inline distT="0" distB="0" distL="0" distR="0" wp14:anchorId="3CF56A1F" wp14:editId="2DF50034">
            <wp:extent cx="5669280" cy="109024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Q1-V6-001.png"/>
                    <pic:cNvPicPr/>
                  </pic:nvPicPr>
                  <pic:blipFill>
                    <a:blip r:embed="rId14"/>
                    <a:stretch>
                      <a:fillRect/>
                    </a:stretch>
                  </pic:blipFill>
                  <pic:spPr>
                    <a:xfrm>
                      <a:off x="0" y="0"/>
                      <a:ext cx="5669280" cy="1090246"/>
                    </a:xfrm>
                    <a:prstGeom prst="rect">
                      <a:avLst/>
                    </a:prstGeom>
                  </pic:spPr>
                </pic:pic>
              </a:graphicData>
            </a:graphic>
          </wp:inline>
        </w:drawing>
      </w:r>
    </w:p>
    <w:p w14:paraId="63E1D9ED" w14:textId="77777777" w:rsidR="00695DA0" w:rsidRDefault="003C5140">
      <w:pPr>
        <w:pStyle w:val="PaperCaption"/>
        <w:spacing w:after="160"/>
      </w:pPr>
      <w:r>
        <w:t>图</w:t>
      </w:r>
      <w:r>
        <w:t xml:space="preserve">1 </w:t>
      </w:r>
      <w:r>
        <w:t>问题一技术路线</w:t>
      </w:r>
    </w:p>
    <w:p w14:paraId="6A724F7B" w14:textId="77777777" w:rsidR="00695DA0" w:rsidRDefault="003C5140">
      <w:pPr>
        <w:pStyle w:val="PaperH3"/>
        <w:keepNext/>
      </w:pPr>
      <w:r>
        <w:t xml:space="preserve">5.1.2 </w:t>
      </w:r>
      <w:r>
        <w:t>数据与模型准备</w:t>
      </w:r>
    </w:p>
    <w:p w14:paraId="3E602196" w14:textId="77777777" w:rsidR="00695DA0" w:rsidRDefault="003C5140">
      <w:pPr>
        <w:pStyle w:val="PaperBody"/>
      </w:pPr>
      <w:r>
        <w:t>先按竞赛附件</w:t>
      </w:r>
      <w:r>
        <w:t>[5]</w:t>
      </w:r>
      <w:r>
        <w:t>和字段数据卡</w:t>
      </w:r>
      <w:r>
        <w:t>[6]</w:t>
      </w:r>
      <w:r>
        <w:t>核对质量信号含义。</w:t>
      </w:r>
      <w:r>
        <w:t xml:space="preserve">A1—A3 </w:t>
      </w:r>
      <w:r>
        <w:t>保留</w:t>
      </w:r>
      <w:r>
        <w:t xml:space="preserve"> 272505 </w:t>
      </w:r>
      <w:r>
        <w:t>条物理记录的全部</w:t>
      </w:r>
      <w:r>
        <w:t xml:space="preserve"> 22 </w:t>
      </w:r>
      <w:r>
        <w:t>项字段；跨表去重后为</w:t>
      </w:r>
      <w:r>
        <w:t xml:space="preserve"> 261086 </w:t>
      </w:r>
      <w:r>
        <w:t>个文本</w:t>
      </w:r>
      <w:r>
        <w:t xml:space="preserve"> ID</w:t>
      </w:r>
      <w:r>
        <w:t>。列表字段保留原分量，并按冻结规则生成教育价值、流畅度、无广告程度、清洁度和可读性五个解释坐标。</w:t>
      </w:r>
    </w:p>
    <w:p w14:paraId="08F553A8" w14:textId="77777777" w:rsidR="00695DA0" w:rsidRDefault="003C5140">
      <w:pPr>
        <w:pStyle w:val="PaperBody"/>
      </w:pPr>
      <w:r>
        <w:lastRenderedPageBreak/>
        <w:t>质量表示分为两层：</w:t>
      </w:r>
      <w:r>
        <w:t xml:space="preserve">Q_full </w:t>
      </w:r>
      <w:r>
        <w:t>覆盖</w:t>
      </w:r>
      <w:r>
        <w:t xml:space="preserve"> 22 </w:t>
      </w:r>
      <w:r>
        <w:t>项信号，回答按既定规则如何评分；五维画像及</w:t>
      </w:r>
      <w:r>
        <w:t xml:space="preserve"> DQ0 </w:t>
      </w:r>
      <w:r>
        <w:t>用于解释评分差异。两层权重与方向均在观察训练</w:t>
      </w:r>
      <w:r>
        <w:t xml:space="preserve"> Loss </w:t>
      </w:r>
      <w:r>
        <w:t>之前确定，字段合同列于附录</w:t>
      </w:r>
      <w:r>
        <w:t xml:space="preserve"> A</w:t>
      </w:r>
      <w:r>
        <w:t>。</w:t>
      </w:r>
    </w:p>
    <w:p w14:paraId="4697178B" w14:textId="77777777" w:rsidR="00695DA0" w:rsidRDefault="003C5140">
      <w:pPr>
        <w:pStyle w:val="PaperBody"/>
      </w:pPr>
      <w:r>
        <w:t>逐项效用使用</w:t>
      </w:r>
      <w:r>
        <w:t xml:space="preserve"> A1 </w:t>
      </w:r>
      <w:r>
        <w:t>训练参考的中秩分位。五个有依据的正向信号采用高分位高效用；其余</w:t>
      </w:r>
      <w:r>
        <w:t xml:space="preserve"> 17 </w:t>
      </w:r>
      <w:r>
        <w:t>项以</w:t>
      </w:r>
      <w:r>
        <w:t xml:space="preserve"> A1 </w:t>
      </w:r>
      <w:r>
        <w:t>训练集中</w:t>
      </w:r>
      <w:r>
        <w:t xml:space="preserve"> DQ0 </w:t>
      </w:r>
      <w:r>
        <w:t>最高</w:t>
      </w:r>
      <w:r>
        <w:t xml:space="preserve"> 20%</w:t>
      </w:r>
      <w:r>
        <w:t>文本的逐项中位分位为目标，按接近程度计分。</w:t>
      </w:r>
      <w:r>
        <w:t xml:space="preserve">QuRating </w:t>
      </w:r>
      <w:r>
        <w:t>四分量先各自转换后合为一项；词数、句数先取</w:t>
      </w:r>
      <w:r>
        <w:t xml:space="preserve"> log(1+x)</w:t>
      </w:r>
      <w:r>
        <w:t>；缺失项赋中性值</w:t>
      </w:r>
      <w:r>
        <w:t xml:space="preserve"> 0.5 </w:t>
      </w:r>
      <w:r>
        <w:t>并另报实测覆盖数。</w:t>
      </w:r>
    </w:p>
    <w:p w14:paraId="2D6EFC39" w14:textId="77777777" w:rsidR="00695DA0" w:rsidRDefault="003C5140">
      <w:pPr>
        <w:pStyle w:val="PaperBody"/>
      </w:pPr>
      <w:r>
        <w:t>设第</w:t>
      </w:r>
      <w:r>
        <w:t xml:space="preserve"> j </w:t>
      </w:r>
      <w:r>
        <w:t>项参考中的有效数为</w:t>
      </w:r>
      <w:r>
        <w:t xml:space="preserve"> n_j</w:t>
      </w:r>
      <w:r>
        <w:t>，小于和等于</w:t>
      </w:r>
      <w:r>
        <w:t xml:space="preserve"> x </w:t>
      </w:r>
      <w:r>
        <w:t>的记录数分别为</w:t>
      </w:r>
      <w:r>
        <w:t xml:space="preserve"> n_&lt;(x)</w:t>
      </w:r>
      <w:r>
        <w:t>、</w:t>
      </w:r>
      <w:r>
        <w:t>n_=(x)</w:t>
      </w:r>
      <w:r>
        <w:t>。中秩分位为</w:t>
      </w:r>
      <w:r>
        <w:t>[n_&lt;(x)+n_=(x)/2]/n_j</w:t>
      </w:r>
      <w:r>
        <w:t>，并列记录得到相同分位。</w:t>
      </w:r>
      <w:r>
        <w:t>A2</w:t>
      </w:r>
      <w:r>
        <w:t>、</w:t>
      </w:r>
      <w:r>
        <w:t xml:space="preserve">A3 </w:t>
      </w:r>
      <w:r>
        <w:t>沿用这一固定坐标。</w:t>
      </w:r>
    </w:p>
    <w:p w14:paraId="15CEF08D" w14:textId="77777777" w:rsidR="00695DA0" w:rsidRDefault="003C5140">
      <w:pPr>
        <w:pStyle w:val="PaperEquation"/>
        <w:spacing w:before="100" w:after="100"/>
      </w:pPr>
      <m:oMathPara>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w:rPr>
              <w:rFonts w:ascii="Cambria Math" w:hAnsi="Cambria Math"/>
            </w:rPr>
            <m:t>x</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&lt;</m:t>
                  </m:r>
                </m:sub>
              </m:sSub>
              <m:r>
                <w:rPr>
                  <w:rFonts w:ascii="Cambria Math" w:hAnsi="Cambria Math"/>
                </w:rPr>
                <m:t>(</m:t>
              </m:r>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n</m:t>
                  </m:r>
                </m:e>
                <m:sub>
                  <m:r>
                    <w:rPr>
                      <w:rFonts w:ascii="Cambria Math" w:hAnsi="Cambria Math"/>
                    </w:rPr>
                    <m:t>=</m:t>
                  </m:r>
                </m:sub>
              </m:sSub>
              <m:r>
                <w:rPr>
                  <w:rFonts w:ascii="Cambria Math" w:hAnsi="Cambria Math"/>
                </w:rPr>
                <m:t>(</m:t>
              </m:r>
              <m:r>
                <w:rPr>
                  <w:rFonts w:ascii="Cambria Math" w:hAnsi="Cambria Math"/>
                </w:rPr>
                <m:t>x</m:t>
              </m:r>
              <m: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j</m:t>
                  </m:r>
                </m:sub>
              </m:sSub>
            </m:den>
          </m:f>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r>
            <w:rPr>
              <w:rFonts w:ascii="Cambria Math" w:hAnsi="Cambria Math"/>
            </w:rPr>
            <m:t>x</m:t>
          </m:r>
          <m:r>
            <w:rPr>
              <w:rFonts w:ascii="Cambria Math" w:hAnsi="Cambria Math"/>
            </w:rPr>
            <m:t>)={</m:t>
          </m:r>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w:rPr>
                    <w:rFonts w:ascii="Cambria Math" w:hAnsi="Cambria Math"/>
                  </w:rPr>
                  <m:t>x</m:t>
                </m:r>
                <m:r>
                  <w:rPr>
                    <w:rFonts w:ascii="Cambria Math" w:hAnsi="Cambria Math"/>
                  </w:rPr>
                  <m:t>),</m:t>
                </m:r>
              </m:e>
              <m:e>
                <m:r>
                  <w:rPr>
                    <w:rFonts w:ascii="Cambria Math" w:hAnsi="Cambria Math"/>
                  </w:rPr>
                  <m:t>j</m:t>
                </m:r>
                <m:r>
                  <w:rPr>
                    <w:rFonts w:ascii="Cambria Math" w:hAnsi="Cambria Math"/>
                  </w:rPr>
                  <m:t>∈</m:t>
                </m:r>
                <m:r>
                  <m:rPr>
                    <m:scr m:val="script"/>
                  </m:rPr>
                  <w:rPr>
                    <w:rFonts w:ascii="Cambria Math" w:hAnsi="Cambria Math"/>
                  </w:rPr>
                  <m:t>P</m:t>
                </m:r>
                <m:r>
                  <w:rPr>
                    <w:rFonts w:ascii="Cambria Math" w:hAnsi="Cambria Math"/>
                  </w:rPr>
                  <m:t>,</m:t>
                </m:r>
              </m:e>
            </m:mr>
            <m:m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e>
              <m:e>
                <m:r>
                  <w:rPr>
                    <w:rFonts w:ascii="Cambria Math" w:hAnsi="Cambria Math"/>
                  </w:rPr>
                  <m:t>j</m:t>
                </m:r>
                <m:r>
                  <w:rPr>
                    <w:rFonts w:ascii="Cambria Math" w:hAnsi="Cambria Math"/>
                  </w:rPr>
                  <m:t>∈</m:t>
                </m:r>
                <m:r>
                  <m:rPr>
                    <m:scr m:val="script"/>
                  </m:rPr>
                  <w:rPr>
                    <w:rFonts w:ascii="Cambria Math" w:hAnsi="Cambria Math"/>
                  </w:rPr>
                  <m:t>T</m:t>
                </m:r>
                <m:r>
                  <w:rPr>
                    <w:rFonts w:ascii="Cambria Math" w:hAnsi="Cambria Math"/>
                  </w:rPr>
                  <m:t>.</m:t>
                </m:r>
              </m:e>
            </m:mr>
          </m:m>
        </m:oMath>
      </m:oMathPara>
    </w:p>
    <w:p w14:paraId="3EEEFC88" w14:textId="77777777" w:rsidR="00695DA0" w:rsidRDefault="003C5140">
      <w:pPr>
        <w:pStyle w:val="PaperBody"/>
      </w:pPr>
      <w:r>
        <w:t>预先固定的六组相关诊断显示，</w:t>
      </w:r>
      <w:r>
        <w:t xml:space="preserve">DSIR </w:t>
      </w:r>
      <w:r>
        <w:t>三项在</w:t>
      </w:r>
      <w:r>
        <w:t xml:space="preserve"> A1—A3 </w:t>
      </w:r>
      <w:r>
        <w:t>的两两</w:t>
      </w:r>
      <w:r>
        <w:t xml:space="preserve"> Spearman </w:t>
      </w:r>
      <w:r>
        <w:t>系数均超过</w:t>
      </w:r>
      <w:r>
        <w:t xml:space="preserve"> 0.99</w:t>
      </w:r>
      <w:r>
        <w:t>，具有明显冗余；词数与一元熵、句数的相关提示长度混杂。相关符号本身不足以判定语义冲突，图</w:t>
      </w:r>
      <w:r>
        <w:t xml:space="preserve"> 2 </w:t>
      </w:r>
      <w:r>
        <w:t>保留有符号数值供后续分类。</w:t>
      </w:r>
    </w:p>
    <w:p w14:paraId="715AC6CB" w14:textId="77777777" w:rsidR="00695DA0" w:rsidRDefault="003C5140">
      <w:pPr>
        <w:pStyle w:val="PaperCaption"/>
        <w:keepNext/>
        <w:keepLines/>
      </w:pPr>
      <w:r>
        <w:rPr>
          <w:noProof/>
        </w:rPr>
        <w:drawing>
          <wp:inline distT="0" distB="0" distL="0" distR="0" wp14:anchorId="2B1595AC" wp14:editId="761BA599">
            <wp:extent cx="5580000" cy="3557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1-V5-002_fixed_pair_correlations.png"/>
                    <pic:cNvPicPr/>
                  </pic:nvPicPr>
                  <pic:blipFill>
                    <a:blip r:embed="rId15"/>
                    <a:stretch>
                      <a:fillRect/>
                    </a:stretch>
                  </pic:blipFill>
                  <pic:spPr>
                    <a:xfrm>
                      <a:off x="0" y="0"/>
                      <a:ext cx="5580000" cy="3557250"/>
                    </a:xfrm>
                    <a:prstGeom prst="rect">
                      <a:avLst/>
                    </a:prstGeom>
                  </pic:spPr>
                </pic:pic>
              </a:graphicData>
            </a:graphic>
          </wp:inline>
        </w:drawing>
      </w:r>
    </w:p>
    <w:p w14:paraId="42894E56" w14:textId="77777777" w:rsidR="00695DA0" w:rsidRDefault="003C5140">
      <w:pPr>
        <w:pStyle w:val="PaperCaption"/>
        <w:keepLines/>
      </w:pPr>
      <w:r>
        <w:t>图</w:t>
      </w:r>
      <w:r>
        <w:t xml:space="preserve">2 </w:t>
      </w:r>
      <w:r>
        <w:t>六组质量信号的相关性</w:t>
      </w:r>
    </w:p>
    <w:p w14:paraId="288F04FF" w14:textId="77777777" w:rsidR="00695DA0" w:rsidRDefault="003C5140">
      <w:pPr>
        <w:pStyle w:val="PaperCaption"/>
        <w:keepNext/>
        <w:keepLines/>
      </w:pPr>
      <w:r>
        <w:t>表</w:t>
      </w:r>
      <w:r>
        <w:t xml:space="preserve">3 </w:t>
      </w:r>
      <w:r>
        <w:t>质量表示与配比模型的候选比较</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058"/>
        <w:gridCol w:w="2245"/>
        <w:gridCol w:w="2339"/>
        <w:gridCol w:w="2713"/>
      </w:tblGrid>
      <w:tr w:rsidR="00695DA0" w14:paraId="1E00E90A" w14:textId="77777777">
        <w:tblPrEx>
          <w:tblCellMar>
            <w:top w:w="0" w:type="dxa"/>
            <w:bottom w:w="0" w:type="dxa"/>
          </w:tblCellMar>
        </w:tblPrEx>
        <w:trPr>
          <w:cantSplit/>
          <w:tblHeader/>
          <w:jc w:val="center"/>
        </w:trPr>
        <w:tc>
          <w:tcPr>
            <w:tcW w:w="2058" w:type="dxa"/>
            <w:tcBorders>
              <w:bottom w:val="single" w:sz="6" w:space="0" w:color="000000"/>
            </w:tcBorders>
            <w:tcMar>
              <w:top w:w="80" w:type="dxa"/>
              <w:left w:w="85" w:type="dxa"/>
              <w:bottom w:w="80" w:type="dxa"/>
              <w:right w:w="85" w:type="dxa"/>
            </w:tcMar>
            <w:vAlign w:val="center"/>
          </w:tcPr>
          <w:p w14:paraId="11BF769E" w14:textId="77777777" w:rsidR="00695DA0" w:rsidRDefault="003C5140">
            <w:pPr>
              <w:pStyle w:val="PaperTable"/>
              <w:spacing w:before="20" w:after="20"/>
            </w:pPr>
            <w:r>
              <w:rPr>
                <w:b/>
                <w:sz w:val="21"/>
              </w:rPr>
              <w:t>对象</w:t>
            </w:r>
          </w:p>
        </w:tc>
        <w:tc>
          <w:tcPr>
            <w:tcW w:w="2245" w:type="dxa"/>
            <w:tcBorders>
              <w:bottom w:val="single" w:sz="6" w:space="0" w:color="000000"/>
            </w:tcBorders>
            <w:tcMar>
              <w:top w:w="80" w:type="dxa"/>
              <w:left w:w="85" w:type="dxa"/>
              <w:bottom w:w="80" w:type="dxa"/>
              <w:right w:w="85" w:type="dxa"/>
            </w:tcMar>
            <w:vAlign w:val="center"/>
          </w:tcPr>
          <w:p w14:paraId="793645EA" w14:textId="77777777" w:rsidR="00695DA0" w:rsidRDefault="003C5140">
            <w:pPr>
              <w:pStyle w:val="PaperTable"/>
              <w:spacing w:before="20" w:after="20"/>
              <w:jc w:val="center"/>
            </w:pPr>
            <w:r>
              <w:rPr>
                <w:b/>
                <w:sz w:val="21"/>
              </w:rPr>
              <w:t>候选及本地证据</w:t>
            </w:r>
          </w:p>
        </w:tc>
        <w:tc>
          <w:tcPr>
            <w:tcW w:w="2339" w:type="dxa"/>
            <w:tcBorders>
              <w:bottom w:val="single" w:sz="6" w:space="0" w:color="000000"/>
            </w:tcBorders>
            <w:tcMar>
              <w:top w:w="80" w:type="dxa"/>
              <w:left w:w="85" w:type="dxa"/>
              <w:bottom w:w="80" w:type="dxa"/>
              <w:right w:w="85" w:type="dxa"/>
            </w:tcMar>
            <w:vAlign w:val="center"/>
          </w:tcPr>
          <w:p w14:paraId="32251CE4" w14:textId="77777777" w:rsidR="00695DA0" w:rsidRDefault="003C5140">
            <w:pPr>
              <w:pStyle w:val="PaperTable"/>
              <w:spacing w:before="20" w:after="20"/>
              <w:jc w:val="center"/>
            </w:pPr>
            <w:r>
              <w:rPr>
                <w:b/>
                <w:sz w:val="21"/>
              </w:rPr>
              <w:t>保留用途</w:t>
            </w:r>
          </w:p>
        </w:tc>
        <w:tc>
          <w:tcPr>
            <w:tcW w:w="2713" w:type="dxa"/>
            <w:tcBorders>
              <w:bottom w:val="single" w:sz="6" w:space="0" w:color="000000"/>
            </w:tcBorders>
            <w:tcMar>
              <w:top w:w="80" w:type="dxa"/>
              <w:left w:w="85" w:type="dxa"/>
              <w:bottom w:w="80" w:type="dxa"/>
              <w:right w:w="85" w:type="dxa"/>
            </w:tcMar>
            <w:vAlign w:val="center"/>
          </w:tcPr>
          <w:p w14:paraId="54D22C78" w14:textId="77777777" w:rsidR="00695DA0" w:rsidRDefault="003C5140">
            <w:pPr>
              <w:pStyle w:val="PaperTable"/>
              <w:spacing w:before="20" w:after="20"/>
              <w:jc w:val="center"/>
            </w:pPr>
            <w:r>
              <w:rPr>
                <w:b/>
                <w:sz w:val="21"/>
              </w:rPr>
              <w:t>取舍依据</w:t>
            </w:r>
          </w:p>
        </w:tc>
      </w:tr>
      <w:tr w:rsidR="00695DA0" w14:paraId="5C31B072"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23F8D843" w14:textId="77777777" w:rsidR="00695DA0" w:rsidRDefault="003C5140">
            <w:pPr>
              <w:pStyle w:val="PaperTable"/>
              <w:spacing w:before="20" w:after="20"/>
            </w:pPr>
            <w:r>
              <w:rPr>
                <w:sz w:val="21"/>
              </w:rPr>
              <w:t>质量表示</w:t>
            </w:r>
          </w:p>
        </w:tc>
        <w:tc>
          <w:tcPr>
            <w:tcW w:w="2245" w:type="dxa"/>
            <w:tcMar>
              <w:top w:w="80" w:type="dxa"/>
              <w:left w:w="85" w:type="dxa"/>
              <w:bottom w:w="80" w:type="dxa"/>
              <w:right w:w="85" w:type="dxa"/>
            </w:tcMar>
            <w:vAlign w:val="center"/>
          </w:tcPr>
          <w:p w14:paraId="1C8D3B96" w14:textId="77777777" w:rsidR="00695DA0" w:rsidRDefault="003C5140">
            <w:pPr>
              <w:pStyle w:val="PaperTable"/>
              <w:spacing w:before="20" w:after="20"/>
            </w:pPr>
            <w:r>
              <w:rPr>
                <w:sz w:val="21"/>
              </w:rPr>
              <w:t>五维画像；</w:t>
            </w:r>
            <w:r>
              <w:rPr>
                <w:sz w:val="21"/>
              </w:rPr>
              <w:t>DQ0</w:t>
            </w:r>
            <w:r>
              <w:rPr>
                <w:sz w:val="21"/>
              </w:rPr>
              <w:t>；</w:t>
            </w:r>
            <w:r>
              <w:rPr>
                <w:sz w:val="21"/>
              </w:rPr>
              <w:t>22</w:t>
            </w:r>
            <w:r>
              <w:rPr>
                <w:sz w:val="21"/>
              </w:rPr>
              <w:t>项</w:t>
            </w:r>
            <w:r>
              <w:rPr>
                <w:sz w:val="21"/>
              </w:rPr>
              <w:t xml:space="preserve"> W0</w:t>
            </w:r>
            <w:r>
              <w:rPr>
                <w:sz w:val="21"/>
              </w:rPr>
              <w:t>；去冗余</w:t>
            </w:r>
            <w:r>
              <w:rPr>
                <w:sz w:val="21"/>
              </w:rPr>
              <w:t xml:space="preserve"> W1</w:t>
            </w:r>
          </w:p>
        </w:tc>
        <w:tc>
          <w:tcPr>
            <w:tcW w:w="2339" w:type="dxa"/>
            <w:tcMar>
              <w:top w:w="80" w:type="dxa"/>
              <w:left w:w="85" w:type="dxa"/>
              <w:bottom w:w="80" w:type="dxa"/>
              <w:right w:w="85" w:type="dxa"/>
            </w:tcMar>
            <w:vAlign w:val="center"/>
          </w:tcPr>
          <w:p w14:paraId="7133BAA3" w14:textId="77777777" w:rsidR="00695DA0" w:rsidRDefault="003C5140">
            <w:pPr>
              <w:pStyle w:val="PaperTable"/>
              <w:spacing w:before="20" w:after="20"/>
            </w:pPr>
            <w:r>
              <w:rPr>
                <w:sz w:val="21"/>
              </w:rPr>
              <w:t xml:space="preserve">W0 </w:t>
            </w:r>
            <w:r>
              <w:rPr>
                <w:sz w:val="21"/>
              </w:rPr>
              <w:t>回答综合评分；五维和</w:t>
            </w:r>
            <w:r>
              <w:rPr>
                <w:sz w:val="21"/>
              </w:rPr>
              <w:t xml:space="preserve"> DQ0 </w:t>
            </w:r>
            <w:r>
              <w:rPr>
                <w:sz w:val="21"/>
              </w:rPr>
              <w:t>解释；</w:t>
            </w:r>
            <w:r>
              <w:rPr>
                <w:sz w:val="21"/>
              </w:rPr>
              <w:t xml:space="preserve">W1 </w:t>
            </w:r>
            <w:r>
              <w:rPr>
                <w:sz w:val="21"/>
              </w:rPr>
              <w:t>检查权重</w:t>
            </w:r>
          </w:p>
        </w:tc>
        <w:tc>
          <w:tcPr>
            <w:tcW w:w="2713" w:type="dxa"/>
            <w:tcMar>
              <w:top w:w="80" w:type="dxa"/>
              <w:left w:w="85" w:type="dxa"/>
              <w:bottom w:w="80" w:type="dxa"/>
              <w:right w:w="85" w:type="dxa"/>
            </w:tcMar>
            <w:vAlign w:val="center"/>
          </w:tcPr>
          <w:p w14:paraId="688BF48D" w14:textId="77777777" w:rsidR="00695DA0" w:rsidRDefault="003C5140">
            <w:pPr>
              <w:pStyle w:val="PaperTable"/>
              <w:spacing w:before="20" w:after="20"/>
            </w:pPr>
            <w:r>
              <w:rPr>
                <w:sz w:val="21"/>
              </w:rPr>
              <w:t xml:space="preserve">W0/W1 </w:t>
            </w:r>
            <w:r>
              <w:rPr>
                <w:sz w:val="21"/>
              </w:rPr>
              <w:t>七域次序相同，</w:t>
            </w:r>
            <w:r>
              <w:rPr>
                <w:sz w:val="21"/>
              </w:rPr>
              <w:t xml:space="preserve">DQ0 </w:t>
            </w:r>
            <w:r>
              <w:rPr>
                <w:sz w:val="21"/>
              </w:rPr>
              <w:t>对</w:t>
            </w:r>
            <w:r>
              <w:rPr>
                <w:sz w:val="21"/>
              </w:rPr>
              <w:t xml:space="preserve"> arxiv </w:t>
            </w:r>
            <w:r>
              <w:rPr>
                <w:sz w:val="21"/>
              </w:rPr>
              <w:t>与</w:t>
            </w:r>
            <w:r>
              <w:rPr>
                <w:sz w:val="21"/>
              </w:rPr>
              <w:t xml:space="preserve"> commoncrawl </w:t>
            </w:r>
            <w:r>
              <w:rPr>
                <w:sz w:val="21"/>
              </w:rPr>
              <w:t>的排序相反</w:t>
            </w:r>
          </w:p>
        </w:tc>
      </w:tr>
      <w:tr w:rsidR="00695DA0" w14:paraId="5FEF0300"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794ADC7A" w14:textId="77777777" w:rsidR="00695DA0" w:rsidRDefault="003C5140">
            <w:pPr>
              <w:pStyle w:val="PaperTable"/>
              <w:spacing w:before="20" w:after="20"/>
            </w:pPr>
            <w:r>
              <w:rPr>
                <w:sz w:val="21"/>
              </w:rPr>
              <w:t>配比基准</w:t>
            </w:r>
            <w:r>
              <w:rPr>
                <w:sz w:val="21"/>
              </w:rPr>
              <w:t xml:space="preserve"> M0</w:t>
            </w:r>
          </w:p>
        </w:tc>
        <w:tc>
          <w:tcPr>
            <w:tcW w:w="2245" w:type="dxa"/>
            <w:tcMar>
              <w:top w:w="80" w:type="dxa"/>
              <w:left w:w="85" w:type="dxa"/>
              <w:bottom w:w="80" w:type="dxa"/>
              <w:right w:w="85" w:type="dxa"/>
            </w:tcMar>
            <w:vAlign w:val="center"/>
          </w:tcPr>
          <w:p w14:paraId="47F93712" w14:textId="77777777" w:rsidR="00695DA0" w:rsidRDefault="003C5140">
            <w:pPr>
              <w:pStyle w:val="PaperTable"/>
              <w:spacing w:before="20" w:after="20"/>
            </w:pPr>
            <w:r>
              <w:rPr>
                <w:sz w:val="21"/>
              </w:rPr>
              <w:t xml:space="preserve">1M </w:t>
            </w:r>
            <w:r>
              <w:rPr>
                <w:sz w:val="21"/>
              </w:rPr>
              <w:t>留出</w:t>
            </w:r>
            <w:r>
              <w:rPr>
                <w:sz w:val="21"/>
              </w:rPr>
              <w:t xml:space="preserve"> R0 RMSE 0.2846</w:t>
            </w:r>
          </w:p>
        </w:tc>
        <w:tc>
          <w:tcPr>
            <w:tcW w:w="2339" w:type="dxa"/>
            <w:tcMar>
              <w:top w:w="80" w:type="dxa"/>
              <w:left w:w="85" w:type="dxa"/>
              <w:bottom w:w="80" w:type="dxa"/>
              <w:right w:w="85" w:type="dxa"/>
            </w:tcMar>
            <w:vAlign w:val="center"/>
          </w:tcPr>
          <w:p w14:paraId="3EC28608" w14:textId="77777777" w:rsidR="00695DA0" w:rsidRDefault="003C5140">
            <w:pPr>
              <w:pStyle w:val="PaperTable"/>
              <w:spacing w:before="20" w:after="20"/>
              <w:jc w:val="center"/>
            </w:pPr>
            <w:r>
              <w:rPr>
                <w:sz w:val="21"/>
              </w:rPr>
              <w:t>零信息比较</w:t>
            </w:r>
          </w:p>
        </w:tc>
        <w:tc>
          <w:tcPr>
            <w:tcW w:w="2713" w:type="dxa"/>
            <w:tcMar>
              <w:top w:w="80" w:type="dxa"/>
              <w:left w:w="85" w:type="dxa"/>
              <w:bottom w:w="80" w:type="dxa"/>
              <w:right w:w="85" w:type="dxa"/>
            </w:tcMar>
            <w:vAlign w:val="center"/>
          </w:tcPr>
          <w:p w14:paraId="479CA83D" w14:textId="77777777" w:rsidR="00695DA0" w:rsidRDefault="003C5140">
            <w:pPr>
              <w:pStyle w:val="PaperTable"/>
              <w:spacing w:before="20" w:after="20"/>
              <w:jc w:val="center"/>
            </w:pPr>
            <w:r>
              <w:rPr>
                <w:sz w:val="21"/>
              </w:rPr>
              <w:t>不利用配比变化</w:t>
            </w:r>
          </w:p>
        </w:tc>
      </w:tr>
      <w:tr w:rsidR="00695DA0" w14:paraId="685878A3"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6F5304D8" w14:textId="77777777" w:rsidR="00695DA0" w:rsidRDefault="003C5140">
            <w:pPr>
              <w:pStyle w:val="PaperTable"/>
              <w:spacing w:before="20" w:after="20"/>
            </w:pPr>
            <w:r>
              <w:rPr>
                <w:sz w:val="21"/>
              </w:rPr>
              <w:lastRenderedPageBreak/>
              <w:t>正交线性</w:t>
            </w:r>
            <w:r>
              <w:rPr>
                <w:sz w:val="21"/>
              </w:rPr>
              <w:t xml:space="preserve"> M1</w:t>
            </w:r>
          </w:p>
        </w:tc>
        <w:tc>
          <w:tcPr>
            <w:tcW w:w="2245" w:type="dxa"/>
            <w:tcMar>
              <w:top w:w="80" w:type="dxa"/>
              <w:left w:w="85" w:type="dxa"/>
              <w:bottom w:w="80" w:type="dxa"/>
              <w:right w:w="85" w:type="dxa"/>
            </w:tcMar>
            <w:vAlign w:val="center"/>
          </w:tcPr>
          <w:p w14:paraId="5EEDB73F" w14:textId="77777777" w:rsidR="00695DA0" w:rsidRDefault="003C5140">
            <w:pPr>
              <w:pStyle w:val="PaperTable"/>
              <w:spacing w:before="20" w:after="20"/>
            </w:pPr>
            <w:r>
              <w:rPr>
                <w:sz w:val="21"/>
              </w:rPr>
              <w:t xml:space="preserve">1M </w:t>
            </w:r>
            <w:r>
              <w:rPr>
                <w:sz w:val="21"/>
              </w:rPr>
              <w:t>留出</w:t>
            </w:r>
            <w:r>
              <w:rPr>
                <w:sz w:val="21"/>
              </w:rPr>
              <w:t xml:space="preserve"> R0 RMSE 0.2278</w:t>
            </w:r>
            <w:r>
              <w:rPr>
                <w:sz w:val="21"/>
              </w:rPr>
              <w:t>；</w:t>
            </w:r>
            <w:r>
              <w:rPr>
                <w:sz w:val="21"/>
              </w:rPr>
              <w:t>13</w:t>
            </w:r>
            <w:r>
              <w:rPr>
                <w:sz w:val="21"/>
              </w:rPr>
              <w:t>域均改善</w:t>
            </w:r>
          </w:p>
        </w:tc>
        <w:tc>
          <w:tcPr>
            <w:tcW w:w="2339" w:type="dxa"/>
            <w:tcMar>
              <w:top w:w="80" w:type="dxa"/>
              <w:left w:w="85" w:type="dxa"/>
              <w:bottom w:w="80" w:type="dxa"/>
              <w:right w:w="85" w:type="dxa"/>
            </w:tcMar>
            <w:vAlign w:val="center"/>
          </w:tcPr>
          <w:p w14:paraId="609BD190" w14:textId="77777777" w:rsidR="00695DA0" w:rsidRDefault="003C5140">
            <w:pPr>
              <w:pStyle w:val="PaperTable"/>
              <w:spacing w:before="20" w:after="20"/>
              <w:jc w:val="center"/>
            </w:pPr>
            <w:r>
              <w:rPr>
                <w:sz w:val="21"/>
              </w:rPr>
              <w:t xml:space="preserve">1M </w:t>
            </w:r>
            <w:r>
              <w:rPr>
                <w:sz w:val="21"/>
              </w:rPr>
              <w:t>局部主模型</w:t>
            </w:r>
          </w:p>
        </w:tc>
        <w:tc>
          <w:tcPr>
            <w:tcW w:w="2713" w:type="dxa"/>
            <w:tcMar>
              <w:top w:w="80" w:type="dxa"/>
              <w:left w:w="85" w:type="dxa"/>
              <w:bottom w:w="80" w:type="dxa"/>
              <w:right w:w="85" w:type="dxa"/>
            </w:tcMar>
            <w:vAlign w:val="center"/>
          </w:tcPr>
          <w:p w14:paraId="54C36DCF" w14:textId="77777777" w:rsidR="00695DA0" w:rsidRDefault="003C5140">
            <w:pPr>
              <w:pStyle w:val="PaperTable"/>
              <w:spacing w:before="20" w:after="20"/>
              <w:jc w:val="center"/>
            </w:pPr>
            <w:r>
              <w:rPr>
                <w:sz w:val="21"/>
              </w:rPr>
              <w:t>留出证据支持且可逐域解释</w:t>
            </w:r>
          </w:p>
        </w:tc>
      </w:tr>
      <w:tr w:rsidR="00695DA0" w14:paraId="53688584"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2518E846" w14:textId="77777777" w:rsidR="00695DA0" w:rsidRDefault="003C5140">
            <w:pPr>
              <w:pStyle w:val="PaperTable"/>
              <w:spacing w:before="20" w:after="20"/>
            </w:pPr>
            <w:r>
              <w:rPr>
                <w:sz w:val="21"/>
              </w:rPr>
              <w:t>岭回归</w:t>
            </w:r>
            <w:r>
              <w:rPr>
                <w:sz w:val="21"/>
              </w:rPr>
              <w:t xml:space="preserve"> M2</w:t>
            </w:r>
          </w:p>
        </w:tc>
        <w:tc>
          <w:tcPr>
            <w:tcW w:w="2245" w:type="dxa"/>
            <w:tcMar>
              <w:top w:w="80" w:type="dxa"/>
              <w:left w:w="85" w:type="dxa"/>
              <w:bottom w:w="80" w:type="dxa"/>
              <w:right w:w="85" w:type="dxa"/>
            </w:tcMar>
            <w:vAlign w:val="center"/>
          </w:tcPr>
          <w:p w14:paraId="47937DDA" w14:textId="77777777" w:rsidR="00695DA0" w:rsidRDefault="003C5140">
            <w:pPr>
              <w:pStyle w:val="PaperTable"/>
              <w:spacing w:before="20" w:after="20"/>
            </w:pPr>
            <w:r>
              <w:rPr>
                <w:sz w:val="21"/>
              </w:rPr>
              <w:t>训练五折分数</w:t>
            </w:r>
            <w:r>
              <w:rPr>
                <w:sz w:val="21"/>
              </w:rPr>
              <w:t xml:space="preserve"> 0.749715</w:t>
            </w:r>
            <w:r>
              <w:rPr>
                <w:sz w:val="21"/>
              </w:rPr>
              <w:t>，</w:t>
            </w:r>
            <w:r>
              <w:rPr>
                <w:sz w:val="21"/>
              </w:rPr>
              <w:t xml:space="preserve">M1 </w:t>
            </w:r>
            <w:r>
              <w:rPr>
                <w:sz w:val="21"/>
              </w:rPr>
              <w:t>为</w:t>
            </w:r>
            <w:r>
              <w:rPr>
                <w:sz w:val="21"/>
              </w:rPr>
              <w:t xml:space="preserve"> 0.750417</w:t>
            </w:r>
          </w:p>
        </w:tc>
        <w:tc>
          <w:tcPr>
            <w:tcW w:w="2339" w:type="dxa"/>
            <w:tcMar>
              <w:top w:w="80" w:type="dxa"/>
              <w:left w:w="85" w:type="dxa"/>
              <w:bottom w:w="80" w:type="dxa"/>
              <w:right w:w="85" w:type="dxa"/>
            </w:tcMar>
            <w:vAlign w:val="center"/>
          </w:tcPr>
          <w:p w14:paraId="004FE56C" w14:textId="77777777" w:rsidR="00695DA0" w:rsidRDefault="003C5140">
            <w:pPr>
              <w:pStyle w:val="PaperTable"/>
              <w:spacing w:before="20" w:after="20"/>
              <w:jc w:val="center"/>
            </w:pPr>
            <w:r>
              <w:rPr>
                <w:sz w:val="21"/>
              </w:rPr>
              <w:t>正则化敏感性</w:t>
            </w:r>
          </w:p>
        </w:tc>
        <w:tc>
          <w:tcPr>
            <w:tcW w:w="2713" w:type="dxa"/>
            <w:tcMar>
              <w:top w:w="80" w:type="dxa"/>
              <w:left w:w="85" w:type="dxa"/>
              <w:bottom w:w="80" w:type="dxa"/>
              <w:right w:w="85" w:type="dxa"/>
            </w:tcMar>
            <w:vAlign w:val="center"/>
          </w:tcPr>
          <w:p w14:paraId="14210FD1" w14:textId="77777777" w:rsidR="00695DA0" w:rsidRDefault="003C5140">
            <w:pPr>
              <w:pStyle w:val="PaperTable"/>
              <w:spacing w:before="20" w:after="20"/>
            </w:pPr>
            <w:r>
              <w:rPr>
                <w:sz w:val="21"/>
              </w:rPr>
              <w:t>留出</w:t>
            </w:r>
            <w:r>
              <w:rPr>
                <w:sz w:val="21"/>
              </w:rPr>
              <w:t xml:space="preserve"> M2−M1 </w:t>
            </w:r>
            <w:r>
              <w:rPr>
                <w:sz w:val="21"/>
              </w:rPr>
              <w:t>均方误差区间跨零，不升级</w:t>
            </w:r>
          </w:p>
        </w:tc>
      </w:tr>
      <w:tr w:rsidR="00695DA0" w14:paraId="0E7B9BF0"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6BD6F0D3" w14:textId="77777777" w:rsidR="00695DA0" w:rsidRDefault="003C5140">
            <w:pPr>
              <w:pStyle w:val="PaperTable"/>
              <w:spacing w:before="20" w:after="20"/>
            </w:pPr>
            <w:r>
              <w:rPr>
                <w:sz w:val="21"/>
              </w:rPr>
              <w:t>非线性</w:t>
            </w:r>
            <w:r>
              <w:rPr>
                <w:sz w:val="21"/>
              </w:rPr>
              <w:t xml:space="preserve"> M3</w:t>
            </w:r>
          </w:p>
        </w:tc>
        <w:tc>
          <w:tcPr>
            <w:tcW w:w="2245" w:type="dxa"/>
            <w:tcMar>
              <w:top w:w="80" w:type="dxa"/>
              <w:left w:w="85" w:type="dxa"/>
              <w:bottom w:w="80" w:type="dxa"/>
              <w:right w:w="85" w:type="dxa"/>
            </w:tcMar>
            <w:vAlign w:val="center"/>
          </w:tcPr>
          <w:p w14:paraId="2FE1B2D5" w14:textId="77777777" w:rsidR="00695DA0" w:rsidRDefault="003C5140">
            <w:pPr>
              <w:pStyle w:val="PaperTable"/>
              <w:spacing w:before="20" w:after="20"/>
              <w:jc w:val="center"/>
            </w:pPr>
            <w:r>
              <w:rPr>
                <w:sz w:val="21"/>
              </w:rPr>
              <w:t>预定残差触发条件未满足</w:t>
            </w:r>
          </w:p>
        </w:tc>
        <w:tc>
          <w:tcPr>
            <w:tcW w:w="2339" w:type="dxa"/>
            <w:tcMar>
              <w:top w:w="80" w:type="dxa"/>
              <w:left w:w="85" w:type="dxa"/>
              <w:bottom w:w="80" w:type="dxa"/>
              <w:right w:w="85" w:type="dxa"/>
            </w:tcMar>
            <w:vAlign w:val="center"/>
          </w:tcPr>
          <w:p w14:paraId="009669AD" w14:textId="77777777" w:rsidR="00695DA0" w:rsidRDefault="003C5140">
            <w:pPr>
              <w:pStyle w:val="PaperTable"/>
              <w:spacing w:before="20" w:after="20"/>
              <w:jc w:val="center"/>
            </w:pPr>
            <w:r>
              <w:rPr>
                <w:sz w:val="21"/>
              </w:rPr>
              <w:t>不拟合</w:t>
            </w:r>
          </w:p>
        </w:tc>
        <w:tc>
          <w:tcPr>
            <w:tcW w:w="2713" w:type="dxa"/>
            <w:tcMar>
              <w:top w:w="80" w:type="dxa"/>
              <w:left w:w="85" w:type="dxa"/>
              <w:bottom w:w="80" w:type="dxa"/>
              <w:right w:w="85" w:type="dxa"/>
            </w:tcMar>
            <w:vAlign w:val="center"/>
          </w:tcPr>
          <w:p w14:paraId="2560D296" w14:textId="77777777" w:rsidR="00695DA0" w:rsidRDefault="003C5140">
            <w:pPr>
              <w:pStyle w:val="PaperTable"/>
              <w:spacing w:before="20" w:after="20"/>
              <w:jc w:val="center"/>
            </w:pPr>
            <w:r>
              <w:rPr>
                <w:sz w:val="21"/>
              </w:rPr>
              <w:t>不以留出结果重新启动搜索</w:t>
            </w:r>
          </w:p>
        </w:tc>
      </w:tr>
    </w:tbl>
    <w:p w14:paraId="371A0431" w14:textId="77777777" w:rsidR="00695DA0" w:rsidRDefault="003C5140">
      <w:pPr>
        <w:pStyle w:val="PaperBody"/>
        <w:spacing w:before="140"/>
      </w:pPr>
      <w:r>
        <w:t xml:space="preserve">W0 </w:t>
      </w:r>
      <w:r>
        <w:t>对规则效用等权，</w:t>
      </w:r>
      <w:r>
        <w:t xml:space="preserve">W1 </w:t>
      </w:r>
      <w:r>
        <w:t>仅按</w:t>
      </w:r>
      <w:r>
        <w:t xml:space="preserve"> A1 </w:t>
      </w:r>
      <w:r>
        <w:t>内部相关性作去冗余对照，</w:t>
      </w:r>
      <w:r>
        <w:t xml:space="preserve">DQ0 </w:t>
      </w:r>
      <w:r>
        <w:t>保留五维正向属性的摘要。三种表示服务于不同解释目的，领域次序的差别需在结果中并列呈现。</w:t>
      </w:r>
    </w:p>
    <w:p w14:paraId="7C1F9E42" w14:textId="77777777" w:rsidR="00695DA0" w:rsidRDefault="003C5140">
      <w:pPr>
        <w:pStyle w:val="PaperH3"/>
        <w:keepNext/>
      </w:pPr>
      <w:r>
        <w:t xml:space="preserve">5.1.3 </w:t>
      </w:r>
      <w:r>
        <w:t>模型建立</w:t>
      </w:r>
    </w:p>
    <w:p w14:paraId="64073306" w14:textId="77777777" w:rsidR="00695DA0" w:rsidRDefault="003C5140">
      <w:pPr>
        <w:pStyle w:val="PaperBody"/>
      </w:pPr>
      <w:r>
        <w:t>在上述效用坐标上，主评分</w:t>
      </w:r>
      <w:r>
        <w:t xml:space="preserve"> W0 </w:t>
      </w:r>
      <w:r>
        <w:t>对</w:t>
      </w:r>
      <w:r>
        <w:t>22</w:t>
      </w:r>
      <w:r>
        <w:t>项等权平均；对照评分</w:t>
      </w:r>
      <w:r>
        <w:t xml:space="preserve"> W1 </w:t>
      </w:r>
      <w:r>
        <w:t>仅利用参考数据的指标相关结构降低高度重复的权重。记</w:t>
      </w:r>
      <w:r>
        <w:t xml:space="preserve"> ρ_jk </w:t>
      </w:r>
      <w:r>
        <w:t>为</w:t>
      </w:r>
      <w:r>
        <w:t xml:space="preserve"> A1 </w:t>
      </w:r>
      <w:r>
        <w:t>参考样本上的</w:t>
      </w:r>
      <w:r>
        <w:t xml:space="preserve"> Spearman </w:t>
      </w:r>
      <w:r>
        <w:t>相关系数，可写出与实施程序一致的权重规则：</w:t>
      </w:r>
    </w:p>
    <w:p w14:paraId="033D6080" w14:textId="77777777" w:rsidR="00695DA0" w:rsidRDefault="003C5140">
      <w:pPr>
        <w:pStyle w:val="PaperEquation"/>
        <w:spacing w:before="100" w:after="100"/>
      </w:pPr>
      <m:oMathPara>
        <m:oMath>
          <m:sSub>
            <m:sSubPr>
              <m:ctrlPr>
                <w:rPr>
                  <w:rFonts w:ascii="Cambria Math" w:hAnsi="Cambria Math"/>
                </w:rPr>
              </m:ctrlPr>
            </m:sSubPr>
            <m:e>
              <m:r>
                <w:rPr>
                  <w:rFonts w:ascii="Cambria Math" w:hAnsi="Cambria Math"/>
                </w:rPr>
                <m:t>Q</m:t>
              </m:r>
            </m:e>
            <m:sub>
              <m:r>
                <m:rPr>
                  <m:sty m:val="p"/>
                </m:rPr>
                <w:rPr>
                  <w:rFonts w:ascii="Cambria Math" w:hAnsi="Cambria Math"/>
                </w:rPr>
                <m:t>full</m:t>
              </m:r>
              <m:r>
                <w:rPr>
                  <w:rFonts w:ascii="Cambria Math" w:hAnsi="Cambria Math"/>
                </w:rPr>
                <m:t>,</m:t>
              </m:r>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22</m:t>
              </m:r>
            </m:den>
          </m:f>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22</m:t>
              </m:r>
            </m:sup>
            <m:e>
              <m:sSub>
                <m:sSubPr>
                  <m:ctrlPr>
                    <w:rPr>
                      <w:rFonts w:ascii="Cambria Math" w:hAnsi="Cambria Math"/>
                    </w:rPr>
                  </m:ctrlPr>
                </m:sSubPr>
                <m:e>
                  <m:r>
                    <w:rPr>
                      <w:rFonts w:ascii="Cambria Math" w:hAnsi="Cambria Math"/>
                    </w:rPr>
                    <m:t>u</m:t>
                  </m:r>
                </m:e>
                <m:sub>
                  <m:r>
                    <w:rPr>
                      <w:rFonts w:ascii="Cambria Math" w:hAnsi="Cambria Math"/>
                    </w:rPr>
                    <m:t>ij</m:t>
                  </m:r>
                </m:sub>
              </m:sSub>
            </m:e>
          </m:nary>
          <m:r>
            <w:rPr>
              <w:rFonts w:ascii="Cambria Math" w:hAnsi="Cambria Math"/>
            </w:rPr>
            <m:t>.</m:t>
          </m:r>
        </m:oMath>
      </m:oMathPara>
    </w:p>
    <w:p w14:paraId="64ABB084" w14:textId="77777777" w:rsidR="00695DA0" w:rsidRDefault="003C5140">
      <w:pPr>
        <w:pStyle w:val="PaperEquation"/>
        <w:spacing w:before="100" w:after="100"/>
      </w:pPr>
      <m:oMathPara>
        <m:oMath>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p>
            <m:sSupPr>
              <m:ctrlPr>
                <w:rPr>
                  <w:rFonts w:ascii="Cambria Math" w:hAnsi="Cambria Math"/>
                </w:rPr>
              </m:ctrlPr>
            </m:sSupPr>
            <m:e>
              <m:r>
                <w:rPr>
                  <w:rFonts w:ascii="Cambria Math" w:hAnsi="Cambria Math"/>
                </w:rPr>
                <m:t>[1+</m:t>
              </m:r>
              <m:nary>
                <m:naryPr>
                  <m:chr m:val="∑"/>
                  <m:limLoc m:val="subSup"/>
                  <m:grow m:val="1"/>
                  <m:supHide m:val="1"/>
                  <m:ctrlPr>
                    <w:rPr>
                      <w:rFonts w:ascii="Cambria Math" w:hAnsi="Cambria Math"/>
                    </w:rPr>
                  </m:ctrlPr>
                </m:naryPr>
                <m:sub>
                  <m:r>
                    <w:rPr>
                      <w:rFonts w:ascii="Cambria Math" w:hAnsi="Cambria Math"/>
                    </w:rPr>
                    <m:t>k</m:t>
                  </m:r>
                  <m:r>
                    <w:rPr>
                      <w:rFonts w:ascii="Cambria Math" w:hAnsi="Cambria Math"/>
                    </w:rPr>
                    <m:t>≠</m:t>
                  </m:r>
                  <m:r>
                    <w:rPr>
                      <w:rFonts w:ascii="Cambria Math" w:hAnsi="Cambria Math"/>
                    </w:rPr>
                    <m:t>j</m:t>
                  </m:r>
                </m:sub>
                <m:sup/>
                <m:e>
                  <m: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ρ</m:t>
                      </m:r>
                    </m:e>
                    <m:sub>
                      <m:r>
                        <w:rPr>
                          <w:rFonts w:ascii="Cambria Math" w:hAnsi="Cambria Math"/>
                        </w:rPr>
                        <m:t>jk</m:t>
                      </m:r>
                    </m:sub>
                  </m:sSub>
                  <m:r>
                    <w:rPr>
                      <w:rFonts w:ascii="Cambria Math" w:hAnsi="Cambria Math"/>
                    </w:rPr>
                    <m:t>|-0.5)</m:t>
                  </m:r>
                </m:e>
              </m:nary>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m:t>
          </m:r>
        </m:oMath>
      </m:oMathPara>
    </w:p>
    <w:p w14:paraId="299FA3A1" w14:textId="77777777" w:rsidR="00695DA0" w:rsidRDefault="003C5140">
      <w:pPr>
        <w:pStyle w:val="PaperEquation"/>
        <w:spacing w:before="100" w:after="100"/>
      </w:pPr>
      <m:oMathPara>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j</m:t>
                  </m:r>
                </m:sub>
              </m:sSub>
            </m:num>
            <m:den>
              <m:nary>
                <m:naryPr>
                  <m:chr m:val="∑"/>
                  <m:limLoc m:val="subSup"/>
                  <m:grow m:val="1"/>
                  <m:ctrlPr>
                    <w:rPr>
                      <w:rFonts w:ascii="Cambria Math" w:hAnsi="Cambria Math"/>
                    </w:rPr>
                  </m:ctrlPr>
                </m:naryPr>
                <m:sub>
                  <m:r>
                    <m:rPr>
                      <m:scr m:val="script"/>
                    </m:rPr>
                    <w:rPr>
                      <w:rFonts w:ascii="Cambria Math" w:hAnsi="Cambria Math"/>
                    </w:rPr>
                    <m:t>l=</m:t>
                  </m:r>
                  <m:r>
                    <w:rPr>
                      <w:rFonts w:ascii="Cambria Math" w:hAnsi="Cambria Math"/>
                    </w:rPr>
                    <m:t>1</m:t>
                  </m:r>
                </m:sub>
                <m:sup>
                  <m:r>
                    <w:rPr>
                      <w:rFonts w:ascii="Cambria Math" w:hAnsi="Cambria Math"/>
                    </w:rPr>
                    <m:t>22</m:t>
                  </m:r>
                </m:sup>
                <m:e>
                  <m:sSub>
                    <m:sSubPr>
                      <m:ctrlPr>
                        <w:rPr>
                          <w:rFonts w:ascii="Cambria Math" w:hAnsi="Cambria Math"/>
                        </w:rPr>
                      </m:ctrlPr>
                    </m:sSubPr>
                    <m:e>
                      <m:r>
                        <w:rPr>
                          <w:rFonts w:ascii="Cambria Math" w:hAnsi="Cambria Math"/>
                        </w:rPr>
                        <m:t>a</m:t>
                      </m:r>
                    </m:e>
                    <m:sub>
                      <m:r>
                        <m:rPr>
                          <m:scr m:val="script"/>
                        </m:rPr>
                        <w:rPr>
                          <w:rFonts w:ascii="Cambria Math" w:hAnsi="Cambria Math"/>
                        </w:rPr>
                        <m:t>l</m:t>
                      </m:r>
                    </m:sub>
                  </m:sSub>
                </m:e>
              </m:nary>
            </m:den>
          </m:f>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1</m:t>
              </m:r>
            </m:e>
            <m:sub>
              <m:r>
                <w:rPr>
                  <w:rFonts w:ascii="Cambria Math" w:hAnsi="Cambria Math"/>
                </w:rPr>
                <m:t>i</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22</m:t>
              </m:r>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u</m:t>
                  </m:r>
                </m:e>
                <m:sub>
                  <m:r>
                    <w:rPr>
                      <w:rFonts w:ascii="Cambria Math" w:hAnsi="Cambria Math"/>
                    </w:rPr>
                    <m:t>ij</m:t>
                  </m:r>
                </m:sub>
              </m:sSub>
            </m:e>
          </m:nary>
          <m:r>
            <w:rPr>
              <w:rFonts w:ascii="Cambria Math" w:hAnsi="Cambria Math"/>
            </w:rPr>
            <m:t>.</m:t>
          </m:r>
        </m:oMath>
      </m:oMathPara>
    </w:p>
    <w:p w14:paraId="6C5522A4" w14:textId="77777777" w:rsidR="00695DA0" w:rsidRDefault="003C5140">
      <w:pPr>
        <w:pStyle w:val="PaperBody"/>
      </w:pPr>
      <w:r>
        <w:t>当两项效用的绝对</w:t>
      </w:r>
      <w:r>
        <w:t xml:space="preserve"> Spearman </w:t>
      </w:r>
      <w:r>
        <w:t>相关超过</w:t>
      </w:r>
      <w:r>
        <w:t xml:space="preserve"> 0.5</w:t>
      </w:r>
      <w:r>
        <w:t>，</w:t>
      </w:r>
      <w:r>
        <w:t xml:space="preserve">W1 </w:t>
      </w:r>
      <w:r>
        <w:t>相应降低重复信号的权重；</w:t>
      </w:r>
      <w:r>
        <w:t xml:space="preserve">Q_full </w:t>
      </w:r>
      <w:r>
        <w:t>仍以</w:t>
      </w:r>
      <w:r>
        <w:t xml:space="preserve"> W0 </w:t>
      </w:r>
      <w:r>
        <w:t>等权为主。两种权重均未用训练</w:t>
      </w:r>
      <w:r>
        <w:t xml:space="preserve"> Loss </w:t>
      </w:r>
      <w:r>
        <w:t>反向调节。</w:t>
      </w:r>
    </w:p>
    <w:p w14:paraId="191ECE8A" w14:textId="77777777" w:rsidR="00695DA0" w:rsidRDefault="003C5140">
      <w:pPr>
        <w:pStyle w:val="PaperBody"/>
      </w:pPr>
      <w:r>
        <w:t>逐样本评分按固定参考计算，领域均值按实际文本数汇总。跨领域汇总须说明采用文本数加权还是领域等权，两种权重代表不同总体。</w:t>
      </w:r>
    </w:p>
    <w:p w14:paraId="4DE63968" w14:textId="77777777" w:rsidR="00695DA0" w:rsidRDefault="003C5140">
      <w:pPr>
        <w:pStyle w:val="PaperCaption"/>
        <w:keepNext/>
        <w:keepLines/>
      </w:pPr>
      <w:r>
        <w:t>表</w:t>
      </w:r>
      <w:r>
        <w:t xml:space="preserve">4 </w:t>
      </w:r>
      <w:r>
        <w:t>质量评分的领域结果与五维对照</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559"/>
        <w:gridCol w:w="1559"/>
        <w:gridCol w:w="1559"/>
        <w:gridCol w:w="1559"/>
        <w:gridCol w:w="1559"/>
        <w:gridCol w:w="1559"/>
      </w:tblGrid>
      <w:tr w:rsidR="00695DA0" w14:paraId="1C74175C" w14:textId="77777777">
        <w:tblPrEx>
          <w:tblCellMar>
            <w:top w:w="0" w:type="dxa"/>
            <w:bottom w:w="0" w:type="dxa"/>
          </w:tblCellMar>
        </w:tblPrEx>
        <w:trPr>
          <w:cantSplit/>
          <w:tblHeader/>
          <w:jc w:val="center"/>
        </w:trPr>
        <w:tc>
          <w:tcPr>
            <w:tcW w:w="1559" w:type="dxa"/>
            <w:tcBorders>
              <w:bottom w:val="single" w:sz="6" w:space="0" w:color="000000"/>
            </w:tcBorders>
            <w:tcMar>
              <w:top w:w="75" w:type="dxa"/>
              <w:left w:w="85" w:type="dxa"/>
              <w:bottom w:w="75" w:type="dxa"/>
              <w:right w:w="85" w:type="dxa"/>
            </w:tcMar>
            <w:vAlign w:val="center"/>
          </w:tcPr>
          <w:p w14:paraId="14352A3E" w14:textId="77777777" w:rsidR="00695DA0" w:rsidRDefault="003C5140">
            <w:pPr>
              <w:pStyle w:val="PaperTable"/>
              <w:spacing w:before="20" w:after="20"/>
            </w:pPr>
            <w:r>
              <w:rPr>
                <w:b/>
                <w:sz w:val="21"/>
              </w:rPr>
              <w:t>来源领域</w:t>
            </w:r>
          </w:p>
        </w:tc>
        <w:tc>
          <w:tcPr>
            <w:tcW w:w="1559" w:type="dxa"/>
            <w:tcBorders>
              <w:bottom w:val="single" w:sz="6" w:space="0" w:color="000000"/>
            </w:tcBorders>
            <w:tcMar>
              <w:top w:w="75" w:type="dxa"/>
              <w:left w:w="85" w:type="dxa"/>
              <w:bottom w:w="75" w:type="dxa"/>
              <w:right w:w="85" w:type="dxa"/>
            </w:tcMar>
            <w:vAlign w:val="center"/>
          </w:tcPr>
          <w:p w14:paraId="56A24FBC" w14:textId="77777777" w:rsidR="00695DA0" w:rsidRDefault="003C5140">
            <w:pPr>
              <w:pStyle w:val="PaperTable"/>
              <w:spacing w:before="20" w:after="20"/>
              <w:jc w:val="center"/>
            </w:pPr>
            <w:r>
              <w:rPr>
                <w:b/>
                <w:sz w:val="21"/>
              </w:rPr>
              <w:t>文本数</w:t>
            </w:r>
          </w:p>
        </w:tc>
        <w:tc>
          <w:tcPr>
            <w:tcW w:w="1559" w:type="dxa"/>
            <w:tcBorders>
              <w:bottom w:val="single" w:sz="6" w:space="0" w:color="000000"/>
            </w:tcBorders>
            <w:tcMar>
              <w:top w:w="75" w:type="dxa"/>
              <w:left w:w="85" w:type="dxa"/>
              <w:bottom w:w="75" w:type="dxa"/>
              <w:right w:w="85" w:type="dxa"/>
            </w:tcMar>
            <w:vAlign w:val="center"/>
          </w:tcPr>
          <w:p w14:paraId="2BD9B684" w14:textId="77777777" w:rsidR="00695DA0" w:rsidRDefault="003C5140">
            <w:pPr>
              <w:pStyle w:val="PaperTable"/>
              <w:spacing w:before="20" w:after="20"/>
              <w:jc w:val="center"/>
            </w:pPr>
            <w:r>
              <w:rPr>
                <w:b/>
                <w:sz w:val="21"/>
              </w:rPr>
              <w:t>Q_​full</w:t>
            </w:r>
            <w:r>
              <w:rPr>
                <w:b/>
                <w:sz w:val="21"/>
              </w:rPr>
              <w:t>等权均值</w:t>
            </w:r>
          </w:p>
        </w:tc>
        <w:tc>
          <w:tcPr>
            <w:tcW w:w="1559" w:type="dxa"/>
            <w:tcBorders>
              <w:bottom w:val="single" w:sz="6" w:space="0" w:color="000000"/>
            </w:tcBorders>
            <w:tcMar>
              <w:top w:w="75" w:type="dxa"/>
              <w:left w:w="85" w:type="dxa"/>
              <w:bottom w:w="75" w:type="dxa"/>
              <w:right w:w="85" w:type="dxa"/>
            </w:tcMar>
            <w:vAlign w:val="center"/>
          </w:tcPr>
          <w:p w14:paraId="5A3BA9E9" w14:textId="77777777" w:rsidR="00695DA0" w:rsidRDefault="003C5140">
            <w:pPr>
              <w:pStyle w:val="PaperTable"/>
              <w:spacing w:before="20" w:after="20"/>
              <w:jc w:val="center"/>
            </w:pPr>
            <w:r>
              <w:rPr>
                <w:b/>
                <w:sz w:val="21"/>
              </w:rPr>
              <w:t>样本</w:t>
            </w:r>
            <w:r>
              <w:rPr>
                <w:b/>
                <w:sz w:val="21"/>
              </w:rPr>
              <w:t>bootstrap</w:t>
            </w:r>
            <w:r>
              <w:rPr>
                <w:b/>
                <w:sz w:val="21"/>
              </w:rPr>
              <w:t>范围</w:t>
            </w:r>
          </w:p>
        </w:tc>
        <w:tc>
          <w:tcPr>
            <w:tcW w:w="1559" w:type="dxa"/>
            <w:tcBorders>
              <w:bottom w:val="single" w:sz="6" w:space="0" w:color="000000"/>
            </w:tcBorders>
            <w:tcMar>
              <w:top w:w="75" w:type="dxa"/>
              <w:left w:w="85" w:type="dxa"/>
              <w:bottom w:w="75" w:type="dxa"/>
              <w:right w:w="85" w:type="dxa"/>
            </w:tcMar>
            <w:vAlign w:val="center"/>
          </w:tcPr>
          <w:p w14:paraId="3DF2462E" w14:textId="77777777" w:rsidR="00695DA0" w:rsidRDefault="003C5140">
            <w:pPr>
              <w:pStyle w:val="PaperTable"/>
              <w:spacing w:before="20" w:after="20"/>
              <w:jc w:val="center"/>
            </w:pPr>
            <w:r>
              <w:rPr>
                <w:b/>
                <w:sz w:val="21"/>
              </w:rPr>
              <w:t>去冗余</w:t>
            </w:r>
            <w:r>
              <w:rPr>
                <w:b/>
                <w:sz w:val="21"/>
              </w:rPr>
              <w:t>W1</w:t>
            </w:r>
          </w:p>
        </w:tc>
        <w:tc>
          <w:tcPr>
            <w:tcW w:w="1559" w:type="dxa"/>
            <w:tcBorders>
              <w:bottom w:val="single" w:sz="6" w:space="0" w:color="000000"/>
            </w:tcBorders>
            <w:tcMar>
              <w:top w:w="75" w:type="dxa"/>
              <w:left w:w="85" w:type="dxa"/>
              <w:bottom w:w="75" w:type="dxa"/>
              <w:right w:w="85" w:type="dxa"/>
            </w:tcMar>
            <w:vAlign w:val="center"/>
          </w:tcPr>
          <w:p w14:paraId="127B3A31" w14:textId="77777777" w:rsidR="00695DA0" w:rsidRDefault="003C5140">
            <w:pPr>
              <w:pStyle w:val="PaperTable"/>
              <w:spacing w:before="20" w:after="20"/>
              <w:jc w:val="center"/>
            </w:pPr>
            <w:r>
              <w:rPr>
                <w:b/>
                <w:sz w:val="21"/>
              </w:rPr>
              <w:t>DQ0</w:t>
            </w:r>
          </w:p>
        </w:tc>
      </w:tr>
      <w:tr w:rsidR="00695DA0" w14:paraId="5D2C002D"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2CB0E8AF" w14:textId="77777777" w:rsidR="00695DA0" w:rsidRDefault="003C5140">
            <w:pPr>
              <w:pStyle w:val="PaperTable"/>
              <w:spacing w:before="20" w:after="20"/>
            </w:pPr>
            <w:r>
              <w:rPr>
                <w:sz w:val="21"/>
              </w:rPr>
              <w:t>A1 commoncrawl</w:t>
            </w:r>
          </w:p>
        </w:tc>
        <w:tc>
          <w:tcPr>
            <w:tcW w:w="1559" w:type="dxa"/>
            <w:tcMar>
              <w:top w:w="75" w:type="dxa"/>
              <w:left w:w="85" w:type="dxa"/>
              <w:bottom w:w="75" w:type="dxa"/>
              <w:right w:w="85" w:type="dxa"/>
            </w:tcMar>
            <w:vAlign w:val="center"/>
          </w:tcPr>
          <w:p w14:paraId="19DB4743" w14:textId="77777777" w:rsidR="00695DA0" w:rsidRDefault="003C5140">
            <w:pPr>
              <w:pStyle w:val="PaperTable"/>
              <w:spacing w:before="20" w:after="20"/>
              <w:jc w:val="center"/>
            </w:pPr>
            <w:r>
              <w:rPr>
                <w:sz w:val="21"/>
              </w:rPr>
              <w:t>9640</w:t>
            </w:r>
          </w:p>
        </w:tc>
        <w:tc>
          <w:tcPr>
            <w:tcW w:w="1559" w:type="dxa"/>
            <w:tcMar>
              <w:top w:w="75" w:type="dxa"/>
              <w:left w:w="85" w:type="dxa"/>
              <w:bottom w:w="75" w:type="dxa"/>
              <w:right w:w="85" w:type="dxa"/>
            </w:tcMar>
            <w:vAlign w:val="center"/>
          </w:tcPr>
          <w:p w14:paraId="0C4985F9" w14:textId="77777777" w:rsidR="00695DA0" w:rsidRDefault="003C5140">
            <w:pPr>
              <w:pStyle w:val="PaperTable"/>
              <w:spacing w:before="20" w:after="20"/>
              <w:jc w:val="center"/>
            </w:pPr>
            <w:r>
              <w:rPr>
                <w:sz w:val="21"/>
              </w:rPr>
              <w:t>0.7600</w:t>
            </w:r>
          </w:p>
        </w:tc>
        <w:tc>
          <w:tcPr>
            <w:tcW w:w="1559" w:type="dxa"/>
            <w:tcMar>
              <w:top w:w="75" w:type="dxa"/>
              <w:left w:w="85" w:type="dxa"/>
              <w:bottom w:w="75" w:type="dxa"/>
              <w:right w:w="85" w:type="dxa"/>
            </w:tcMar>
            <w:vAlign w:val="center"/>
          </w:tcPr>
          <w:p w14:paraId="7BA55082" w14:textId="77777777" w:rsidR="00695DA0" w:rsidRDefault="003C5140">
            <w:pPr>
              <w:pStyle w:val="PaperTable"/>
              <w:spacing w:before="20" w:after="20"/>
              <w:jc w:val="center"/>
            </w:pPr>
            <w:r>
              <w:rPr>
                <w:sz w:val="21"/>
              </w:rPr>
              <w:t>0.7587—0.7614</w:t>
            </w:r>
          </w:p>
        </w:tc>
        <w:tc>
          <w:tcPr>
            <w:tcW w:w="1559" w:type="dxa"/>
            <w:tcMar>
              <w:top w:w="75" w:type="dxa"/>
              <w:left w:w="85" w:type="dxa"/>
              <w:bottom w:w="75" w:type="dxa"/>
              <w:right w:w="85" w:type="dxa"/>
            </w:tcMar>
            <w:vAlign w:val="center"/>
          </w:tcPr>
          <w:p w14:paraId="100E8E21" w14:textId="77777777" w:rsidR="00695DA0" w:rsidRDefault="003C5140">
            <w:pPr>
              <w:pStyle w:val="PaperTable"/>
              <w:spacing w:before="20" w:after="20"/>
              <w:jc w:val="center"/>
            </w:pPr>
            <w:r>
              <w:rPr>
                <w:sz w:val="21"/>
              </w:rPr>
              <w:t>0.7469</w:t>
            </w:r>
          </w:p>
        </w:tc>
        <w:tc>
          <w:tcPr>
            <w:tcW w:w="1559" w:type="dxa"/>
            <w:tcMar>
              <w:top w:w="75" w:type="dxa"/>
              <w:left w:w="85" w:type="dxa"/>
              <w:bottom w:w="75" w:type="dxa"/>
              <w:right w:w="85" w:type="dxa"/>
            </w:tcMar>
            <w:vAlign w:val="center"/>
          </w:tcPr>
          <w:p w14:paraId="196F480E" w14:textId="77777777" w:rsidR="00695DA0" w:rsidRDefault="003C5140">
            <w:pPr>
              <w:pStyle w:val="PaperTable"/>
              <w:spacing w:before="20" w:after="20"/>
              <w:jc w:val="center"/>
            </w:pPr>
            <w:r>
              <w:rPr>
                <w:sz w:val="21"/>
              </w:rPr>
              <w:t>0.5671</w:t>
            </w:r>
          </w:p>
        </w:tc>
      </w:tr>
      <w:tr w:rsidR="00695DA0" w14:paraId="5CCDB080"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7C0F95EF" w14:textId="77777777" w:rsidR="00695DA0" w:rsidRDefault="003C5140">
            <w:pPr>
              <w:pStyle w:val="PaperTable"/>
              <w:spacing w:before="20" w:after="20"/>
            </w:pPr>
            <w:r>
              <w:rPr>
                <w:sz w:val="21"/>
              </w:rPr>
              <w:t>A1 arxiv</w:t>
            </w:r>
          </w:p>
        </w:tc>
        <w:tc>
          <w:tcPr>
            <w:tcW w:w="1559" w:type="dxa"/>
            <w:tcMar>
              <w:top w:w="75" w:type="dxa"/>
              <w:left w:w="85" w:type="dxa"/>
              <w:bottom w:w="75" w:type="dxa"/>
              <w:right w:w="85" w:type="dxa"/>
            </w:tcMar>
            <w:vAlign w:val="center"/>
          </w:tcPr>
          <w:p w14:paraId="7CF7FEFC" w14:textId="77777777" w:rsidR="00695DA0" w:rsidRDefault="003C5140">
            <w:pPr>
              <w:pStyle w:val="PaperTable"/>
              <w:spacing w:before="20" w:after="20"/>
              <w:jc w:val="center"/>
            </w:pPr>
            <w:r>
              <w:rPr>
                <w:sz w:val="21"/>
              </w:rPr>
              <w:t>1419</w:t>
            </w:r>
          </w:p>
        </w:tc>
        <w:tc>
          <w:tcPr>
            <w:tcW w:w="1559" w:type="dxa"/>
            <w:tcMar>
              <w:top w:w="75" w:type="dxa"/>
              <w:left w:w="85" w:type="dxa"/>
              <w:bottom w:w="75" w:type="dxa"/>
              <w:right w:w="85" w:type="dxa"/>
            </w:tcMar>
            <w:vAlign w:val="center"/>
          </w:tcPr>
          <w:p w14:paraId="50FE11D7" w14:textId="77777777" w:rsidR="00695DA0" w:rsidRDefault="003C5140">
            <w:pPr>
              <w:pStyle w:val="PaperTable"/>
              <w:spacing w:before="20" w:after="20"/>
              <w:jc w:val="center"/>
            </w:pPr>
            <w:r>
              <w:rPr>
                <w:sz w:val="21"/>
              </w:rPr>
              <w:t>0.7356</w:t>
            </w:r>
          </w:p>
        </w:tc>
        <w:tc>
          <w:tcPr>
            <w:tcW w:w="1559" w:type="dxa"/>
            <w:tcMar>
              <w:top w:w="75" w:type="dxa"/>
              <w:left w:w="85" w:type="dxa"/>
              <w:bottom w:w="75" w:type="dxa"/>
              <w:right w:w="85" w:type="dxa"/>
            </w:tcMar>
            <w:vAlign w:val="center"/>
          </w:tcPr>
          <w:p w14:paraId="3DFF4E88" w14:textId="77777777" w:rsidR="00695DA0" w:rsidRDefault="003C5140">
            <w:pPr>
              <w:pStyle w:val="PaperTable"/>
              <w:spacing w:before="20" w:after="20"/>
              <w:jc w:val="center"/>
            </w:pPr>
            <w:r>
              <w:rPr>
                <w:sz w:val="21"/>
              </w:rPr>
              <w:t>0.7341—0.7372</w:t>
            </w:r>
          </w:p>
        </w:tc>
        <w:tc>
          <w:tcPr>
            <w:tcW w:w="1559" w:type="dxa"/>
            <w:tcMar>
              <w:top w:w="75" w:type="dxa"/>
              <w:left w:w="85" w:type="dxa"/>
              <w:bottom w:w="75" w:type="dxa"/>
              <w:right w:w="85" w:type="dxa"/>
            </w:tcMar>
            <w:vAlign w:val="center"/>
          </w:tcPr>
          <w:p w14:paraId="067480B1" w14:textId="77777777" w:rsidR="00695DA0" w:rsidRDefault="003C5140">
            <w:pPr>
              <w:pStyle w:val="PaperTable"/>
              <w:spacing w:before="20" w:after="20"/>
              <w:jc w:val="center"/>
            </w:pPr>
            <w:r>
              <w:rPr>
                <w:sz w:val="21"/>
              </w:rPr>
              <w:t>0.7454</w:t>
            </w:r>
          </w:p>
        </w:tc>
        <w:tc>
          <w:tcPr>
            <w:tcW w:w="1559" w:type="dxa"/>
            <w:tcMar>
              <w:top w:w="75" w:type="dxa"/>
              <w:left w:w="85" w:type="dxa"/>
              <w:bottom w:w="75" w:type="dxa"/>
              <w:right w:w="85" w:type="dxa"/>
            </w:tcMar>
            <w:vAlign w:val="center"/>
          </w:tcPr>
          <w:p w14:paraId="3E79AC24" w14:textId="77777777" w:rsidR="00695DA0" w:rsidRDefault="003C5140">
            <w:pPr>
              <w:pStyle w:val="PaperTable"/>
              <w:spacing w:before="20" w:after="20"/>
              <w:jc w:val="center"/>
            </w:pPr>
            <w:r>
              <w:rPr>
                <w:sz w:val="21"/>
              </w:rPr>
              <w:t>0.7907</w:t>
            </w:r>
          </w:p>
        </w:tc>
      </w:tr>
      <w:tr w:rsidR="00695DA0" w14:paraId="4A7F033E"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59F90D05" w14:textId="77777777" w:rsidR="00695DA0" w:rsidRDefault="003C5140">
            <w:pPr>
              <w:pStyle w:val="PaperTable"/>
              <w:spacing w:before="20" w:after="20"/>
            </w:pPr>
            <w:r>
              <w:rPr>
                <w:sz w:val="21"/>
              </w:rPr>
              <w:t>A1 stackexchange</w:t>
            </w:r>
          </w:p>
        </w:tc>
        <w:tc>
          <w:tcPr>
            <w:tcW w:w="1559" w:type="dxa"/>
            <w:tcMar>
              <w:top w:w="75" w:type="dxa"/>
              <w:left w:w="85" w:type="dxa"/>
              <w:bottom w:w="75" w:type="dxa"/>
              <w:right w:w="85" w:type="dxa"/>
            </w:tcMar>
            <w:vAlign w:val="center"/>
          </w:tcPr>
          <w:p w14:paraId="42754F95" w14:textId="77777777" w:rsidR="00695DA0" w:rsidRDefault="003C5140">
            <w:pPr>
              <w:pStyle w:val="PaperTable"/>
              <w:spacing w:before="20" w:after="20"/>
              <w:jc w:val="center"/>
            </w:pPr>
            <w:r>
              <w:rPr>
                <w:sz w:val="21"/>
              </w:rPr>
              <w:t>10000</w:t>
            </w:r>
          </w:p>
        </w:tc>
        <w:tc>
          <w:tcPr>
            <w:tcW w:w="1559" w:type="dxa"/>
            <w:tcMar>
              <w:top w:w="75" w:type="dxa"/>
              <w:left w:w="85" w:type="dxa"/>
              <w:bottom w:w="75" w:type="dxa"/>
              <w:right w:w="85" w:type="dxa"/>
            </w:tcMar>
            <w:vAlign w:val="center"/>
          </w:tcPr>
          <w:p w14:paraId="297AEE02" w14:textId="77777777" w:rsidR="00695DA0" w:rsidRDefault="003C5140">
            <w:pPr>
              <w:pStyle w:val="PaperTable"/>
              <w:spacing w:before="20" w:after="20"/>
              <w:jc w:val="center"/>
            </w:pPr>
            <w:r>
              <w:rPr>
                <w:sz w:val="21"/>
              </w:rPr>
              <w:t>0.7123</w:t>
            </w:r>
          </w:p>
        </w:tc>
        <w:tc>
          <w:tcPr>
            <w:tcW w:w="1559" w:type="dxa"/>
            <w:tcMar>
              <w:top w:w="75" w:type="dxa"/>
              <w:left w:w="85" w:type="dxa"/>
              <w:bottom w:w="75" w:type="dxa"/>
              <w:right w:w="85" w:type="dxa"/>
            </w:tcMar>
            <w:vAlign w:val="center"/>
          </w:tcPr>
          <w:p w14:paraId="6C098543" w14:textId="77777777" w:rsidR="00695DA0" w:rsidRDefault="003C5140">
            <w:pPr>
              <w:pStyle w:val="PaperTable"/>
              <w:spacing w:before="20" w:after="20"/>
              <w:jc w:val="center"/>
            </w:pPr>
            <w:r>
              <w:rPr>
                <w:sz w:val="21"/>
              </w:rPr>
              <w:t>0.7113—0.7137</w:t>
            </w:r>
          </w:p>
        </w:tc>
        <w:tc>
          <w:tcPr>
            <w:tcW w:w="1559" w:type="dxa"/>
            <w:tcMar>
              <w:top w:w="75" w:type="dxa"/>
              <w:left w:w="85" w:type="dxa"/>
              <w:bottom w:w="75" w:type="dxa"/>
              <w:right w:w="85" w:type="dxa"/>
            </w:tcMar>
            <w:vAlign w:val="center"/>
          </w:tcPr>
          <w:p w14:paraId="444A4091" w14:textId="77777777" w:rsidR="00695DA0" w:rsidRDefault="003C5140">
            <w:pPr>
              <w:pStyle w:val="PaperTable"/>
              <w:spacing w:before="20" w:after="20"/>
              <w:jc w:val="center"/>
            </w:pPr>
            <w:r>
              <w:rPr>
                <w:sz w:val="21"/>
              </w:rPr>
              <w:t>0.7056</w:t>
            </w:r>
          </w:p>
        </w:tc>
        <w:tc>
          <w:tcPr>
            <w:tcW w:w="1559" w:type="dxa"/>
            <w:tcMar>
              <w:top w:w="75" w:type="dxa"/>
              <w:left w:w="85" w:type="dxa"/>
              <w:bottom w:w="75" w:type="dxa"/>
              <w:right w:w="85" w:type="dxa"/>
            </w:tcMar>
            <w:vAlign w:val="center"/>
          </w:tcPr>
          <w:p w14:paraId="6F9BE3CC" w14:textId="77777777" w:rsidR="00695DA0" w:rsidRDefault="003C5140">
            <w:pPr>
              <w:pStyle w:val="PaperTable"/>
              <w:spacing w:before="20" w:after="20"/>
              <w:jc w:val="center"/>
            </w:pPr>
            <w:r>
              <w:rPr>
                <w:sz w:val="21"/>
              </w:rPr>
              <w:t>0.5524</w:t>
            </w:r>
          </w:p>
        </w:tc>
      </w:tr>
      <w:tr w:rsidR="00695DA0" w14:paraId="586F6A81"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05AC3E5D" w14:textId="77777777" w:rsidR="00695DA0" w:rsidRDefault="003C5140">
            <w:pPr>
              <w:pStyle w:val="PaperTable"/>
              <w:spacing w:before="20" w:after="20"/>
            </w:pPr>
            <w:r>
              <w:rPr>
                <w:sz w:val="21"/>
              </w:rPr>
              <w:t>A1 book</w:t>
            </w:r>
          </w:p>
        </w:tc>
        <w:tc>
          <w:tcPr>
            <w:tcW w:w="1559" w:type="dxa"/>
            <w:tcMar>
              <w:top w:w="75" w:type="dxa"/>
              <w:left w:w="85" w:type="dxa"/>
              <w:bottom w:w="75" w:type="dxa"/>
              <w:right w:w="85" w:type="dxa"/>
            </w:tcMar>
            <w:vAlign w:val="center"/>
          </w:tcPr>
          <w:p w14:paraId="3BE12B49" w14:textId="77777777" w:rsidR="00695DA0" w:rsidRDefault="003C5140">
            <w:pPr>
              <w:pStyle w:val="PaperTable"/>
              <w:spacing w:before="20" w:after="20"/>
              <w:jc w:val="center"/>
            </w:pPr>
            <w:r>
              <w:rPr>
                <w:sz w:val="21"/>
              </w:rPr>
              <w:t>171</w:t>
            </w:r>
          </w:p>
        </w:tc>
        <w:tc>
          <w:tcPr>
            <w:tcW w:w="1559" w:type="dxa"/>
            <w:tcMar>
              <w:top w:w="75" w:type="dxa"/>
              <w:left w:w="85" w:type="dxa"/>
              <w:bottom w:w="75" w:type="dxa"/>
              <w:right w:w="85" w:type="dxa"/>
            </w:tcMar>
            <w:vAlign w:val="center"/>
          </w:tcPr>
          <w:p w14:paraId="48465D85" w14:textId="77777777" w:rsidR="00695DA0" w:rsidRDefault="003C5140">
            <w:pPr>
              <w:pStyle w:val="PaperTable"/>
              <w:spacing w:before="20" w:after="20"/>
              <w:jc w:val="center"/>
            </w:pPr>
            <w:r>
              <w:rPr>
                <w:sz w:val="21"/>
              </w:rPr>
              <w:t>0.6738</w:t>
            </w:r>
          </w:p>
        </w:tc>
        <w:tc>
          <w:tcPr>
            <w:tcW w:w="1559" w:type="dxa"/>
            <w:tcMar>
              <w:top w:w="75" w:type="dxa"/>
              <w:left w:w="85" w:type="dxa"/>
              <w:bottom w:w="75" w:type="dxa"/>
              <w:right w:w="85" w:type="dxa"/>
            </w:tcMar>
            <w:vAlign w:val="center"/>
          </w:tcPr>
          <w:p w14:paraId="4E7E9487" w14:textId="77777777" w:rsidR="00695DA0" w:rsidRDefault="003C5140">
            <w:pPr>
              <w:pStyle w:val="PaperTable"/>
              <w:spacing w:before="20" w:after="20"/>
              <w:jc w:val="center"/>
            </w:pPr>
            <w:r>
              <w:rPr>
                <w:sz w:val="21"/>
              </w:rPr>
              <w:t>0.6669—0.6803</w:t>
            </w:r>
          </w:p>
        </w:tc>
        <w:tc>
          <w:tcPr>
            <w:tcW w:w="1559" w:type="dxa"/>
            <w:tcMar>
              <w:top w:w="75" w:type="dxa"/>
              <w:left w:w="85" w:type="dxa"/>
              <w:bottom w:w="75" w:type="dxa"/>
              <w:right w:w="85" w:type="dxa"/>
            </w:tcMar>
            <w:vAlign w:val="center"/>
          </w:tcPr>
          <w:p w14:paraId="6914D762" w14:textId="77777777" w:rsidR="00695DA0" w:rsidRDefault="003C5140">
            <w:pPr>
              <w:pStyle w:val="PaperTable"/>
              <w:spacing w:before="20" w:after="20"/>
              <w:jc w:val="center"/>
            </w:pPr>
            <w:r>
              <w:rPr>
                <w:sz w:val="21"/>
              </w:rPr>
              <w:t>0.6812</w:t>
            </w:r>
          </w:p>
        </w:tc>
        <w:tc>
          <w:tcPr>
            <w:tcW w:w="1559" w:type="dxa"/>
            <w:tcMar>
              <w:top w:w="75" w:type="dxa"/>
              <w:left w:w="85" w:type="dxa"/>
              <w:bottom w:w="75" w:type="dxa"/>
              <w:right w:w="85" w:type="dxa"/>
            </w:tcMar>
            <w:vAlign w:val="center"/>
          </w:tcPr>
          <w:p w14:paraId="5F97AA5C" w14:textId="77777777" w:rsidR="00695DA0" w:rsidRDefault="003C5140">
            <w:pPr>
              <w:pStyle w:val="PaperTable"/>
              <w:spacing w:before="20" w:after="20"/>
              <w:jc w:val="center"/>
            </w:pPr>
            <w:r>
              <w:rPr>
                <w:sz w:val="21"/>
              </w:rPr>
              <w:t>0.5508</w:t>
            </w:r>
          </w:p>
        </w:tc>
      </w:tr>
      <w:tr w:rsidR="00695DA0" w14:paraId="5E1C7185"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4555C3F5" w14:textId="77777777" w:rsidR="00695DA0" w:rsidRDefault="003C5140">
            <w:pPr>
              <w:pStyle w:val="PaperTable"/>
              <w:spacing w:before="20" w:after="20"/>
            </w:pPr>
            <w:r>
              <w:rPr>
                <w:sz w:val="21"/>
              </w:rPr>
              <w:t>A1 c4</w:t>
            </w:r>
          </w:p>
        </w:tc>
        <w:tc>
          <w:tcPr>
            <w:tcW w:w="1559" w:type="dxa"/>
            <w:tcMar>
              <w:top w:w="75" w:type="dxa"/>
              <w:left w:w="85" w:type="dxa"/>
              <w:bottom w:w="75" w:type="dxa"/>
              <w:right w:w="85" w:type="dxa"/>
            </w:tcMar>
            <w:vAlign w:val="center"/>
          </w:tcPr>
          <w:p w14:paraId="064B79D4" w14:textId="77777777" w:rsidR="00695DA0" w:rsidRDefault="003C5140">
            <w:pPr>
              <w:pStyle w:val="PaperTable"/>
              <w:spacing w:before="20" w:after="20"/>
              <w:jc w:val="center"/>
            </w:pPr>
            <w:r>
              <w:rPr>
                <w:sz w:val="21"/>
              </w:rPr>
              <w:t>10000</w:t>
            </w:r>
          </w:p>
        </w:tc>
        <w:tc>
          <w:tcPr>
            <w:tcW w:w="1559" w:type="dxa"/>
            <w:tcMar>
              <w:top w:w="75" w:type="dxa"/>
              <w:left w:w="85" w:type="dxa"/>
              <w:bottom w:w="75" w:type="dxa"/>
              <w:right w:w="85" w:type="dxa"/>
            </w:tcMar>
            <w:vAlign w:val="center"/>
          </w:tcPr>
          <w:p w14:paraId="188D7C1B" w14:textId="77777777" w:rsidR="00695DA0" w:rsidRDefault="003C5140">
            <w:pPr>
              <w:pStyle w:val="PaperTable"/>
              <w:spacing w:before="20" w:after="20"/>
              <w:jc w:val="center"/>
            </w:pPr>
            <w:r>
              <w:rPr>
                <w:sz w:val="21"/>
              </w:rPr>
              <w:t>0.6729</w:t>
            </w:r>
          </w:p>
        </w:tc>
        <w:tc>
          <w:tcPr>
            <w:tcW w:w="1559" w:type="dxa"/>
            <w:tcMar>
              <w:top w:w="75" w:type="dxa"/>
              <w:left w:w="85" w:type="dxa"/>
              <w:bottom w:w="75" w:type="dxa"/>
              <w:right w:w="85" w:type="dxa"/>
            </w:tcMar>
            <w:vAlign w:val="center"/>
          </w:tcPr>
          <w:p w14:paraId="06DED33B" w14:textId="77777777" w:rsidR="00695DA0" w:rsidRDefault="003C5140">
            <w:pPr>
              <w:pStyle w:val="PaperTable"/>
              <w:spacing w:before="20" w:after="20"/>
              <w:jc w:val="center"/>
            </w:pPr>
            <w:r>
              <w:rPr>
                <w:sz w:val="21"/>
              </w:rPr>
              <w:t>0.6711—0.6750</w:t>
            </w:r>
          </w:p>
        </w:tc>
        <w:tc>
          <w:tcPr>
            <w:tcW w:w="1559" w:type="dxa"/>
            <w:tcMar>
              <w:top w:w="75" w:type="dxa"/>
              <w:left w:w="85" w:type="dxa"/>
              <w:bottom w:w="75" w:type="dxa"/>
              <w:right w:w="85" w:type="dxa"/>
            </w:tcMar>
            <w:vAlign w:val="center"/>
          </w:tcPr>
          <w:p w14:paraId="2D5A337C" w14:textId="77777777" w:rsidR="00695DA0" w:rsidRDefault="003C5140">
            <w:pPr>
              <w:pStyle w:val="PaperTable"/>
              <w:spacing w:before="20" w:after="20"/>
              <w:jc w:val="center"/>
            </w:pPr>
            <w:r>
              <w:rPr>
                <w:sz w:val="21"/>
              </w:rPr>
              <w:t>0.6669</w:t>
            </w:r>
          </w:p>
        </w:tc>
        <w:tc>
          <w:tcPr>
            <w:tcW w:w="1559" w:type="dxa"/>
            <w:tcMar>
              <w:top w:w="75" w:type="dxa"/>
              <w:left w:w="85" w:type="dxa"/>
              <w:bottom w:w="75" w:type="dxa"/>
              <w:right w:w="85" w:type="dxa"/>
            </w:tcMar>
            <w:vAlign w:val="center"/>
          </w:tcPr>
          <w:p w14:paraId="7875E699" w14:textId="77777777" w:rsidR="00695DA0" w:rsidRDefault="003C5140">
            <w:pPr>
              <w:pStyle w:val="PaperTable"/>
              <w:spacing w:before="20" w:after="20"/>
              <w:jc w:val="center"/>
            </w:pPr>
            <w:r>
              <w:rPr>
                <w:sz w:val="21"/>
              </w:rPr>
              <w:t>0.5058</w:t>
            </w:r>
          </w:p>
        </w:tc>
      </w:tr>
      <w:tr w:rsidR="00695DA0" w14:paraId="3CBF51BD"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043BD190" w14:textId="77777777" w:rsidR="00695DA0" w:rsidRDefault="003C5140">
            <w:pPr>
              <w:pStyle w:val="PaperTable"/>
              <w:spacing w:before="20" w:after="20"/>
            </w:pPr>
            <w:r>
              <w:rPr>
                <w:sz w:val="21"/>
              </w:rPr>
              <w:t>A1 wikipedia</w:t>
            </w:r>
          </w:p>
        </w:tc>
        <w:tc>
          <w:tcPr>
            <w:tcW w:w="1559" w:type="dxa"/>
            <w:tcMar>
              <w:top w:w="75" w:type="dxa"/>
              <w:left w:w="85" w:type="dxa"/>
              <w:bottom w:w="75" w:type="dxa"/>
              <w:right w:w="85" w:type="dxa"/>
            </w:tcMar>
            <w:vAlign w:val="center"/>
          </w:tcPr>
          <w:p w14:paraId="05E3376A" w14:textId="77777777" w:rsidR="00695DA0" w:rsidRDefault="003C5140">
            <w:pPr>
              <w:pStyle w:val="PaperTable"/>
              <w:spacing w:before="20" w:after="20"/>
              <w:jc w:val="center"/>
            </w:pPr>
            <w:r>
              <w:rPr>
                <w:sz w:val="21"/>
              </w:rPr>
              <w:t>10000</w:t>
            </w:r>
          </w:p>
        </w:tc>
        <w:tc>
          <w:tcPr>
            <w:tcW w:w="1559" w:type="dxa"/>
            <w:tcMar>
              <w:top w:w="75" w:type="dxa"/>
              <w:left w:w="85" w:type="dxa"/>
              <w:bottom w:w="75" w:type="dxa"/>
              <w:right w:w="85" w:type="dxa"/>
            </w:tcMar>
            <w:vAlign w:val="center"/>
          </w:tcPr>
          <w:p w14:paraId="78D19686" w14:textId="77777777" w:rsidR="00695DA0" w:rsidRDefault="003C5140">
            <w:pPr>
              <w:pStyle w:val="PaperTable"/>
              <w:spacing w:before="20" w:after="20"/>
              <w:jc w:val="center"/>
            </w:pPr>
            <w:r>
              <w:rPr>
                <w:sz w:val="21"/>
              </w:rPr>
              <w:t>0.6557</w:t>
            </w:r>
          </w:p>
        </w:tc>
        <w:tc>
          <w:tcPr>
            <w:tcW w:w="1559" w:type="dxa"/>
            <w:tcMar>
              <w:top w:w="75" w:type="dxa"/>
              <w:left w:w="85" w:type="dxa"/>
              <w:bottom w:w="75" w:type="dxa"/>
              <w:right w:w="85" w:type="dxa"/>
            </w:tcMar>
            <w:vAlign w:val="center"/>
          </w:tcPr>
          <w:p w14:paraId="1B889BA7" w14:textId="77777777" w:rsidR="00695DA0" w:rsidRDefault="003C5140">
            <w:pPr>
              <w:pStyle w:val="PaperTable"/>
              <w:spacing w:before="20" w:after="20"/>
              <w:jc w:val="center"/>
            </w:pPr>
            <w:r>
              <w:rPr>
                <w:sz w:val="21"/>
              </w:rPr>
              <w:t>0.6536—0.6576</w:t>
            </w:r>
          </w:p>
        </w:tc>
        <w:tc>
          <w:tcPr>
            <w:tcW w:w="1559" w:type="dxa"/>
            <w:tcMar>
              <w:top w:w="75" w:type="dxa"/>
              <w:left w:w="85" w:type="dxa"/>
              <w:bottom w:w="75" w:type="dxa"/>
              <w:right w:w="85" w:type="dxa"/>
            </w:tcMar>
            <w:vAlign w:val="center"/>
          </w:tcPr>
          <w:p w14:paraId="62C80AA4" w14:textId="77777777" w:rsidR="00695DA0" w:rsidRDefault="003C5140">
            <w:pPr>
              <w:pStyle w:val="PaperTable"/>
              <w:spacing w:before="20" w:after="20"/>
              <w:jc w:val="center"/>
            </w:pPr>
            <w:r>
              <w:rPr>
                <w:sz w:val="21"/>
              </w:rPr>
              <w:t>0.6554</w:t>
            </w:r>
          </w:p>
        </w:tc>
        <w:tc>
          <w:tcPr>
            <w:tcW w:w="1559" w:type="dxa"/>
            <w:tcMar>
              <w:top w:w="75" w:type="dxa"/>
              <w:left w:w="85" w:type="dxa"/>
              <w:bottom w:w="75" w:type="dxa"/>
              <w:right w:w="85" w:type="dxa"/>
            </w:tcMar>
            <w:vAlign w:val="center"/>
          </w:tcPr>
          <w:p w14:paraId="2F4D1F87" w14:textId="77777777" w:rsidR="00695DA0" w:rsidRDefault="003C5140">
            <w:pPr>
              <w:pStyle w:val="PaperTable"/>
              <w:spacing w:before="20" w:after="20"/>
              <w:jc w:val="center"/>
            </w:pPr>
            <w:r>
              <w:rPr>
                <w:sz w:val="21"/>
              </w:rPr>
              <w:t>0.5055</w:t>
            </w:r>
          </w:p>
        </w:tc>
      </w:tr>
      <w:tr w:rsidR="00695DA0" w14:paraId="6E9AC78B"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12AF9562" w14:textId="77777777" w:rsidR="00695DA0" w:rsidRDefault="003C5140">
            <w:pPr>
              <w:pStyle w:val="PaperTable"/>
              <w:spacing w:before="20" w:after="20"/>
            </w:pPr>
            <w:r>
              <w:rPr>
                <w:sz w:val="21"/>
              </w:rPr>
              <w:t>A1 github</w:t>
            </w:r>
          </w:p>
        </w:tc>
        <w:tc>
          <w:tcPr>
            <w:tcW w:w="1559" w:type="dxa"/>
            <w:tcMar>
              <w:top w:w="75" w:type="dxa"/>
              <w:left w:w="85" w:type="dxa"/>
              <w:bottom w:w="75" w:type="dxa"/>
              <w:right w:w="85" w:type="dxa"/>
            </w:tcMar>
            <w:vAlign w:val="center"/>
          </w:tcPr>
          <w:p w14:paraId="75027C48" w14:textId="77777777" w:rsidR="00695DA0" w:rsidRDefault="003C5140">
            <w:pPr>
              <w:pStyle w:val="PaperTable"/>
              <w:spacing w:before="20" w:after="20"/>
              <w:jc w:val="center"/>
            </w:pPr>
            <w:r>
              <w:rPr>
                <w:sz w:val="21"/>
              </w:rPr>
              <w:t>10000</w:t>
            </w:r>
          </w:p>
        </w:tc>
        <w:tc>
          <w:tcPr>
            <w:tcW w:w="1559" w:type="dxa"/>
            <w:tcMar>
              <w:top w:w="75" w:type="dxa"/>
              <w:left w:w="85" w:type="dxa"/>
              <w:bottom w:w="75" w:type="dxa"/>
              <w:right w:w="85" w:type="dxa"/>
            </w:tcMar>
            <w:vAlign w:val="center"/>
          </w:tcPr>
          <w:p w14:paraId="7B66D262" w14:textId="77777777" w:rsidR="00695DA0" w:rsidRDefault="003C5140">
            <w:pPr>
              <w:pStyle w:val="PaperTable"/>
              <w:spacing w:before="20" w:after="20"/>
              <w:jc w:val="center"/>
            </w:pPr>
            <w:r>
              <w:rPr>
                <w:sz w:val="21"/>
              </w:rPr>
              <w:t>0.5787</w:t>
            </w:r>
          </w:p>
        </w:tc>
        <w:tc>
          <w:tcPr>
            <w:tcW w:w="1559" w:type="dxa"/>
            <w:tcMar>
              <w:top w:w="75" w:type="dxa"/>
              <w:left w:w="85" w:type="dxa"/>
              <w:bottom w:w="75" w:type="dxa"/>
              <w:right w:w="85" w:type="dxa"/>
            </w:tcMar>
            <w:vAlign w:val="center"/>
          </w:tcPr>
          <w:p w14:paraId="32A20019" w14:textId="77777777" w:rsidR="00695DA0" w:rsidRDefault="003C5140">
            <w:pPr>
              <w:pStyle w:val="PaperTable"/>
              <w:spacing w:before="20" w:after="20"/>
              <w:jc w:val="center"/>
            </w:pPr>
            <w:r>
              <w:rPr>
                <w:sz w:val="21"/>
              </w:rPr>
              <w:t>0.5773—0.5801</w:t>
            </w:r>
          </w:p>
        </w:tc>
        <w:tc>
          <w:tcPr>
            <w:tcW w:w="1559" w:type="dxa"/>
            <w:tcMar>
              <w:top w:w="75" w:type="dxa"/>
              <w:left w:w="85" w:type="dxa"/>
              <w:bottom w:w="75" w:type="dxa"/>
              <w:right w:w="85" w:type="dxa"/>
            </w:tcMar>
            <w:vAlign w:val="center"/>
          </w:tcPr>
          <w:p w14:paraId="0BEA9AB9" w14:textId="77777777" w:rsidR="00695DA0" w:rsidRDefault="003C5140">
            <w:pPr>
              <w:pStyle w:val="PaperTable"/>
              <w:spacing w:before="20" w:after="20"/>
              <w:jc w:val="center"/>
            </w:pPr>
            <w:r>
              <w:rPr>
                <w:sz w:val="21"/>
              </w:rPr>
              <w:t>0.5693</w:t>
            </w:r>
          </w:p>
        </w:tc>
        <w:tc>
          <w:tcPr>
            <w:tcW w:w="1559" w:type="dxa"/>
            <w:tcMar>
              <w:top w:w="75" w:type="dxa"/>
              <w:left w:w="85" w:type="dxa"/>
              <w:bottom w:w="75" w:type="dxa"/>
              <w:right w:w="85" w:type="dxa"/>
            </w:tcMar>
            <w:vAlign w:val="center"/>
          </w:tcPr>
          <w:p w14:paraId="423E644D" w14:textId="77777777" w:rsidR="00695DA0" w:rsidRDefault="003C5140">
            <w:pPr>
              <w:pStyle w:val="PaperTable"/>
              <w:spacing w:before="20" w:after="20"/>
              <w:jc w:val="center"/>
            </w:pPr>
            <w:r>
              <w:rPr>
                <w:sz w:val="21"/>
              </w:rPr>
              <w:t>0.3296</w:t>
            </w:r>
          </w:p>
        </w:tc>
      </w:tr>
      <w:tr w:rsidR="00695DA0" w14:paraId="76364B51"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42E61D13" w14:textId="77777777" w:rsidR="00695DA0" w:rsidRDefault="003C5140">
            <w:pPr>
              <w:pStyle w:val="PaperTable"/>
              <w:spacing w:before="20" w:after="20"/>
            </w:pPr>
            <w:r>
              <w:rPr>
                <w:sz w:val="21"/>
              </w:rPr>
              <w:lastRenderedPageBreak/>
              <w:t>A2 arxiv</w:t>
            </w:r>
            <w:r>
              <w:rPr>
                <w:sz w:val="21"/>
              </w:rPr>
              <w:t>新增</w:t>
            </w:r>
            <w:r>
              <w:rPr>
                <w:sz w:val="21"/>
              </w:rPr>
              <w:t>ID</w:t>
            </w:r>
          </w:p>
        </w:tc>
        <w:tc>
          <w:tcPr>
            <w:tcW w:w="1559" w:type="dxa"/>
            <w:tcMar>
              <w:top w:w="75" w:type="dxa"/>
              <w:left w:w="85" w:type="dxa"/>
              <w:bottom w:w="75" w:type="dxa"/>
              <w:right w:w="85" w:type="dxa"/>
            </w:tcMar>
            <w:vAlign w:val="center"/>
          </w:tcPr>
          <w:p w14:paraId="10F64C3B" w14:textId="77777777" w:rsidR="00695DA0" w:rsidRDefault="003C5140">
            <w:pPr>
              <w:pStyle w:val="PaperTable"/>
              <w:spacing w:before="20" w:after="20"/>
              <w:jc w:val="center"/>
            </w:pPr>
            <w:r>
              <w:rPr>
                <w:sz w:val="21"/>
              </w:rPr>
              <w:t>16104</w:t>
            </w:r>
          </w:p>
        </w:tc>
        <w:tc>
          <w:tcPr>
            <w:tcW w:w="1559" w:type="dxa"/>
            <w:tcMar>
              <w:top w:w="75" w:type="dxa"/>
              <w:left w:w="85" w:type="dxa"/>
              <w:bottom w:w="75" w:type="dxa"/>
              <w:right w:w="85" w:type="dxa"/>
            </w:tcMar>
            <w:vAlign w:val="center"/>
          </w:tcPr>
          <w:p w14:paraId="53D71D3E" w14:textId="77777777" w:rsidR="00695DA0" w:rsidRDefault="003C5140">
            <w:pPr>
              <w:pStyle w:val="PaperTable"/>
              <w:spacing w:before="20" w:after="20"/>
              <w:jc w:val="center"/>
            </w:pPr>
            <w:r>
              <w:rPr>
                <w:sz w:val="21"/>
              </w:rPr>
              <w:t>0.7338</w:t>
            </w:r>
          </w:p>
        </w:tc>
        <w:tc>
          <w:tcPr>
            <w:tcW w:w="1559" w:type="dxa"/>
            <w:tcMar>
              <w:top w:w="75" w:type="dxa"/>
              <w:left w:w="85" w:type="dxa"/>
              <w:bottom w:w="75" w:type="dxa"/>
              <w:right w:w="85" w:type="dxa"/>
            </w:tcMar>
            <w:vAlign w:val="center"/>
          </w:tcPr>
          <w:p w14:paraId="7E89BAFF" w14:textId="77777777" w:rsidR="00695DA0" w:rsidRDefault="003C5140">
            <w:pPr>
              <w:pStyle w:val="PaperTable"/>
              <w:spacing w:before="20" w:after="20"/>
              <w:jc w:val="center"/>
            </w:pPr>
            <w:r>
              <w:rPr>
                <w:sz w:val="21"/>
              </w:rPr>
              <w:t>0.7333—0.7343</w:t>
            </w:r>
          </w:p>
        </w:tc>
        <w:tc>
          <w:tcPr>
            <w:tcW w:w="1559" w:type="dxa"/>
            <w:tcMar>
              <w:top w:w="75" w:type="dxa"/>
              <w:left w:w="85" w:type="dxa"/>
              <w:bottom w:w="75" w:type="dxa"/>
              <w:right w:w="85" w:type="dxa"/>
            </w:tcMar>
            <w:vAlign w:val="center"/>
          </w:tcPr>
          <w:p w14:paraId="04D7C2EC" w14:textId="77777777" w:rsidR="00695DA0" w:rsidRDefault="003C5140">
            <w:pPr>
              <w:pStyle w:val="PaperTable"/>
              <w:spacing w:before="20" w:after="20"/>
              <w:jc w:val="center"/>
            </w:pPr>
            <w:r>
              <w:rPr>
                <w:sz w:val="21"/>
              </w:rPr>
              <w:t>0.7438</w:t>
            </w:r>
          </w:p>
        </w:tc>
        <w:tc>
          <w:tcPr>
            <w:tcW w:w="1559" w:type="dxa"/>
            <w:tcMar>
              <w:top w:w="75" w:type="dxa"/>
              <w:left w:w="85" w:type="dxa"/>
              <w:bottom w:w="75" w:type="dxa"/>
              <w:right w:w="85" w:type="dxa"/>
            </w:tcMar>
            <w:vAlign w:val="center"/>
          </w:tcPr>
          <w:p w14:paraId="645D9BFE" w14:textId="77777777" w:rsidR="00695DA0" w:rsidRDefault="003C5140">
            <w:pPr>
              <w:pStyle w:val="PaperTable"/>
              <w:spacing w:before="20" w:after="20"/>
              <w:jc w:val="center"/>
            </w:pPr>
            <w:r>
              <w:rPr>
                <w:sz w:val="21"/>
              </w:rPr>
              <w:t>0.7868</w:t>
            </w:r>
          </w:p>
        </w:tc>
      </w:tr>
      <w:tr w:rsidR="00695DA0" w14:paraId="03CA3702" w14:textId="77777777">
        <w:tblPrEx>
          <w:tblCellMar>
            <w:top w:w="0" w:type="dxa"/>
            <w:bottom w:w="0" w:type="dxa"/>
          </w:tblCellMar>
        </w:tblPrEx>
        <w:trPr>
          <w:cantSplit/>
          <w:jc w:val="center"/>
        </w:trPr>
        <w:tc>
          <w:tcPr>
            <w:tcW w:w="1559" w:type="dxa"/>
            <w:tcMar>
              <w:top w:w="75" w:type="dxa"/>
              <w:left w:w="85" w:type="dxa"/>
              <w:bottom w:w="75" w:type="dxa"/>
              <w:right w:w="85" w:type="dxa"/>
            </w:tcMar>
            <w:vAlign w:val="center"/>
          </w:tcPr>
          <w:p w14:paraId="1BF45FC9" w14:textId="77777777" w:rsidR="00695DA0" w:rsidRDefault="003C5140">
            <w:pPr>
              <w:pStyle w:val="PaperTable"/>
              <w:spacing w:before="20" w:after="20"/>
            </w:pPr>
            <w:r>
              <w:rPr>
                <w:sz w:val="21"/>
              </w:rPr>
              <w:t>A3 github</w:t>
            </w:r>
            <w:r>
              <w:rPr>
                <w:sz w:val="21"/>
              </w:rPr>
              <w:t>新增</w:t>
            </w:r>
            <w:r>
              <w:rPr>
                <w:sz w:val="21"/>
              </w:rPr>
              <w:t>ID</w:t>
            </w:r>
          </w:p>
        </w:tc>
        <w:tc>
          <w:tcPr>
            <w:tcW w:w="1559" w:type="dxa"/>
            <w:tcMar>
              <w:top w:w="75" w:type="dxa"/>
              <w:left w:w="85" w:type="dxa"/>
              <w:bottom w:w="75" w:type="dxa"/>
              <w:right w:w="85" w:type="dxa"/>
            </w:tcMar>
            <w:vAlign w:val="center"/>
          </w:tcPr>
          <w:p w14:paraId="090B5127" w14:textId="77777777" w:rsidR="00695DA0" w:rsidRDefault="003C5140">
            <w:pPr>
              <w:pStyle w:val="PaperTable"/>
              <w:spacing w:before="20" w:after="20"/>
              <w:jc w:val="center"/>
            </w:pPr>
            <w:r>
              <w:rPr>
                <w:sz w:val="21"/>
              </w:rPr>
              <w:t>193752</w:t>
            </w:r>
          </w:p>
        </w:tc>
        <w:tc>
          <w:tcPr>
            <w:tcW w:w="1559" w:type="dxa"/>
            <w:tcMar>
              <w:top w:w="75" w:type="dxa"/>
              <w:left w:w="85" w:type="dxa"/>
              <w:bottom w:w="75" w:type="dxa"/>
              <w:right w:w="85" w:type="dxa"/>
            </w:tcMar>
            <w:vAlign w:val="center"/>
          </w:tcPr>
          <w:p w14:paraId="12350250" w14:textId="77777777" w:rsidR="00695DA0" w:rsidRDefault="003C5140">
            <w:pPr>
              <w:pStyle w:val="PaperTable"/>
              <w:spacing w:before="20" w:after="20"/>
              <w:jc w:val="center"/>
            </w:pPr>
            <w:r>
              <w:rPr>
                <w:sz w:val="21"/>
              </w:rPr>
              <w:t>0.5780</w:t>
            </w:r>
          </w:p>
        </w:tc>
        <w:tc>
          <w:tcPr>
            <w:tcW w:w="1559" w:type="dxa"/>
            <w:tcMar>
              <w:top w:w="75" w:type="dxa"/>
              <w:left w:w="85" w:type="dxa"/>
              <w:bottom w:w="75" w:type="dxa"/>
              <w:right w:w="85" w:type="dxa"/>
            </w:tcMar>
            <w:vAlign w:val="center"/>
          </w:tcPr>
          <w:p w14:paraId="16A672EF" w14:textId="77777777" w:rsidR="00695DA0" w:rsidRDefault="003C5140">
            <w:pPr>
              <w:pStyle w:val="PaperTable"/>
              <w:spacing w:before="20" w:after="20"/>
              <w:jc w:val="center"/>
            </w:pPr>
            <w:r>
              <w:rPr>
                <w:sz w:val="21"/>
              </w:rPr>
              <w:t>0.5776—0.5784</w:t>
            </w:r>
          </w:p>
        </w:tc>
        <w:tc>
          <w:tcPr>
            <w:tcW w:w="1559" w:type="dxa"/>
            <w:tcMar>
              <w:top w:w="75" w:type="dxa"/>
              <w:left w:w="85" w:type="dxa"/>
              <w:bottom w:w="75" w:type="dxa"/>
              <w:right w:w="85" w:type="dxa"/>
            </w:tcMar>
            <w:vAlign w:val="center"/>
          </w:tcPr>
          <w:p w14:paraId="0A93F353" w14:textId="77777777" w:rsidR="00695DA0" w:rsidRDefault="003C5140">
            <w:pPr>
              <w:pStyle w:val="PaperTable"/>
              <w:spacing w:before="20" w:after="20"/>
              <w:jc w:val="center"/>
            </w:pPr>
            <w:r>
              <w:rPr>
                <w:sz w:val="21"/>
              </w:rPr>
              <w:t>0.5688</w:t>
            </w:r>
          </w:p>
        </w:tc>
        <w:tc>
          <w:tcPr>
            <w:tcW w:w="1559" w:type="dxa"/>
            <w:tcMar>
              <w:top w:w="75" w:type="dxa"/>
              <w:left w:w="85" w:type="dxa"/>
              <w:bottom w:w="75" w:type="dxa"/>
              <w:right w:w="85" w:type="dxa"/>
            </w:tcMar>
            <w:vAlign w:val="center"/>
          </w:tcPr>
          <w:p w14:paraId="68EA68FA" w14:textId="77777777" w:rsidR="00695DA0" w:rsidRDefault="003C5140">
            <w:pPr>
              <w:pStyle w:val="PaperTable"/>
              <w:spacing w:before="20" w:after="20"/>
              <w:jc w:val="center"/>
            </w:pPr>
            <w:r>
              <w:rPr>
                <w:sz w:val="21"/>
              </w:rPr>
              <w:t>0.3304</w:t>
            </w:r>
          </w:p>
        </w:tc>
      </w:tr>
    </w:tbl>
    <w:p w14:paraId="7FAD08B0" w14:textId="77777777" w:rsidR="00695DA0" w:rsidRDefault="003C5140">
      <w:pPr>
        <w:pStyle w:val="PaperBody"/>
      </w:pPr>
      <w:r>
        <w:t xml:space="preserve">A1 </w:t>
      </w:r>
      <w:r>
        <w:t>七域中</w:t>
      </w:r>
      <w:r>
        <w:t xml:space="preserve"> W0 </w:t>
      </w:r>
      <w:r>
        <w:t>与</w:t>
      </w:r>
      <w:r>
        <w:t xml:space="preserve"> W1 </w:t>
      </w:r>
      <w:r>
        <w:t>的点估计次序一致；五维</w:t>
      </w:r>
      <w:r>
        <w:t xml:space="preserve"> DQ0 </w:t>
      </w:r>
      <w:r>
        <w:t>则把</w:t>
      </w:r>
      <w:r>
        <w:t xml:space="preserve"> arxiv </w:t>
      </w:r>
      <w:r>
        <w:t>排在</w:t>
      </w:r>
      <w:r>
        <w:t xml:space="preserve"> commoncrawl </w:t>
      </w:r>
      <w:r>
        <w:t>之前，与</w:t>
      </w:r>
      <w:r>
        <w:t xml:space="preserve"> Q_full </w:t>
      </w:r>
      <w:r>
        <w:t>相反。</w:t>
      </w:r>
      <w:r>
        <w:t>A2</w:t>
      </w:r>
      <w:r>
        <w:t>、</w:t>
      </w:r>
      <w:r>
        <w:t xml:space="preserve">A3 </w:t>
      </w:r>
      <w:r>
        <w:t>去重扩展与对应领域均值接近，说明同一标注体系的描述具有一定复现性。两种排序的差别来自评分用途与指标集合，故综合分须与五维解释层并报。</w:t>
      </w:r>
    </w:p>
    <w:p w14:paraId="2C333449" w14:textId="77777777" w:rsidR="00695DA0" w:rsidRDefault="003C5140">
      <w:pPr>
        <w:pStyle w:val="PaperBody"/>
      </w:pPr>
      <w:r>
        <w:t>五个核心信号构成正向解释坐标；其余</w:t>
      </w:r>
      <w:r>
        <w:t xml:space="preserve"> 17 </w:t>
      </w:r>
      <w:r>
        <w:t>项按公布的用途目标进入</w:t>
      </w:r>
      <w:r>
        <w:t xml:space="preserve"> Q_full</w:t>
      </w:r>
      <w:r>
        <w:t>。词数、句数、文本形态和</w:t>
      </w:r>
      <w:r>
        <w:t xml:space="preserve"> DSIR </w:t>
      </w:r>
      <w:r>
        <w:t>相似性仍保留原始解释角色，相关或相似不被重复计作独立质量证据。</w:t>
      </w:r>
    </w:p>
    <w:p w14:paraId="4369A12C" w14:textId="77777777" w:rsidR="00695DA0" w:rsidRDefault="003C5140">
      <w:pPr>
        <w:pStyle w:val="PaperBody"/>
      </w:pPr>
      <w:r>
        <w:t>令</w:t>
      </w:r>
      <w:r>
        <w:t xml:space="preserve"> x_ij </w:t>
      </w:r>
      <w:r>
        <w:t>为文本</w:t>
      </w:r>
      <w:r>
        <w:t xml:space="preserve"> i </w:t>
      </w:r>
      <w:r>
        <w:t>的第</w:t>
      </w:r>
      <w:r>
        <w:t xml:space="preserve"> j </w:t>
      </w:r>
      <w:r>
        <w:t>个已定向连续信号，</w:t>
      </w:r>
      <w:r>
        <w:t xml:space="preserve">T_j </w:t>
      </w:r>
      <w:r>
        <w:t>为</w:t>
      </w:r>
      <w:r>
        <w:t xml:space="preserve"> A1 </w:t>
      </w:r>
      <w:r>
        <w:t>固定训练参考中该信号的有效值集合。用固定经验分布将不同量纲映射为分位坐标，缺失值保留缺失标记。五维均完整时才报告标量摘要，域均值按各信号的有效文本分别计算并保留有效样本数。</w:t>
      </w:r>
    </w:p>
    <w:p w14:paraId="4658E7DB"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j</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m:rPr>
                <m:sty m:val="p"/>
              </m:rPr>
              <w:rPr>
                <w:rFonts w:ascii="Cambria Math" w:hAnsi="Cambria Math"/>
              </w:rPr>
              <m:t>DQ</m:t>
            </m:r>
            <m:r>
              <w:rPr>
                <w:rFonts w:ascii="Cambria Math" w:hAnsi="Cambria Math"/>
              </w:rPr>
              <m:t>0</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u</m:t>
                </m:r>
              </m:e>
              <m:sub>
                <m:r>
                  <w:rPr>
                    <w:rFonts w:ascii="Cambria Math" w:hAnsi="Cambria Math"/>
                  </w:rPr>
                  <m:t>ij</m:t>
                </m:r>
              </m:sub>
            </m:sSub>
          </m:e>
        </m:nary>
        <m:r>
          <w:rPr>
            <w:rFonts w:ascii="Cambria Math" w:hAnsi="Cambria Math"/>
          </w:rPr>
          <m:t>.</m:t>
        </m:r>
      </m:oMath>
      <w:r>
        <w:t xml:space="preserve">    </w:t>
      </w:r>
      <w:r>
        <w:t>（</w:t>
      </w:r>
      <w:r>
        <w:t>1</w:t>
      </w:r>
      <w:r>
        <w:t>）</w:t>
      </w:r>
    </w:p>
    <w:p w14:paraId="5BC3925A" w14:textId="77777777" w:rsidR="00695DA0" w:rsidRDefault="003C5140">
      <w:pPr>
        <w:pStyle w:val="PaperBody"/>
      </w:pPr>
      <w:r>
        <w:t>这里参考分布按</w:t>
      </w:r>
      <w:r>
        <w:t>“</w:t>
      </w:r>
      <w:r>
        <w:t>小于该值的数量加上等于该值数量的一半</w:t>
      </w:r>
      <w:r>
        <w:t>”</w:t>
      </w:r>
      <w:r>
        <w:t>除以有效参考数计算，故并列值取中分位。</w:t>
      </w:r>
      <w:r>
        <w:t xml:space="preserve">DQ0 </w:t>
      </w:r>
      <w:r>
        <w:t>是透明的描述性摘要，不能代替五维质量剖面，也不等同后文半合成表中的</w:t>
      </w:r>
      <w:r>
        <w:t xml:space="preserve"> Q</w:t>
      </w:r>
      <w:r>
        <w:t>。参考分布仅由</w:t>
      </w:r>
      <w:r>
        <w:t xml:space="preserve"> A1 </w:t>
      </w:r>
      <w:r>
        <w:t>训练部分确定，不用</w:t>
      </w:r>
      <w:r>
        <w:t xml:space="preserve"> Loss </w:t>
      </w:r>
      <w:r>
        <w:t>决定方向或权重。对领域</w:t>
      </w:r>
      <w:r>
        <w:t xml:space="preserve"> d </w:t>
      </w:r>
      <w:r>
        <w:t>的文档集合</w:t>
      </w:r>
      <w:r>
        <w:t xml:space="preserve"> I_d</w:t>
      </w:r>
      <w:r>
        <w:t>，定义逐维均值，并同时展示中位数和分位分布。</w:t>
      </w:r>
    </w:p>
    <w:p w14:paraId="78D25FB5" w14:textId="77777777" w:rsidR="00695DA0" w:rsidRDefault="003C5140">
      <w:pPr>
        <w:pStyle w:val="PaperEquation"/>
        <w:spacing w:before="100" w:after="100"/>
      </w:pPr>
      <m:oMath>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dj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dj</m:t>
                </m:r>
              </m:sub>
            </m:sSub>
            <m:r>
              <w:rPr>
                <w:rFonts w:ascii="Cambria Math" w:hAnsi="Cambria Math"/>
              </w:rPr>
              <m:t>|</m:t>
            </m:r>
          </m:den>
        </m:f>
        <m:nary>
          <m:naryPr>
            <m:chr m:val="∑"/>
            <m:limLoc m:val="subSup"/>
            <m:grow m:val="1"/>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dj</m:t>
                </m:r>
              </m:sub>
            </m:sSub>
          </m:sub>
          <m:sup/>
          <m:e>
            <m:sSub>
              <m:sSubPr>
                <m:ctrlPr>
                  <w:rPr>
                    <w:rFonts w:ascii="Cambria Math" w:hAnsi="Cambria Math"/>
                  </w:rPr>
                </m:ctrlPr>
              </m:sSubPr>
              <m:e>
                <m:r>
                  <w:rPr>
                    <w:rFonts w:ascii="Cambria Math" w:hAnsi="Cambria Math"/>
                  </w:rPr>
                  <m:t>u</m:t>
                </m:r>
              </m:e>
              <m:sub>
                <m:r>
                  <w:rPr>
                    <w:rFonts w:ascii="Cambria Math" w:hAnsi="Cambria Math"/>
                  </w:rPr>
                  <m:t>ij</m:t>
                </m:r>
              </m:sub>
            </m:sSub>
          </m:e>
        </m:nary>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dj</m:t>
            </m:r>
          </m:sub>
        </m:sSub>
        <m:r>
          <w:rPr>
            <w:rFonts w:ascii="Cambria Math" w:hAnsi="Cambria Math"/>
          </w:rPr>
          <m:t>={</m:t>
        </m:r>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ij</m:t>
            </m:r>
          </m:sub>
        </m:sSub>
        <m:r>
          <m:rPr>
            <m:nor/>
          </m:rPr>
          <m:t>有效</m:t>
        </m:r>
        <m:r>
          <w:rPr>
            <w:rFonts w:ascii="Cambria Math" w:hAnsi="Cambria Math"/>
          </w:rPr>
          <m:t>}.</m:t>
        </m:r>
      </m:oMath>
      <w:r>
        <w:t xml:space="preserve">    </w:t>
      </w:r>
      <w:r>
        <w:t>（</w:t>
      </w:r>
      <w:r>
        <w:t>2</w:t>
      </w:r>
      <w:r>
        <w:t>）</w:t>
      </w:r>
    </w:p>
    <w:p w14:paraId="39AE9ADD" w14:textId="77777777" w:rsidR="00695DA0" w:rsidRDefault="003C5140">
      <w:pPr>
        <w:pStyle w:val="PaperBody"/>
      </w:pPr>
      <w:r>
        <w:t>图</w:t>
      </w:r>
      <w:r>
        <w:t xml:space="preserve"> 3 </w:t>
      </w:r>
      <w:r>
        <w:t>展示五维领域画像。</w:t>
      </w:r>
      <w:r>
        <w:t xml:space="preserve">A1 arxiv </w:t>
      </w:r>
      <w:r>
        <w:t>的五项平均相对分位约为</w:t>
      </w:r>
      <w:r>
        <w:t xml:space="preserve"> 0.840</w:t>
      </w:r>
      <w:r>
        <w:t>、</w:t>
      </w:r>
      <w:r>
        <w:t>0.752</w:t>
      </w:r>
      <w:r>
        <w:t>、</w:t>
      </w:r>
      <w:r>
        <w:t>0.690</w:t>
      </w:r>
      <w:r>
        <w:t>、</w:t>
      </w:r>
      <w:r>
        <w:t>0.865</w:t>
      </w:r>
      <w:r>
        <w:t>、</w:t>
      </w:r>
      <w:r>
        <w:t>0.807</w:t>
      </w:r>
      <w:r>
        <w:t>，去重扩展为</w:t>
      </w:r>
      <w:r>
        <w:t xml:space="preserve"> 0.834</w:t>
      </w:r>
      <w:r>
        <w:t>、</w:t>
      </w:r>
      <w:r>
        <w:t>0.748</w:t>
      </w:r>
      <w:r>
        <w:t>、</w:t>
      </w:r>
      <w:r>
        <w:t>0.682</w:t>
      </w:r>
      <w:r>
        <w:t>、</w:t>
      </w:r>
      <w:r>
        <w:t>0.864</w:t>
      </w:r>
      <w:r>
        <w:t>、</w:t>
      </w:r>
      <w:r>
        <w:t>0.806</w:t>
      </w:r>
      <w:r>
        <w:t>；</w:t>
      </w:r>
      <w:r>
        <w:t xml:space="preserve">github </w:t>
      </w:r>
      <w:r>
        <w:t>的两层画像也接近。这是同标注体系的描述复现，尚需训练干预验证其效用。</w:t>
      </w:r>
    </w:p>
    <w:p w14:paraId="7A77F0B7" w14:textId="77777777" w:rsidR="00695DA0" w:rsidRDefault="003C5140">
      <w:pPr>
        <w:pStyle w:val="PaperBody"/>
      </w:pPr>
      <w:r>
        <w:t>五项核心信号的第一主成分解释约</w:t>
      </w:r>
      <w:r>
        <w:t xml:space="preserve"> 48.11%</w:t>
      </w:r>
      <w:r>
        <w:t>的方差；</w:t>
      </w:r>
      <w:r>
        <w:t>“</w:t>
      </w:r>
      <w:r>
        <w:t>无广告</w:t>
      </w:r>
      <w:r>
        <w:t>”</w:t>
      </w:r>
      <w:r>
        <w:t>独立成组仅在九个分层中的三个复现。结果支持保留五维主画像，并以</w:t>
      </w:r>
      <w:r>
        <w:t xml:space="preserve"> DQ0 </w:t>
      </w:r>
      <w:r>
        <w:t>作为透明的辅助摘要。</w:t>
      </w:r>
    </w:p>
    <w:p w14:paraId="665A93EA" w14:textId="77777777" w:rsidR="00695DA0" w:rsidRDefault="003C5140">
      <w:pPr>
        <w:pStyle w:val="PaperCaption"/>
        <w:keepNext/>
        <w:keepLines/>
      </w:pPr>
      <w:r>
        <w:rPr>
          <w:noProof/>
        </w:rPr>
        <w:lastRenderedPageBreak/>
        <w:drawing>
          <wp:inline distT="0" distB="0" distL="0" distR="0" wp14:anchorId="1DACCEAD" wp14:editId="09819280">
            <wp:extent cx="5941060" cy="38057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1-R4-001_core_domain_profile.png"/>
                    <pic:cNvPicPr/>
                  </pic:nvPicPr>
                  <pic:blipFill>
                    <a:blip r:embed="rId16"/>
                    <a:stretch>
                      <a:fillRect/>
                    </a:stretch>
                  </pic:blipFill>
                  <pic:spPr>
                    <a:xfrm>
                      <a:off x="0" y="0"/>
                      <a:ext cx="5941060" cy="3805776"/>
                    </a:xfrm>
                    <a:prstGeom prst="rect">
                      <a:avLst/>
                    </a:prstGeom>
                  </pic:spPr>
                </pic:pic>
              </a:graphicData>
            </a:graphic>
          </wp:inline>
        </w:drawing>
      </w:r>
    </w:p>
    <w:p w14:paraId="3BE96687" w14:textId="77777777" w:rsidR="00695DA0" w:rsidRDefault="003C5140">
      <w:pPr>
        <w:pStyle w:val="PaperCaption"/>
        <w:keepLines/>
      </w:pPr>
      <w:r>
        <w:t>图</w:t>
      </w:r>
      <w:r>
        <w:t xml:space="preserve">3 </w:t>
      </w:r>
      <w:r>
        <w:t>五维质量的领域画像</w:t>
      </w:r>
    </w:p>
    <w:p w14:paraId="040F1FD0" w14:textId="77777777" w:rsidR="00695DA0" w:rsidRDefault="003C5140">
      <w:pPr>
        <w:pStyle w:val="PaperBody"/>
      </w:pPr>
      <w:r>
        <w:t>本文区分语义目标取舍和已定向信号的统计排序分歧。用同领域文本的中秩分位计算极端分歧率，以</w:t>
      </w:r>
      <w:r>
        <w:t xml:space="preserve">τ=0.80 </w:t>
      </w:r>
      <w:r>
        <w:t>为主阈值，并用</w:t>
      </w:r>
      <w:r>
        <w:t xml:space="preserve"> 0.75</w:t>
      </w:r>
      <w:r>
        <w:t>、</w:t>
      </w:r>
      <w:r>
        <w:t xml:space="preserve">0.90 </w:t>
      </w:r>
      <w:r>
        <w:t>检验敏感性；同时考察不并列文本对的逆序比例。</w:t>
      </w:r>
    </w:p>
    <w:p w14:paraId="53442F13" w14:textId="77777777" w:rsidR="00695DA0" w:rsidRDefault="003C5140">
      <w:pPr>
        <w:pStyle w:val="PaperEquation"/>
        <w:keepNext/>
        <w:spacing w:before="100" w:after="100"/>
      </w:pPr>
      <m:oMathPara>
        <m:oMath>
          <m:sSub>
            <m:sSubPr>
              <m:ctrlPr>
                <w:rPr>
                  <w:rFonts w:ascii="Cambria Math" w:hAnsi="Cambria Math"/>
                </w:rPr>
              </m:ctrlPr>
            </m:sSubPr>
            <m:e>
              <m:r>
                <w:rPr>
                  <w:rFonts w:ascii="Cambria Math" w:hAnsi="Cambria Math"/>
                </w:rPr>
                <m:t>C</m:t>
              </m:r>
            </m:e>
            <m:sub>
              <m:r>
                <w:rPr>
                  <w:rFonts w:ascii="Cambria Math" w:hAnsi="Cambria Math"/>
                </w:rPr>
                <m:t>jk</m:t>
              </m:r>
              <m:r>
                <w:rPr>
                  <w:rFonts w:ascii="Cambria Math" w:hAnsi="Cambria Math"/>
                </w:rPr>
                <m:t>,</m:t>
              </m:r>
              <m:r>
                <w:rPr>
                  <w:rFonts w:ascii="Cambria Math" w:hAnsi="Cambria Math"/>
                </w:rPr>
                <m:t>d</m:t>
              </m:r>
            </m:sub>
          </m:sSub>
          <m:r>
            <w:rPr>
              <w:rFonts w:ascii="Cambria Math" w:hAnsi="Cambria Math"/>
            </w:rPr>
            <m:t>(</m:t>
          </m:r>
          <m:r>
            <w:rPr>
              <w:rFonts w:ascii="Cambria Math" w:hAnsi="Cambria Math"/>
            </w:rPr>
            <m:t>τ</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d</m:t>
                  </m:r>
                </m:sub>
              </m:sSub>
            </m:den>
          </m:f>
          <m:nary>
            <m:naryPr>
              <m:chr m:val="∑"/>
              <m:limLoc m:val="subSup"/>
              <m:grow m:val="1"/>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sub>
            <m:sup/>
            <m:e>
              <m:sSub>
                <m:sSubPr>
                  <m:ctrlPr>
                    <w:rPr>
                      <w:rFonts w:ascii="Cambria Math" w:hAnsi="Cambria Math"/>
                    </w:rPr>
                  </m:ctrlPr>
                </m:sSubPr>
                <m:e>
                  <m:r>
                    <w:rPr>
                      <w:rFonts w:ascii="Cambria Math" w:hAnsi="Cambria Math"/>
                    </w:rPr>
                    <m:t>J</m:t>
                  </m:r>
                </m:e>
                <m:sub>
                  <m:r>
                    <w:rPr>
                      <w:rFonts w:ascii="Cambria Math" w:hAnsi="Cambria Math"/>
                    </w:rPr>
                    <m:t>ijk</m:t>
                  </m:r>
                </m:sub>
              </m:sSub>
            </m:e>
          </m:nary>
        </m:oMath>
      </m:oMathPara>
    </w:p>
    <w:p w14:paraId="79CED4CC" w14:textId="77777777" w:rsidR="00695DA0" w:rsidRDefault="003C5140">
      <w:pPr>
        <w:pStyle w:val="PaperEquation"/>
        <w:keepNext/>
        <w:spacing w:before="100" w:after="100"/>
      </w:pPr>
      <m:oMathPara>
        <m:oMath>
          <m:sSub>
            <m:sSubPr>
              <m:ctrlPr>
                <w:rPr>
                  <w:rFonts w:ascii="Cambria Math" w:hAnsi="Cambria Math"/>
                </w:rPr>
              </m:ctrlPr>
            </m:sSubPr>
            <m:e>
              <m:r>
                <w:rPr>
                  <w:rFonts w:ascii="Cambria Math" w:hAnsi="Cambria Math"/>
                </w:rPr>
                <m:t>J</m:t>
              </m:r>
            </m:e>
            <m:sub>
              <m:r>
                <w:rPr>
                  <w:rFonts w:ascii="Cambria Math" w:hAnsi="Cambria Math"/>
                </w:rPr>
                <m:t>ijk</m:t>
              </m:r>
            </m:sub>
          </m:sSub>
          <m:r>
            <w:rPr>
              <w:rFonts w:ascii="Cambria Math" w:hAnsi="Cambria Math"/>
            </w:rPr>
            <m:t>=</m:t>
          </m:r>
          <m:r>
            <m:rPr>
              <m:sty m:val="b"/>
            </m:rPr>
            <w:rPr>
              <w:rFonts w:ascii="Cambria Math" w:hAnsi="Cambria Math"/>
            </w:rPr>
            <m:t>1</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ij</m:t>
              </m:r>
            </m:sub>
          </m:sSub>
          <m:r>
            <w:rPr>
              <w:rFonts w:ascii="Cambria Math" w:hAnsi="Cambria Math"/>
            </w:rPr>
            <m:t>≥</m:t>
          </m:r>
          <m:r>
            <w:rPr>
              <w:rFonts w:ascii="Cambria Math" w:hAnsi="Cambria Math"/>
            </w:rPr>
            <m:t>τ</m:t>
          </m:r>
          <m:r>
            <w:rPr>
              <w:rFonts w:ascii="Cambria Math" w:hAnsi="Cambria Math"/>
            </w:rPr>
            <m:t>,</m:t>
          </m:r>
          <m:r>
            <m:rPr>
              <m:nor/>
            </m:rPr>
            <m:t xml:space="preserve"> </m:t>
          </m:r>
          <m:sSub>
            <m:sSubPr>
              <m:ctrlPr>
                <w:rPr>
                  <w:rFonts w:ascii="Cambria Math" w:hAnsi="Cambria Math"/>
                </w:rPr>
              </m:ctrlPr>
            </m:sSubPr>
            <m:e>
              <m:r>
                <w:rPr>
                  <w:rFonts w:ascii="Cambria Math" w:hAnsi="Cambria Math"/>
                </w:rPr>
                <m:t>v</m:t>
              </m:r>
            </m:e>
            <m:sub>
              <m:r>
                <w:rPr>
                  <w:rFonts w:ascii="Cambria Math" w:hAnsi="Cambria Math"/>
                </w:rPr>
                <m:t>ik</m:t>
              </m:r>
            </m:sub>
          </m:sSub>
          <m:r>
            <w:rPr>
              <w:rFonts w:ascii="Cambria Math" w:hAnsi="Cambria Math"/>
            </w:rPr>
            <m:t>≤1-</m:t>
          </m:r>
          <m:r>
            <w:rPr>
              <w:rFonts w:ascii="Cambria Math" w:hAnsi="Cambria Math"/>
            </w:rPr>
            <m:t>τ</m:t>
          </m:r>
          <m:r>
            <w:rPr>
              <w:rFonts w:ascii="Cambria Math" w:hAnsi="Cambria Math"/>
            </w:rPr>
            <m:t>)</m:t>
          </m:r>
        </m:oMath>
      </m:oMathPara>
    </w:p>
    <w:p w14:paraId="0EC6A1B4" w14:textId="77777777" w:rsidR="00695DA0" w:rsidRDefault="003C5140">
      <w:pPr>
        <w:pStyle w:val="PaperEquation"/>
        <w:spacing w:before="100" w:after="100"/>
      </w:pPr>
      <m:oMath>
        <m:r>
          <m:rPr>
            <m:sty m:val="p"/>
          </m:rPr>
          <w:rPr>
            <w:rFonts w:ascii="Cambria Math" w:hAnsi="Cambria Math"/>
          </w:rPr>
          <m:t>or</m:t>
        </m:r>
        <m:r>
          <m:rPr>
            <m:nor/>
          </m:rPr>
          <m:t xml:space="preserve"> </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ik</m:t>
            </m:r>
          </m:sub>
        </m:sSub>
        <m:r>
          <w:rPr>
            <w:rFonts w:ascii="Cambria Math" w:hAnsi="Cambria Math"/>
          </w:rPr>
          <m:t>≥</m:t>
        </m:r>
        <m:r>
          <w:rPr>
            <w:rFonts w:ascii="Cambria Math" w:hAnsi="Cambria Math"/>
          </w:rPr>
          <m:t>τ</m:t>
        </m:r>
        <m:r>
          <w:rPr>
            <w:rFonts w:ascii="Cambria Math" w:hAnsi="Cambria Math"/>
          </w:rPr>
          <m:t>,</m:t>
        </m:r>
        <m:r>
          <m:rPr>
            <m:nor/>
          </m:rPr>
          <m:t xml:space="preserve"> </m:t>
        </m:r>
        <m:sSub>
          <m:sSubPr>
            <m:ctrlPr>
              <w:rPr>
                <w:rFonts w:ascii="Cambria Math" w:hAnsi="Cambria Math"/>
              </w:rPr>
            </m:ctrlPr>
          </m:sSubPr>
          <m:e>
            <m:r>
              <w:rPr>
                <w:rFonts w:ascii="Cambria Math" w:hAnsi="Cambria Math"/>
              </w:rPr>
              <m:t>v</m:t>
            </m:r>
          </m:e>
          <m:sub>
            <m:r>
              <w:rPr>
                <w:rFonts w:ascii="Cambria Math" w:hAnsi="Cambria Math"/>
              </w:rPr>
              <m:t>ij</m:t>
            </m:r>
          </m:sub>
        </m:sSub>
        <m:r>
          <w:rPr>
            <w:rFonts w:ascii="Cambria Math" w:hAnsi="Cambria Math"/>
          </w:rPr>
          <m:t>≤1-</m:t>
        </m:r>
        <m:r>
          <w:rPr>
            <w:rFonts w:ascii="Cambria Math" w:hAnsi="Cambria Math"/>
          </w:rPr>
          <m:t>τ</m:t>
        </m:r>
        <m:r>
          <w:rPr>
            <w:rFonts w:ascii="Cambria Math" w:hAnsi="Cambria Math"/>
          </w:rPr>
          <m:t>)}</m:t>
        </m:r>
      </m:oMath>
      <w:r>
        <w:t xml:space="preserve">    </w:t>
      </w:r>
      <w:r>
        <w:t>（</w:t>
      </w:r>
      <w:r>
        <w:t>3</w:t>
      </w:r>
      <w:r>
        <w:t>）</w:t>
      </w:r>
    </w:p>
    <w:p w14:paraId="75363926" w14:textId="77777777" w:rsidR="00695DA0" w:rsidRDefault="003C5140">
      <w:pPr>
        <w:pStyle w:val="PaperBody"/>
      </w:pPr>
      <w:r>
        <w:t>此处</w:t>
      </w:r>
      <w:r>
        <w:t xml:space="preserve"> v </w:t>
      </w:r>
      <w:r>
        <w:t>使用分析层自身的中秩，区别于式（</w:t>
      </w:r>
      <w:r>
        <w:t>1</w:t>
      </w:r>
      <w:r>
        <w:t>）用于跨层比较的固定参考分位</w:t>
      </w:r>
      <w:r>
        <w:t xml:space="preserve"> u</w:t>
      </w:r>
      <w:r>
        <w:t>。另以两指标均不并列的文本对计算排序逆序比例，检查结论是否被大量并列类别主导。扩展检验按原定义进行，不根据结果再修改质量权重。</w:t>
      </w:r>
    </w:p>
    <w:p w14:paraId="3C3B60F0" w14:textId="77777777" w:rsidR="00695DA0" w:rsidRDefault="003C5140">
      <w:pPr>
        <w:pStyle w:val="PaperBody"/>
      </w:pPr>
      <w:r>
        <w:t xml:space="preserve">42 </w:t>
      </w:r>
      <w:r>
        <w:t>项候选中确认语义冲突为</w:t>
      </w:r>
      <w:r>
        <w:t xml:space="preserve"> 0</w:t>
      </w:r>
      <w:r>
        <w:t>，统计分歧为</w:t>
      </w:r>
      <w:r>
        <w:t xml:space="preserve"> 7</w:t>
      </w:r>
      <w:r>
        <w:t>，冗余候选</w:t>
      </w:r>
      <w:r>
        <w:t xml:space="preserve"> 5</w:t>
      </w:r>
      <w:r>
        <w:t>，尺度伪象</w:t>
      </w:r>
      <w:r>
        <w:t xml:space="preserve"> 12</w:t>
      </w:r>
      <w:r>
        <w:t>，领域反转</w:t>
      </w:r>
      <w:r>
        <w:t xml:space="preserve"> 3</w:t>
      </w:r>
      <w:r>
        <w:t>，尚未解决</w:t>
      </w:r>
      <w:r>
        <w:t xml:space="preserve"> 15</w:t>
      </w:r>
      <w:r>
        <w:t>。以可读性与无广告程度为例，</w:t>
      </w:r>
      <w:r>
        <w:t xml:space="preserve">τ=0.80 </w:t>
      </w:r>
      <w:r>
        <w:t>时</w:t>
      </w:r>
      <w:r>
        <w:t xml:space="preserve"> A1</w:t>
      </w:r>
      <w:r>
        <w:t>、</w:t>
      </w:r>
      <w:r>
        <w:t xml:space="preserve">A2 </w:t>
      </w:r>
      <w:r>
        <w:t>去重扩展、</w:t>
      </w:r>
      <w:r>
        <w:t xml:space="preserve">A3 </w:t>
      </w:r>
      <w:r>
        <w:t>去重扩展的极端分歧率分别为</w:t>
      </w:r>
      <w:r>
        <w:t xml:space="preserve"> 8.811%</w:t>
      </w:r>
      <w:r>
        <w:t>、</w:t>
      </w:r>
      <w:r>
        <w:t>13.332%</w:t>
      </w:r>
      <w:r>
        <w:t>、</w:t>
      </w:r>
      <w:r>
        <w:t>8.676%</w:t>
      </w:r>
      <w:r>
        <w:t>。分类结果表明综合评分需要明示用途，五维层仍须呈现相反评价。</w:t>
      </w:r>
    </w:p>
    <w:p w14:paraId="4D02B406" w14:textId="77777777" w:rsidR="00695DA0" w:rsidRDefault="003C5140">
      <w:pPr>
        <w:pStyle w:val="PaperBody"/>
      </w:pPr>
      <w:r>
        <w:t>原文检查还解释了</w:t>
      </w:r>
      <w:r>
        <w:t xml:space="preserve"> A1 </w:t>
      </w:r>
      <w:r>
        <w:t>中部分</w:t>
      </w:r>
      <w:r>
        <w:t xml:space="preserve"> n-gram </w:t>
      </w:r>
      <w:r>
        <w:t>比例超过</w:t>
      </w:r>
      <w:r>
        <w:t xml:space="preserve"> 100 </w:t>
      </w:r>
      <w:r>
        <w:t>的现象：重复</w:t>
      </w:r>
      <w:r>
        <w:t xml:space="preserve"> n-gram </w:t>
      </w:r>
      <w:r>
        <w:t>重叠计数字符后，分子可以大于全文字符数。对应记录保留原值，不机械裁剪。</w:t>
      </w:r>
      <w:r>
        <w:t>A2</w:t>
      </w:r>
      <w:r>
        <w:t>、</w:t>
      </w:r>
      <w:r>
        <w:t xml:space="preserve">A3 </w:t>
      </w:r>
      <w:r>
        <w:t>的全部生成链未被独立核实，这一解释不外推为所有异常都已经消除。</w:t>
      </w:r>
    </w:p>
    <w:p w14:paraId="7BC1260A" w14:textId="77777777" w:rsidR="00695DA0" w:rsidRDefault="003C5140">
      <w:pPr>
        <w:pStyle w:val="PaperBody"/>
      </w:pPr>
      <w:r>
        <w:t>质量标注表与训练配方表缺少同运行质量配对，故分别建立描述质量与配比预测两条证据链。配比实验的研究背景见</w:t>
      </w:r>
      <w:r>
        <w:t>RegMix[7]</w:t>
      </w:r>
      <w:r>
        <w:t>；本文独立使用附件运行估计自己的冻结参数。</w:t>
      </w:r>
      <w:r>
        <w:t xml:space="preserve">A4/A5 </w:t>
      </w:r>
      <w:r>
        <w:t>按运行索引匹配得到</w:t>
      </w:r>
      <w:r>
        <w:t xml:space="preserve"> 512 </w:t>
      </w:r>
      <w:r>
        <w:t>组训练配方。</w:t>
      </w:r>
      <w:r>
        <w:t xml:space="preserve">p </w:t>
      </w:r>
      <w:r>
        <w:t>为</w:t>
      </w:r>
      <w:r>
        <w:t xml:space="preserve"> 17 </w:t>
      </w:r>
      <w:r>
        <w:t>维非负配比，分量和为</w:t>
      </w:r>
      <w:r>
        <w:t xml:space="preserve"> 1</w:t>
      </w:r>
      <w:r>
        <w:t>；各分</w:t>
      </w:r>
      <w:r>
        <w:lastRenderedPageBreak/>
        <w:t>量不独立增加。成分数据分析强调这种闭合约束</w:t>
      </w:r>
      <w:r>
        <w:t>[2]</w:t>
      </w:r>
      <w:r>
        <w:t>。本题零配比较多，使用欧氏单纯形的正交对比，不使用需要处理零值的对数比坐标，也不把它称为</w:t>
      </w:r>
      <w:r>
        <w:t xml:space="preserve"> ILR</w:t>
      </w:r>
      <w:r>
        <w:t>。</w:t>
      </w:r>
    </w:p>
    <w:p w14:paraId="3BDD41FF" w14:textId="77777777" w:rsidR="00695DA0" w:rsidRDefault="003C5140">
      <w:pPr>
        <w:pStyle w:val="PaperBody"/>
      </w:pPr>
      <w:r>
        <w:t>令</w:t>
      </w:r>
      <w:r>
        <w:t xml:space="preserve"> H </w:t>
      </w:r>
      <w:r>
        <w:t>为固定的</w:t>
      </w:r>
      <w:r>
        <w:t xml:space="preserve"> 17×16 Helmert </w:t>
      </w:r>
      <w:r>
        <w:t>正交基，训练均值为</w:t>
      </w:r>
      <w:r>
        <w:t xml:space="preserve"> p̄</w:t>
      </w:r>
      <w:r>
        <w:t>。以列向量约定写出模型</w:t>
      </w:r>
      <w:r>
        <w:t xml:space="preserve"> M1</w:t>
      </w:r>
      <w:r>
        <w:t>：</w:t>
      </w:r>
    </w:p>
    <w:p w14:paraId="3239B0EC" w14:textId="77777777" w:rsidR="00695DA0" w:rsidRDefault="003C5140">
      <w:pPr>
        <w:pStyle w:val="PaperEquation"/>
        <w:keepNext/>
        <w:spacing w:before="100" w:after="100"/>
      </w:pPr>
      <m:oMathPara>
        <m:oMath>
          <m:sSup>
            <m:sSupPr>
              <m:ctrlPr>
                <w:rPr>
                  <w:rFonts w:ascii="Cambria Math" w:hAnsi="Cambria Math"/>
                </w:rPr>
              </m:ctrlPr>
            </m:sSupPr>
            <m:e>
              <m:r>
                <w:rPr>
                  <w:rFonts w:ascii="Cambria Math" w:hAnsi="Cambria Math"/>
                </w:rPr>
                <m:t>H</m:t>
              </m:r>
            </m:e>
            <m:sup>
              <m:r>
                <m:rPr>
                  <m:scr m:val="sans-serif"/>
                  <m:sty m:val="p"/>
                </m:rPr>
                <w:rPr>
                  <w:rFonts w:ascii="Cambria Math" w:hAnsi="Cambria Math"/>
                </w:rPr>
                <m:t>T</m:t>
              </m:r>
            </m:sup>
          </m:sSup>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16</m:t>
              </m:r>
            </m:sub>
          </m:sSub>
          <m:r>
            <w:rPr>
              <w:rFonts w:ascii="Cambria Math" w:hAnsi="Cambria Math"/>
            </w:rPr>
            <m:t>,</m:t>
          </m:r>
          <m:sSup>
            <m:sSupPr>
              <m:ctrlPr>
                <w:rPr>
                  <w:rFonts w:ascii="Cambria Math" w:hAnsi="Cambria Math"/>
                </w:rPr>
              </m:ctrlPr>
            </m:sSupPr>
            <m:e>
              <m:r>
                <w:rPr>
                  <w:rFonts w:ascii="Cambria Math" w:hAnsi="Cambria Math"/>
                </w:rPr>
                <m:t>H</m:t>
              </m:r>
            </m:e>
            <m:sup>
              <m:r>
                <m:rPr>
                  <m:scr m:val="sans-serif"/>
                  <m:sty m:val="p"/>
                </m:rPr>
                <w:rPr>
                  <w:rFonts w:ascii="Cambria Math" w:hAnsi="Cambria Math"/>
                </w:rPr>
                <m:t>T</m:t>
              </m:r>
            </m:sup>
          </m:sSup>
          <m:r>
            <m:rPr>
              <m:sty m:val="b"/>
            </m:rPr>
            <w:rPr>
              <w:rFonts w:ascii="Cambria Math" w:hAnsi="Cambria Math"/>
            </w:rPr>
            <m:t>1</m:t>
          </m:r>
          <m:r>
            <w:rPr>
              <w:rFonts w:ascii="Cambria Math" w:hAnsi="Cambria Math"/>
            </w:rPr>
            <m:t>=0,</m:t>
          </m:r>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H</m:t>
              </m:r>
            </m:e>
            <m:sup>
              <m:r>
                <m:rPr>
                  <m:scr m:val="sans-serif"/>
                  <m:sty m:val="p"/>
                </m:rPr>
                <w:rPr>
                  <w:rFonts w:ascii="Cambria Math" w:hAnsi="Cambria Math"/>
                </w:rPr>
                <m:t>T</m:t>
              </m:r>
            </m:sup>
          </m:sSup>
          <m:r>
            <w:rPr>
              <w:rFonts w:ascii="Cambria Math" w:hAnsi="Cambria Math"/>
            </w:rPr>
            <m:t>(</m:t>
          </m:r>
          <m:r>
            <w:rPr>
              <w:rFonts w:ascii="Cambria Math" w:hAnsi="Cambria Math"/>
            </w:rPr>
            <m:t>p</m:t>
          </m:r>
          <m:r>
            <w:rPr>
              <w:rFonts w:ascii="Cambria Math" w:hAnsi="Cambria Math"/>
            </w:rPr>
            <m:t>-</m:t>
          </m:r>
          <m:acc>
            <m:accPr>
              <m:chr m:val="―"/>
              <m:ctrlPr>
                <w:rPr>
                  <w:rFonts w:ascii="Cambria Math" w:hAnsi="Cambria Math"/>
                </w:rPr>
              </m:ctrlPr>
            </m:accPr>
            <m:e>
              <m:r>
                <w:rPr>
                  <w:rFonts w:ascii="Cambria Math" w:hAnsi="Cambria Math"/>
                </w:rPr>
                <m:t>p</m:t>
              </m:r>
            </m:e>
          </m:acc>
          <m:r>
            <w:rPr>
              <w:rFonts w:ascii="Cambria Math" w:hAnsi="Cambria Math"/>
            </w:rPr>
            <m:t>)</m:t>
          </m:r>
        </m:oMath>
      </m:oMathPara>
    </w:p>
    <w:p w14:paraId="6A452D0A" w14:textId="77777777" w:rsidR="00695DA0" w:rsidRDefault="003C5140">
      <w:pPr>
        <w:pStyle w:val="PaperEquation"/>
        <w:spacing w:before="100" w:after="100"/>
      </w:pPr>
      <m:oMath>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m</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β</m:t>
            </m:r>
          </m:e>
          <m:sub>
            <m:r>
              <w:rPr>
                <w:rFonts w:ascii="Cambria Math" w:hAnsi="Cambria Math"/>
              </w:rPr>
              <m:t>m</m:t>
            </m:r>
          </m:sub>
          <m:sup>
            <m:r>
              <m:rPr>
                <m:scr m:val="sans-serif"/>
                <m:sty m:val="p"/>
              </m:rPr>
              <w:rPr>
                <w:rFonts w:ascii="Cambria Math" w:hAnsi="Cambria Math"/>
              </w:rPr>
              <m:t>T</m:t>
            </m:r>
          </m:sup>
        </m:sSubSup>
        <m:r>
          <w:rPr>
            <w:rFonts w:ascii="Cambria Math" w:hAnsi="Cambria Math"/>
          </w:rPr>
          <m:t>z</m:t>
        </m:r>
      </m:oMath>
      <w:r>
        <w:t xml:space="preserve">    </w:t>
      </w:r>
      <w:r>
        <w:t>（</w:t>
      </w:r>
      <w:r>
        <w:t>4</w:t>
      </w:r>
      <w:r>
        <w:t>）</w:t>
      </w:r>
    </w:p>
    <w:p w14:paraId="7ADDDAA1" w14:textId="77777777" w:rsidR="00695DA0" w:rsidRDefault="003C5140">
      <w:pPr>
        <w:pStyle w:val="PaperBody"/>
      </w:pPr>
      <w:r>
        <w:t>对</w:t>
      </w:r>
      <w:r>
        <w:t xml:space="preserve"> 13 </w:t>
      </w:r>
      <w:r>
        <w:t>个验证领域分别用最小二乘估计截距</w:t>
      </w:r>
      <w:r>
        <w:t xml:space="preserve"> a_m </w:t>
      </w:r>
      <w:r>
        <w:t>和系数</w:t>
      </w:r>
      <w:r>
        <w:t xml:space="preserve"> β_m</w:t>
      </w:r>
      <w:r>
        <w:t>。正交化消除配比总和与截距的精确共线性，同时保留原始零值。</w:t>
      </w:r>
      <w:r>
        <w:t xml:space="preserve">M0 </w:t>
      </w:r>
      <w:r>
        <w:t>为每个领域的训练均值。平均响应</w:t>
      </w:r>
      <w:r>
        <w:t xml:space="preserve"> R0 </w:t>
      </w:r>
      <w:r>
        <w:t>用于总体比较，完整的</w:t>
      </w:r>
      <w:r>
        <w:t xml:space="preserve"> R3 </w:t>
      </w:r>
      <w:r>
        <w:t>向量用于防止平均改进遮蔽某一领域恶化。</w:t>
      </w:r>
    </w:p>
    <w:p w14:paraId="2C195850"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m:t>
        </m:r>
        <m:r>
          <w:rPr>
            <w:rFonts w:ascii="Cambria Math" w:hAnsi="Cambria Math"/>
          </w:rPr>
          <m:t>p</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13</m:t>
            </m:r>
          </m:den>
        </m:f>
        <m:nary>
          <m:naryPr>
            <m:chr m:val="∑"/>
            <m:limLoc m:val="subSup"/>
            <m:grow m:val="1"/>
            <m:ctrlPr>
              <w:rPr>
                <w:rFonts w:ascii="Cambria Math" w:hAnsi="Cambria Math"/>
              </w:rPr>
            </m:ctrlPr>
          </m:naryPr>
          <m:sub>
            <m:r>
              <w:rPr>
                <w:rFonts w:ascii="Cambria Math" w:hAnsi="Cambria Math"/>
              </w:rPr>
              <m:t>m</m:t>
            </m:r>
            <m:r>
              <w:rPr>
                <w:rFonts w:ascii="Cambria Math" w:hAnsi="Cambria Math"/>
              </w:rPr>
              <m:t>=1</m:t>
            </m:r>
          </m:sub>
          <m:sup>
            <m:r>
              <w:rPr>
                <w:rFonts w:ascii="Cambria Math" w:hAnsi="Cambria Math"/>
              </w:rPr>
              <m:t>13</m:t>
            </m:r>
          </m:sup>
          <m:e>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m</m:t>
                </m:r>
              </m:sub>
            </m:sSub>
            <m:r>
              <w:rPr>
                <w:rFonts w:ascii="Cambria Math" w:hAnsi="Cambria Math"/>
              </w:rPr>
              <m:t>(</m:t>
            </m:r>
            <m:r>
              <w:rPr>
                <w:rFonts w:ascii="Cambria Math" w:hAnsi="Cambria Math"/>
              </w:rPr>
              <m:t>p</m:t>
            </m:r>
            <m:r>
              <w:rPr>
                <w:rFonts w:ascii="Cambria Math" w:hAnsi="Cambria Math"/>
              </w:rPr>
              <m:t>)</m:t>
            </m:r>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1</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13</m:t>
            </m:r>
          </m:sub>
        </m:sSub>
        <m:r>
          <w:rPr>
            <w:rFonts w:ascii="Cambria Math" w:hAnsi="Cambria Math"/>
          </w:rPr>
          <m:t>(</m:t>
        </m:r>
        <m:r>
          <w:rPr>
            <w:rFonts w:ascii="Cambria Math" w:hAnsi="Cambria Math"/>
          </w:rPr>
          <m:t>p</m:t>
        </m:r>
        <m:r>
          <w:rPr>
            <w:rFonts w:ascii="Cambria Math" w:hAnsi="Cambria Math"/>
          </w:rPr>
          <m:t>)).</m:t>
        </m:r>
      </m:oMath>
      <w:r>
        <w:t xml:space="preserve">    </w:t>
      </w:r>
      <w:r>
        <w:t>（</w:t>
      </w:r>
      <w:r>
        <w:t>5</w:t>
      </w:r>
      <w:r>
        <w:t>）</w:t>
      </w:r>
    </w:p>
    <w:p w14:paraId="635DB86C" w14:textId="77777777" w:rsidR="00695DA0" w:rsidRDefault="003C5140">
      <w:pPr>
        <w:pStyle w:val="PaperBody"/>
      </w:pPr>
      <w:r>
        <w:t>17</w:t>
      </w:r>
      <w:r>
        <w:t>个配比在同一配方内求和为一，增加某一领域必然意味着减少其他领域。正交基</w:t>
      </w:r>
      <w:r>
        <w:t xml:space="preserve"> H </w:t>
      </w:r>
      <w:r>
        <w:t>把配比相对训练平均值的变化投影到</w:t>
      </w:r>
      <w:r>
        <w:t>16</w:t>
      </w:r>
      <w:r>
        <w:t>维空间，既去掉和为一造成的精确共线性，也保留原始零配比。式（</w:t>
      </w:r>
      <w:r>
        <w:t>4</w:t>
      </w:r>
      <w:r>
        <w:t>）中的回归系数只刻画已观察配方附近、特定验证领域的局部关联；若沿某一领域转入另一领域，需要同时考察</w:t>
      </w:r>
      <w:r>
        <w:t>13</w:t>
      </w:r>
      <w:r>
        <w:t>个响应，而不能只依据平均损失。</w:t>
      </w:r>
    </w:p>
    <w:p w14:paraId="1D78EC64" w14:textId="77777777" w:rsidR="00695DA0" w:rsidRDefault="003C5140">
      <w:pPr>
        <w:pStyle w:val="PaperBody"/>
      </w:pPr>
      <w:r>
        <w:t>设</w:t>
      </w:r>
      <w:r>
        <w:t xml:space="preserve"> t_j </w:t>
      </w:r>
      <w:r>
        <w:t>为指定参考画像在第</w:t>
      </w:r>
      <w:r>
        <w:t xml:space="preserve"> j </w:t>
      </w:r>
      <w:r>
        <w:t>项的固定分位目标，</w:t>
      </w:r>
      <w:r>
        <w:t xml:space="preserve">F̂_j </w:t>
      </w:r>
      <w:r>
        <w:t>为</w:t>
      </w:r>
      <w:r>
        <w:t xml:space="preserve"> A1 </w:t>
      </w:r>
      <w:r>
        <w:t>训练参考的中秩经验分布。对没有通用原值方向的字段，逐样本目标接近效用和等权综合分写为：</w:t>
      </w:r>
    </w:p>
    <w:p w14:paraId="4311740C" w14:textId="77777777" w:rsidR="00695DA0" w:rsidRDefault="003C5140">
      <w:pPr>
        <w:pStyle w:val="PaperEquation"/>
        <w:keepLines/>
        <w:spacing w:before="80" w:after="80"/>
      </w:pPr>
      <m:oMath>
        <m:sSubSup>
          <m:sSubSupPr>
            <m:ctrlPr>
              <w:rPr>
                <w:rFonts w:ascii="Cambria Math" w:hAnsi="Cambria Math"/>
              </w:rPr>
            </m:ctrlPr>
          </m:sSubSupPr>
          <m:e>
            <m:r>
              <w:rPr>
                <w:rFonts w:ascii="Cambria Math" w:hAnsi="Cambria Math"/>
              </w:rPr>
              <m:t>u</m:t>
            </m:r>
          </m:e>
          <m:sub>
            <m:r>
              <w:rPr>
                <w:rFonts w:ascii="Cambria Math" w:hAnsi="Cambria Math"/>
              </w:rPr>
              <m:t>ij</m:t>
            </m:r>
          </m:sub>
          <m:sup>
            <m:r>
              <m:rPr>
                <m:sty m:val="p"/>
              </m:rPr>
              <w:rPr>
                <w:rFonts w:ascii="Cambria Math" w:hAnsi="Cambria Math"/>
              </w:rPr>
              <m:t>target</m:t>
            </m:r>
          </m:sup>
        </m:sSubSup>
        <m:r>
          <w:rPr>
            <w:rFonts w:ascii="Cambria Math" w:hAnsi="Cambria Math"/>
          </w:rPr>
          <m:t>=1-|</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j</m:t>
            </m:r>
            <m:r>
              <w:rPr>
                <w:rFonts w:ascii="Cambria Math" w:hAnsi="Cambria Math"/>
              </w:rPr>
              <m:t>,</m:t>
            </m:r>
            <m:r>
              <w:rPr>
                <w:rFonts w:ascii="Cambria Math" w:hAnsi="Cambria Math"/>
              </w:rPr>
              <m:t>A</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W</m:t>
            </m:r>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22</m:t>
            </m:r>
          </m:den>
        </m:f>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22</m:t>
            </m:r>
          </m:sup>
          <m:e/>
        </m:nary>
        <m:sSub>
          <m:sSubPr>
            <m:ctrlPr>
              <w:rPr>
                <w:rFonts w:ascii="Cambria Math" w:hAnsi="Cambria Math"/>
              </w:rPr>
            </m:ctrlPr>
          </m:sSubPr>
          <m:e>
            <m:r>
              <w:rPr>
                <w:rFonts w:ascii="Cambria Math" w:hAnsi="Cambria Math"/>
              </w:rPr>
              <m:t>u</m:t>
            </m:r>
          </m:e>
          <m:sub>
            <m:r>
              <w:rPr>
                <w:rFonts w:ascii="Cambria Math" w:hAnsi="Cambria Math"/>
              </w:rPr>
              <m:t>ij</m:t>
            </m:r>
          </m:sub>
        </m:sSub>
        <m:r>
          <w:rPr>
            <w:rFonts w:ascii="Cambria Math" w:hAnsi="Cambria Math"/>
          </w:rPr>
          <m:t>.</m:t>
        </m:r>
      </m:oMath>
      <w:r>
        <w:t xml:space="preserve">    </w:t>
      </w:r>
      <w:r>
        <w:t>（</w:t>
      </w:r>
      <w:r>
        <w:t>6</w:t>
      </w:r>
      <w:r>
        <w:t>）</w:t>
      </w:r>
    </w:p>
    <w:p w14:paraId="0F9DC149" w14:textId="77777777" w:rsidR="00695DA0" w:rsidRDefault="003C5140">
      <w:pPr>
        <w:pStyle w:val="PaperBody"/>
      </w:pPr>
      <w:r>
        <w:t>分位映射只消除原始量纲，不能单独决定语义方向；逐项目标分位的公布使</w:t>
      </w:r>
      <w:r>
        <w:t xml:space="preserve"> Q_full </w:t>
      </w:r>
      <w:r>
        <w:t>可复算，也使其用途依赖性明确。对于五个正向信号，单项效用改用较高分位对应较高效用的规则。</w:t>
      </w:r>
      <w:r>
        <w:t xml:space="preserve">W1 </w:t>
      </w:r>
      <w:r>
        <w:t>的训练内去冗余权重与完整字段合同一同保存，正文不将</w:t>
      </w:r>
      <w:r>
        <w:t xml:space="preserve"> W1 </w:t>
      </w:r>
      <w:r>
        <w:t>重新估计为基于验证</w:t>
      </w:r>
      <w:r>
        <w:t xml:space="preserve"> Loss </w:t>
      </w:r>
      <w:r>
        <w:t>的最优权重。</w:t>
      </w:r>
    </w:p>
    <w:p w14:paraId="320CC797" w14:textId="77777777" w:rsidR="00695DA0" w:rsidRDefault="003C5140">
      <w:pPr>
        <w:pStyle w:val="PaperBody"/>
      </w:pPr>
      <w:r>
        <w:t>领域评分需检验表示方式对排序的影响。图</w:t>
      </w:r>
      <w:r>
        <w:t xml:space="preserve"> 4 </w:t>
      </w:r>
      <w:r>
        <w:t>并列</w:t>
      </w:r>
      <w:r>
        <w:t xml:space="preserve"> W0</w:t>
      </w:r>
      <w:r>
        <w:t>、</w:t>
      </w:r>
      <w:r>
        <w:t xml:space="preserve">W1 </w:t>
      </w:r>
      <w:r>
        <w:t>和五维</w:t>
      </w:r>
      <w:r>
        <w:t xml:space="preserve"> DQ0 </w:t>
      </w:r>
      <w:r>
        <w:t>的</w:t>
      </w:r>
      <w:r>
        <w:t xml:space="preserve"> A1 </w:t>
      </w:r>
      <w:r>
        <w:t>七域次序：前两者相近，而五维摘要反转</w:t>
      </w:r>
      <w:r>
        <w:t xml:space="preserve"> arxiv </w:t>
      </w:r>
      <w:r>
        <w:t>与</w:t>
      </w:r>
      <w:r>
        <w:t xml:space="preserve"> commoncrawl </w:t>
      </w:r>
      <w:r>
        <w:t>的相对位置。</w:t>
      </w:r>
      <w:r>
        <w:t>A2</w:t>
      </w:r>
      <w:r>
        <w:t>、</w:t>
      </w:r>
      <w:r>
        <w:t xml:space="preserve">A3 </w:t>
      </w:r>
      <w:r>
        <w:t>去重扩展用于同体系复核。</w:t>
      </w:r>
    </w:p>
    <w:p w14:paraId="2F51BCEE" w14:textId="77777777" w:rsidR="00695DA0" w:rsidRDefault="003C5140">
      <w:pPr>
        <w:pStyle w:val="PaperCaption"/>
        <w:keepNext/>
        <w:keepLines/>
      </w:pPr>
      <w:r>
        <w:rPr>
          <w:noProof/>
        </w:rPr>
        <w:lastRenderedPageBreak/>
        <w:drawing>
          <wp:inline distT="0" distB="0" distL="0" distR="0" wp14:anchorId="4ADDEF33" wp14:editId="3F2E41EE">
            <wp:extent cx="5580000" cy="337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1-V5-001_rank_rules.png"/>
                    <pic:cNvPicPr/>
                  </pic:nvPicPr>
                  <pic:blipFill>
                    <a:blip r:embed="rId17"/>
                    <a:stretch>
                      <a:fillRect/>
                    </a:stretch>
                  </pic:blipFill>
                  <pic:spPr>
                    <a:xfrm>
                      <a:off x="0" y="0"/>
                      <a:ext cx="5580000" cy="3371250"/>
                    </a:xfrm>
                    <a:prstGeom prst="rect">
                      <a:avLst/>
                    </a:prstGeom>
                  </pic:spPr>
                </pic:pic>
              </a:graphicData>
            </a:graphic>
          </wp:inline>
        </w:drawing>
      </w:r>
    </w:p>
    <w:p w14:paraId="6DC9BE77" w14:textId="77777777" w:rsidR="00695DA0" w:rsidRDefault="003C5140">
      <w:pPr>
        <w:pStyle w:val="PaperCaption"/>
        <w:keepLines/>
      </w:pPr>
      <w:r>
        <w:t>图</w:t>
      </w:r>
      <w:r>
        <w:t xml:space="preserve">4 </w:t>
      </w:r>
      <w:r>
        <w:t>质量评分规则下的领域排序</w:t>
      </w:r>
    </w:p>
    <w:p w14:paraId="6F9CCA6C" w14:textId="77777777" w:rsidR="00695DA0" w:rsidRDefault="003C5140">
      <w:pPr>
        <w:pStyle w:val="PaperH3"/>
        <w:keepNext/>
      </w:pPr>
      <w:r>
        <w:t xml:space="preserve">5.1.4 </w:t>
      </w:r>
      <w:r>
        <w:t>求解与结果分析</w:t>
      </w:r>
    </w:p>
    <w:p w14:paraId="6D0E805A" w14:textId="77777777" w:rsidR="00695DA0" w:rsidRDefault="003C5140">
      <w:pPr>
        <w:pStyle w:val="PaperBody"/>
      </w:pPr>
      <w:r>
        <w:t>训练阶段五折综合分数分别为</w:t>
      </w:r>
      <w:r>
        <w:t xml:space="preserve"> M0 1.001578</w:t>
      </w:r>
      <w:r>
        <w:t>、</w:t>
      </w:r>
      <w:r>
        <w:t>M1 0.750417</w:t>
      </w:r>
      <w:r>
        <w:t>、</w:t>
      </w:r>
      <w:r>
        <w:t>M2 0.749715</w:t>
      </w:r>
      <w:r>
        <w:t>；</w:t>
      </w:r>
      <w:r>
        <w:t xml:space="preserve">M2 </w:t>
      </w:r>
      <w:r>
        <w:t>的惩罚参数在训练阶段确定。参数与验收规则在读取</w:t>
      </w:r>
      <w:r>
        <w:t xml:space="preserve"> A6—A11 </w:t>
      </w:r>
      <w:r>
        <w:t>留出</w:t>
      </w:r>
      <w:r>
        <w:t xml:space="preserve"> Loss </w:t>
      </w:r>
      <w:r>
        <w:t>前冻结，</w:t>
      </w:r>
      <w:r>
        <w:t xml:space="preserve">M3 </w:t>
      </w:r>
      <w:r>
        <w:t>升级条件未触发。</w:t>
      </w:r>
      <w:r>
        <w:t xml:space="preserve">A7 </w:t>
      </w:r>
      <w:r>
        <w:t>用于预定候选验收。</w:t>
      </w:r>
    </w:p>
    <w:p w14:paraId="605EE4EB" w14:textId="77777777" w:rsidR="00695DA0" w:rsidRDefault="003C5140">
      <w:pPr>
        <w:pStyle w:val="PaperBody"/>
      </w:pPr>
      <w:r>
        <w:t>表</w:t>
      </w:r>
      <w:r>
        <w:t xml:space="preserve"> 5 </w:t>
      </w:r>
      <w:r>
        <w:t>与图</w:t>
      </w:r>
      <w:r>
        <w:t xml:space="preserve"> 5 </w:t>
      </w:r>
      <w:r>
        <w:t>给出主要留出结果。</w:t>
      </w:r>
      <w:r>
        <w:t xml:space="preserve">1M </w:t>
      </w:r>
      <w:r>
        <w:t>下</w:t>
      </w:r>
      <w:r>
        <w:t xml:space="preserve"> M1 </w:t>
      </w:r>
      <w:r>
        <w:t>平均响应</w:t>
      </w:r>
      <w:r>
        <w:t xml:space="preserve"> RMSE </w:t>
      </w:r>
      <w:r>
        <w:t>为</w:t>
      </w:r>
      <w:r>
        <w:t xml:space="preserve"> 0.2278</w:t>
      </w:r>
      <w:r>
        <w:t>，低于</w:t>
      </w:r>
      <w:r>
        <w:t xml:space="preserve"> M0 </w:t>
      </w:r>
      <w:r>
        <w:t>的</w:t>
      </w:r>
      <w:r>
        <w:t xml:space="preserve"> 0.2846</w:t>
      </w:r>
      <w:r>
        <w:t>；</w:t>
      </w:r>
      <w:r>
        <w:t xml:space="preserve">13 </w:t>
      </w:r>
      <w:r>
        <w:t>个领域均改善，逐域</w:t>
      </w:r>
      <w:r>
        <w:t xml:space="preserve"> RMSE </w:t>
      </w:r>
      <w:r>
        <w:t>平均由</w:t>
      </w:r>
      <w:r>
        <w:t xml:space="preserve"> 0.7129 </w:t>
      </w:r>
      <w:r>
        <w:t>降至</w:t>
      </w:r>
      <w:r>
        <w:t xml:space="preserve"> 0.4540</w:t>
      </w:r>
      <w:r>
        <w:t>。</w:t>
      </w:r>
      <w:r>
        <w:t xml:space="preserve">M1−M0 </w:t>
      </w:r>
      <w:r>
        <w:t>均方误差差的成对</w:t>
      </w:r>
      <w:r>
        <w:t xml:space="preserve"> bootstrap </w:t>
      </w:r>
      <w:r>
        <w:t>区间为</w:t>
      </w:r>
      <w:r>
        <w:t>[−0.03949,−0.01893]</w:t>
      </w:r>
      <w:r>
        <w:t>；</w:t>
      </w:r>
      <w:r>
        <w:t xml:space="preserve">M2 </w:t>
      </w:r>
      <w:r>
        <w:t>相对</w:t>
      </w:r>
      <w:r>
        <w:t xml:space="preserve"> M1 </w:t>
      </w:r>
      <w:r>
        <w:t>的差异区间跨零，因此保留较简洁的</w:t>
      </w:r>
      <w:r>
        <w:t xml:space="preserve"> M1</w:t>
      </w:r>
      <w:r>
        <w:t>。</w:t>
      </w:r>
    </w:p>
    <w:p w14:paraId="3380FEB0" w14:textId="77777777" w:rsidR="00695DA0" w:rsidRDefault="003C5140">
      <w:pPr>
        <w:pStyle w:val="PaperCaption"/>
        <w:keepNext/>
        <w:keepLines/>
      </w:pPr>
      <w:r>
        <w:t>表</w:t>
      </w:r>
      <w:r>
        <w:t xml:space="preserve">5 </w:t>
      </w:r>
      <w:r>
        <w:t>配比模型的留出验证及适用边界</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684"/>
        <w:gridCol w:w="1591"/>
        <w:gridCol w:w="1684"/>
        <w:gridCol w:w="1684"/>
        <w:gridCol w:w="2713"/>
      </w:tblGrid>
      <w:tr w:rsidR="00695DA0" w14:paraId="73D53920" w14:textId="77777777">
        <w:tblPrEx>
          <w:tblCellMar>
            <w:top w:w="0" w:type="dxa"/>
            <w:bottom w:w="0" w:type="dxa"/>
          </w:tblCellMar>
        </w:tblPrEx>
        <w:trPr>
          <w:cantSplit/>
          <w:tblHeader/>
          <w:jc w:val="center"/>
        </w:trPr>
        <w:tc>
          <w:tcPr>
            <w:tcW w:w="1684" w:type="dxa"/>
            <w:tcBorders>
              <w:bottom w:val="single" w:sz="6" w:space="0" w:color="000000"/>
            </w:tcBorders>
            <w:tcMar>
              <w:top w:w="75" w:type="dxa"/>
              <w:left w:w="85" w:type="dxa"/>
              <w:bottom w:w="75" w:type="dxa"/>
              <w:right w:w="85" w:type="dxa"/>
            </w:tcMar>
            <w:vAlign w:val="center"/>
          </w:tcPr>
          <w:p w14:paraId="76B76E51" w14:textId="77777777" w:rsidR="00695DA0" w:rsidRDefault="003C5140">
            <w:pPr>
              <w:pStyle w:val="PaperTable"/>
              <w:keepNext/>
              <w:spacing w:before="20" w:after="20"/>
            </w:pPr>
            <w:r>
              <w:rPr>
                <w:b/>
                <w:sz w:val="21"/>
              </w:rPr>
              <w:t>规模与样本</w:t>
            </w:r>
          </w:p>
        </w:tc>
        <w:tc>
          <w:tcPr>
            <w:tcW w:w="1591" w:type="dxa"/>
            <w:tcBorders>
              <w:bottom w:val="single" w:sz="6" w:space="0" w:color="000000"/>
            </w:tcBorders>
            <w:tcMar>
              <w:top w:w="75" w:type="dxa"/>
              <w:left w:w="85" w:type="dxa"/>
              <w:bottom w:w="75" w:type="dxa"/>
              <w:right w:w="85" w:type="dxa"/>
            </w:tcMar>
            <w:vAlign w:val="center"/>
          </w:tcPr>
          <w:p w14:paraId="76100518" w14:textId="77777777" w:rsidR="00695DA0" w:rsidRDefault="003C5140">
            <w:pPr>
              <w:pStyle w:val="PaperTable"/>
              <w:keepNext/>
              <w:spacing w:before="20" w:after="20"/>
              <w:jc w:val="center"/>
            </w:pPr>
            <w:r>
              <w:rPr>
                <w:b/>
                <w:sz w:val="21"/>
              </w:rPr>
              <w:t>M0 R0 RMSE</w:t>
            </w:r>
          </w:p>
        </w:tc>
        <w:tc>
          <w:tcPr>
            <w:tcW w:w="1684" w:type="dxa"/>
            <w:tcBorders>
              <w:bottom w:val="single" w:sz="6" w:space="0" w:color="000000"/>
            </w:tcBorders>
            <w:tcMar>
              <w:top w:w="75" w:type="dxa"/>
              <w:left w:w="85" w:type="dxa"/>
              <w:bottom w:w="75" w:type="dxa"/>
              <w:right w:w="85" w:type="dxa"/>
            </w:tcMar>
            <w:vAlign w:val="center"/>
          </w:tcPr>
          <w:p w14:paraId="5FA06AAB" w14:textId="77777777" w:rsidR="00695DA0" w:rsidRDefault="003C5140">
            <w:pPr>
              <w:pStyle w:val="PaperTable"/>
              <w:keepNext/>
              <w:spacing w:before="20" w:after="20"/>
              <w:jc w:val="center"/>
            </w:pPr>
            <w:r>
              <w:rPr>
                <w:b/>
                <w:sz w:val="21"/>
              </w:rPr>
              <w:t>M1 R0 RMSE</w:t>
            </w:r>
          </w:p>
        </w:tc>
        <w:tc>
          <w:tcPr>
            <w:tcW w:w="1684" w:type="dxa"/>
            <w:tcBorders>
              <w:bottom w:val="single" w:sz="6" w:space="0" w:color="000000"/>
            </w:tcBorders>
            <w:tcMar>
              <w:top w:w="75" w:type="dxa"/>
              <w:left w:w="85" w:type="dxa"/>
              <w:bottom w:w="75" w:type="dxa"/>
              <w:right w:w="85" w:type="dxa"/>
            </w:tcMar>
            <w:vAlign w:val="center"/>
          </w:tcPr>
          <w:p w14:paraId="28291331" w14:textId="77777777" w:rsidR="00695DA0" w:rsidRDefault="003C5140">
            <w:pPr>
              <w:pStyle w:val="PaperTable"/>
              <w:keepNext/>
              <w:spacing w:before="20" w:after="20"/>
              <w:jc w:val="center"/>
            </w:pPr>
            <w:r>
              <w:rPr>
                <w:b/>
                <w:sz w:val="21"/>
              </w:rPr>
              <w:t>中心化误差比</w:t>
            </w:r>
            <w:r>
              <w:rPr>
                <w:b/>
                <w:sz w:val="21"/>
              </w:rPr>
              <w:t xml:space="preserve"> M1/M0</w:t>
            </w:r>
          </w:p>
        </w:tc>
        <w:tc>
          <w:tcPr>
            <w:tcW w:w="2713" w:type="dxa"/>
            <w:tcBorders>
              <w:bottom w:val="single" w:sz="6" w:space="0" w:color="000000"/>
            </w:tcBorders>
            <w:tcMar>
              <w:top w:w="75" w:type="dxa"/>
              <w:left w:w="85" w:type="dxa"/>
              <w:bottom w:w="75" w:type="dxa"/>
              <w:right w:w="85" w:type="dxa"/>
            </w:tcMar>
            <w:vAlign w:val="center"/>
          </w:tcPr>
          <w:p w14:paraId="4AD1F5F3" w14:textId="77777777" w:rsidR="00695DA0" w:rsidRDefault="003C5140">
            <w:pPr>
              <w:pStyle w:val="PaperTable"/>
              <w:keepNext/>
              <w:spacing w:before="20" w:after="20"/>
              <w:jc w:val="center"/>
            </w:pPr>
            <w:r>
              <w:rPr>
                <w:b/>
                <w:sz w:val="21"/>
              </w:rPr>
              <w:t>解释</w:t>
            </w:r>
          </w:p>
        </w:tc>
      </w:tr>
      <w:tr w:rsidR="00695DA0" w14:paraId="113B91FC"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55FD7643" w14:textId="77777777" w:rsidR="00695DA0" w:rsidRDefault="003C5140">
            <w:pPr>
              <w:pStyle w:val="PaperTable"/>
              <w:keepNext/>
              <w:spacing w:before="20" w:after="20"/>
            </w:pPr>
            <w:r>
              <w:rPr>
                <w:sz w:val="21"/>
              </w:rPr>
              <w:t>1M</w:t>
            </w:r>
            <w:r>
              <w:rPr>
                <w:sz w:val="21"/>
              </w:rPr>
              <w:t>，</w:t>
            </w:r>
            <w:r>
              <w:rPr>
                <w:sz w:val="21"/>
              </w:rPr>
              <w:t>256</w:t>
            </w:r>
            <w:r>
              <w:rPr>
                <w:sz w:val="21"/>
              </w:rPr>
              <w:t>组</w:t>
            </w:r>
          </w:p>
        </w:tc>
        <w:tc>
          <w:tcPr>
            <w:tcW w:w="1591" w:type="dxa"/>
            <w:tcMar>
              <w:top w:w="75" w:type="dxa"/>
              <w:left w:w="85" w:type="dxa"/>
              <w:bottom w:w="75" w:type="dxa"/>
              <w:right w:w="85" w:type="dxa"/>
            </w:tcMar>
            <w:vAlign w:val="center"/>
          </w:tcPr>
          <w:p w14:paraId="77AEC912" w14:textId="77777777" w:rsidR="00695DA0" w:rsidRDefault="003C5140">
            <w:pPr>
              <w:pStyle w:val="PaperTable"/>
              <w:keepNext/>
              <w:spacing w:before="20" w:after="20"/>
              <w:jc w:val="center"/>
            </w:pPr>
            <w:r>
              <w:rPr>
                <w:sz w:val="21"/>
              </w:rPr>
              <w:t>0.2846</w:t>
            </w:r>
          </w:p>
        </w:tc>
        <w:tc>
          <w:tcPr>
            <w:tcW w:w="1684" w:type="dxa"/>
            <w:tcMar>
              <w:top w:w="75" w:type="dxa"/>
              <w:left w:w="85" w:type="dxa"/>
              <w:bottom w:w="75" w:type="dxa"/>
              <w:right w:w="85" w:type="dxa"/>
            </w:tcMar>
            <w:vAlign w:val="center"/>
          </w:tcPr>
          <w:p w14:paraId="0764A47D" w14:textId="77777777" w:rsidR="00695DA0" w:rsidRDefault="003C5140">
            <w:pPr>
              <w:pStyle w:val="PaperTable"/>
              <w:keepNext/>
              <w:spacing w:before="20" w:after="20"/>
              <w:jc w:val="center"/>
            </w:pPr>
            <w:r>
              <w:rPr>
                <w:sz w:val="21"/>
              </w:rPr>
              <w:t>0.2278</w:t>
            </w:r>
          </w:p>
        </w:tc>
        <w:tc>
          <w:tcPr>
            <w:tcW w:w="1684" w:type="dxa"/>
            <w:tcMar>
              <w:top w:w="75" w:type="dxa"/>
              <w:left w:w="85" w:type="dxa"/>
              <w:bottom w:w="75" w:type="dxa"/>
              <w:right w:w="85" w:type="dxa"/>
            </w:tcMar>
            <w:vAlign w:val="center"/>
          </w:tcPr>
          <w:p w14:paraId="3B070715" w14:textId="77777777" w:rsidR="00695DA0" w:rsidRDefault="003C5140">
            <w:pPr>
              <w:pStyle w:val="PaperTable"/>
              <w:keepNext/>
              <w:spacing w:before="20" w:after="20"/>
              <w:jc w:val="center"/>
            </w:pPr>
            <w:r>
              <w:rPr>
                <w:sz w:val="21"/>
              </w:rPr>
              <w:t>0.8012</w:t>
            </w:r>
          </w:p>
        </w:tc>
        <w:tc>
          <w:tcPr>
            <w:tcW w:w="2713" w:type="dxa"/>
            <w:tcMar>
              <w:top w:w="75" w:type="dxa"/>
              <w:left w:w="85" w:type="dxa"/>
              <w:bottom w:w="75" w:type="dxa"/>
              <w:right w:w="85" w:type="dxa"/>
            </w:tcMar>
            <w:vAlign w:val="center"/>
          </w:tcPr>
          <w:p w14:paraId="17A788E6" w14:textId="77777777" w:rsidR="00695DA0" w:rsidRDefault="003C5140">
            <w:pPr>
              <w:pStyle w:val="PaperTable"/>
              <w:keepNext/>
              <w:spacing w:before="20" w:after="20"/>
              <w:jc w:val="center"/>
            </w:pPr>
            <w:r>
              <w:rPr>
                <w:sz w:val="21"/>
              </w:rPr>
              <w:t>同尺度关联有效，</w:t>
            </w:r>
            <w:r>
              <w:rPr>
                <w:sz w:val="21"/>
              </w:rPr>
              <w:t>13</w:t>
            </w:r>
            <w:r>
              <w:rPr>
                <w:sz w:val="21"/>
              </w:rPr>
              <w:t>域均改善</w:t>
            </w:r>
          </w:p>
        </w:tc>
      </w:tr>
      <w:tr w:rsidR="00695DA0" w14:paraId="4A2061DD"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355C2D64" w14:textId="77777777" w:rsidR="00695DA0" w:rsidRDefault="003C5140">
            <w:pPr>
              <w:pStyle w:val="PaperTable"/>
              <w:keepNext/>
              <w:spacing w:before="20" w:after="20"/>
            </w:pPr>
            <w:r>
              <w:rPr>
                <w:sz w:val="21"/>
              </w:rPr>
              <w:t>60M</w:t>
            </w:r>
            <w:r>
              <w:rPr>
                <w:sz w:val="21"/>
              </w:rPr>
              <w:t>，</w:t>
            </w:r>
            <w:r>
              <w:rPr>
                <w:sz w:val="21"/>
              </w:rPr>
              <w:t>256</w:t>
            </w:r>
            <w:r>
              <w:rPr>
                <w:sz w:val="21"/>
              </w:rPr>
              <w:t>组</w:t>
            </w:r>
          </w:p>
        </w:tc>
        <w:tc>
          <w:tcPr>
            <w:tcW w:w="1591" w:type="dxa"/>
            <w:tcMar>
              <w:top w:w="75" w:type="dxa"/>
              <w:left w:w="85" w:type="dxa"/>
              <w:bottom w:w="75" w:type="dxa"/>
              <w:right w:w="85" w:type="dxa"/>
            </w:tcMar>
            <w:vAlign w:val="center"/>
          </w:tcPr>
          <w:p w14:paraId="2C461BB0" w14:textId="77777777" w:rsidR="00695DA0" w:rsidRDefault="003C5140">
            <w:pPr>
              <w:pStyle w:val="PaperTable"/>
              <w:keepNext/>
              <w:spacing w:before="20" w:after="20"/>
              <w:jc w:val="center"/>
            </w:pPr>
            <w:r>
              <w:rPr>
                <w:sz w:val="21"/>
              </w:rPr>
              <w:t>不作绝对预测验收</w:t>
            </w:r>
          </w:p>
        </w:tc>
        <w:tc>
          <w:tcPr>
            <w:tcW w:w="1684" w:type="dxa"/>
            <w:tcMar>
              <w:top w:w="75" w:type="dxa"/>
              <w:left w:w="85" w:type="dxa"/>
              <w:bottom w:w="75" w:type="dxa"/>
              <w:right w:w="85" w:type="dxa"/>
            </w:tcMar>
            <w:vAlign w:val="center"/>
          </w:tcPr>
          <w:p w14:paraId="18A0F7EC" w14:textId="77777777" w:rsidR="00695DA0" w:rsidRDefault="003C5140">
            <w:pPr>
              <w:pStyle w:val="PaperTable"/>
              <w:keepNext/>
              <w:spacing w:before="20" w:after="20"/>
              <w:jc w:val="center"/>
            </w:pPr>
            <w:r>
              <w:rPr>
                <w:sz w:val="21"/>
              </w:rPr>
              <w:t>不作绝对预测验收</w:t>
            </w:r>
          </w:p>
        </w:tc>
        <w:tc>
          <w:tcPr>
            <w:tcW w:w="1684" w:type="dxa"/>
            <w:tcMar>
              <w:top w:w="75" w:type="dxa"/>
              <w:left w:w="85" w:type="dxa"/>
              <w:bottom w:w="75" w:type="dxa"/>
              <w:right w:w="85" w:type="dxa"/>
            </w:tcMar>
            <w:vAlign w:val="center"/>
          </w:tcPr>
          <w:p w14:paraId="7253C90F" w14:textId="77777777" w:rsidR="00695DA0" w:rsidRDefault="003C5140">
            <w:pPr>
              <w:pStyle w:val="PaperTable"/>
              <w:keepNext/>
              <w:spacing w:before="20" w:after="20"/>
              <w:jc w:val="center"/>
            </w:pPr>
            <w:r>
              <w:rPr>
                <w:sz w:val="21"/>
              </w:rPr>
              <w:t>0.8876</w:t>
            </w:r>
          </w:p>
        </w:tc>
        <w:tc>
          <w:tcPr>
            <w:tcW w:w="2713" w:type="dxa"/>
            <w:tcMar>
              <w:top w:w="75" w:type="dxa"/>
              <w:left w:w="85" w:type="dxa"/>
              <w:bottom w:w="75" w:type="dxa"/>
              <w:right w:w="85" w:type="dxa"/>
            </w:tcMar>
            <w:vAlign w:val="center"/>
          </w:tcPr>
          <w:p w14:paraId="13554AB9" w14:textId="77777777" w:rsidR="00695DA0" w:rsidRDefault="003C5140">
            <w:pPr>
              <w:pStyle w:val="PaperTable"/>
              <w:keepNext/>
              <w:spacing w:before="20" w:after="20"/>
              <w:jc w:val="center"/>
            </w:pPr>
            <w:r>
              <w:rPr>
                <w:sz w:val="21"/>
              </w:rPr>
              <w:t>部分中心化形状迁移</w:t>
            </w:r>
          </w:p>
        </w:tc>
      </w:tr>
      <w:tr w:rsidR="00695DA0" w14:paraId="12940EE1"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57574023" w14:textId="77777777" w:rsidR="00695DA0" w:rsidRDefault="003C5140">
            <w:pPr>
              <w:pStyle w:val="PaperTable"/>
              <w:spacing w:before="20" w:after="20"/>
            </w:pPr>
            <w:r>
              <w:rPr>
                <w:sz w:val="21"/>
              </w:rPr>
              <w:t>1B</w:t>
            </w:r>
            <w:r>
              <w:rPr>
                <w:sz w:val="21"/>
              </w:rPr>
              <w:t>，</w:t>
            </w:r>
            <w:r>
              <w:rPr>
                <w:sz w:val="21"/>
              </w:rPr>
              <w:t>64</w:t>
            </w:r>
            <w:r>
              <w:rPr>
                <w:sz w:val="21"/>
              </w:rPr>
              <w:t>组</w:t>
            </w:r>
          </w:p>
        </w:tc>
        <w:tc>
          <w:tcPr>
            <w:tcW w:w="1591" w:type="dxa"/>
            <w:tcMar>
              <w:top w:w="75" w:type="dxa"/>
              <w:left w:w="85" w:type="dxa"/>
              <w:bottom w:w="75" w:type="dxa"/>
              <w:right w:w="85" w:type="dxa"/>
            </w:tcMar>
            <w:vAlign w:val="center"/>
          </w:tcPr>
          <w:p w14:paraId="49446B49" w14:textId="77777777" w:rsidR="00695DA0" w:rsidRDefault="003C5140">
            <w:pPr>
              <w:pStyle w:val="PaperTable"/>
              <w:spacing w:before="20" w:after="20"/>
              <w:jc w:val="center"/>
            </w:pPr>
            <w:r>
              <w:rPr>
                <w:sz w:val="21"/>
              </w:rPr>
              <w:t>不作绝对预测验收</w:t>
            </w:r>
          </w:p>
        </w:tc>
        <w:tc>
          <w:tcPr>
            <w:tcW w:w="1684" w:type="dxa"/>
            <w:tcMar>
              <w:top w:w="75" w:type="dxa"/>
              <w:left w:w="85" w:type="dxa"/>
              <w:bottom w:w="75" w:type="dxa"/>
              <w:right w:w="85" w:type="dxa"/>
            </w:tcMar>
            <w:vAlign w:val="center"/>
          </w:tcPr>
          <w:p w14:paraId="60D4B0ED" w14:textId="77777777" w:rsidR="00695DA0" w:rsidRDefault="003C5140">
            <w:pPr>
              <w:pStyle w:val="PaperTable"/>
              <w:spacing w:before="20" w:after="20"/>
              <w:jc w:val="center"/>
            </w:pPr>
            <w:r>
              <w:rPr>
                <w:sz w:val="21"/>
              </w:rPr>
              <w:t>不作绝对预测验收</w:t>
            </w:r>
          </w:p>
        </w:tc>
        <w:tc>
          <w:tcPr>
            <w:tcW w:w="1684" w:type="dxa"/>
            <w:tcMar>
              <w:top w:w="75" w:type="dxa"/>
              <w:left w:w="85" w:type="dxa"/>
              <w:bottom w:w="75" w:type="dxa"/>
              <w:right w:w="85" w:type="dxa"/>
            </w:tcMar>
            <w:vAlign w:val="center"/>
          </w:tcPr>
          <w:p w14:paraId="5A945308" w14:textId="77777777" w:rsidR="00695DA0" w:rsidRDefault="003C5140">
            <w:pPr>
              <w:pStyle w:val="PaperTable"/>
              <w:spacing w:before="20" w:after="20"/>
              <w:jc w:val="center"/>
            </w:pPr>
            <w:r>
              <w:rPr>
                <w:sz w:val="21"/>
              </w:rPr>
              <w:t>3.108</w:t>
            </w:r>
          </w:p>
        </w:tc>
        <w:tc>
          <w:tcPr>
            <w:tcW w:w="2713" w:type="dxa"/>
            <w:tcMar>
              <w:top w:w="75" w:type="dxa"/>
              <w:left w:w="85" w:type="dxa"/>
              <w:bottom w:w="75" w:type="dxa"/>
              <w:right w:w="85" w:type="dxa"/>
            </w:tcMar>
            <w:vAlign w:val="center"/>
          </w:tcPr>
          <w:p w14:paraId="07423912" w14:textId="77777777" w:rsidR="00695DA0" w:rsidRDefault="003C5140">
            <w:pPr>
              <w:pStyle w:val="PaperTable"/>
              <w:spacing w:before="20" w:after="20"/>
              <w:jc w:val="center"/>
            </w:pPr>
            <w:r>
              <w:rPr>
                <w:sz w:val="21"/>
              </w:rPr>
              <w:t>中心化迁移失败</w:t>
            </w:r>
          </w:p>
        </w:tc>
      </w:tr>
    </w:tbl>
    <w:p w14:paraId="550B8F13" w14:textId="77777777" w:rsidR="00695DA0" w:rsidRDefault="003C5140">
      <w:pPr>
        <w:pStyle w:val="PaperCaption"/>
        <w:keepNext/>
        <w:keepLines/>
      </w:pPr>
      <w:r>
        <w:rPr>
          <w:noProof/>
        </w:rPr>
        <w:lastRenderedPageBreak/>
        <w:drawing>
          <wp:inline distT="0" distB="0" distL="0" distR="0" wp14:anchorId="6CA42F76" wp14:editId="71BDA033">
            <wp:extent cx="4320000" cy="38093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1-R4-002_domain_validation_gain.png"/>
                    <pic:cNvPicPr/>
                  </pic:nvPicPr>
                  <pic:blipFill>
                    <a:blip r:embed="rId18"/>
                    <a:stretch>
                      <a:fillRect/>
                    </a:stretch>
                  </pic:blipFill>
                  <pic:spPr>
                    <a:xfrm>
                      <a:off x="0" y="0"/>
                      <a:ext cx="4320000" cy="3809317"/>
                    </a:xfrm>
                    <a:prstGeom prst="rect">
                      <a:avLst/>
                    </a:prstGeom>
                  </pic:spPr>
                </pic:pic>
              </a:graphicData>
            </a:graphic>
          </wp:inline>
        </w:drawing>
      </w:r>
    </w:p>
    <w:p w14:paraId="377CB4BA" w14:textId="77777777" w:rsidR="00695DA0" w:rsidRDefault="003C5140">
      <w:pPr>
        <w:pStyle w:val="PaperCaption"/>
        <w:keepLines/>
      </w:pPr>
      <w:r>
        <w:t>图</w:t>
      </w:r>
      <w:r>
        <w:t>5 1M</w:t>
      </w:r>
      <w:r>
        <w:t>留出样本的逐领域预测误差</w:t>
      </w:r>
    </w:p>
    <w:p w14:paraId="462E21D4" w14:textId="77777777" w:rsidR="00695DA0" w:rsidRDefault="003C5140">
      <w:pPr>
        <w:pStyle w:val="PaperBody"/>
      </w:pPr>
      <w:r>
        <w:t>跨规模时分别中心化观测与预测，仅比较配比响应的相对形状。</w:t>
      </w:r>
      <w:r>
        <w:t xml:space="preserve">60M </w:t>
      </w:r>
      <w:r>
        <w:t>的误差比为</w:t>
      </w:r>
      <w:r>
        <w:t xml:space="preserve"> 0.8876</w:t>
      </w:r>
      <w:r>
        <w:t>，呈部分迁移；</w:t>
      </w:r>
      <w:r>
        <w:t xml:space="preserve">1B </w:t>
      </w:r>
      <w:r>
        <w:t>达到</w:t>
      </w:r>
      <w:r>
        <w:t xml:space="preserve"> 3.108</w:t>
      </w:r>
      <w:r>
        <w:t>，明显劣于常数基准。</w:t>
      </w:r>
      <w:r>
        <w:t xml:space="preserve">A6 </w:t>
      </w:r>
      <w:r>
        <w:t>与</w:t>
      </w:r>
      <w:r>
        <w:t xml:space="preserve"> A8 </w:t>
      </w:r>
      <w:r>
        <w:t>使用同一组配比，几何支持证据不重复计数。</w:t>
      </w:r>
    </w:p>
    <w:p w14:paraId="72D4AF2F" w14:textId="77777777" w:rsidR="00695DA0" w:rsidRDefault="003C5140">
      <w:pPr>
        <w:pStyle w:val="PaperBody"/>
      </w:pPr>
      <w:r>
        <w:t>经验支持由训练配比的凸包、最近邻距离及训练分位阈值判断。</w:t>
      </w:r>
      <w:r>
        <w:t xml:space="preserve">1M </w:t>
      </w:r>
      <w:r>
        <w:t>的</w:t>
      </w:r>
      <w:r>
        <w:t xml:space="preserve"> 256 </w:t>
      </w:r>
      <w:r>
        <w:t>个配比中仅</w:t>
      </w:r>
      <w:r>
        <w:t xml:space="preserve"> 2 </w:t>
      </w:r>
      <w:r>
        <w:t>个严格落在训练凸包内，</w:t>
      </w:r>
      <w:r>
        <w:t xml:space="preserve">252 </w:t>
      </w:r>
      <w:r>
        <w:t>个处于预定近邻层，</w:t>
      </w:r>
      <w:r>
        <w:t xml:space="preserve">2 </w:t>
      </w:r>
      <w:r>
        <w:t>个为域外。近邻预测有证据，并不意味着整个单纯形都有可信预测。对</w:t>
      </w:r>
      <w:r>
        <w:t xml:space="preserve"> A12</w:t>
      </w:r>
      <w:r>
        <w:t>配比</w:t>
      </w:r>
      <w:r>
        <w:t>/A13</w:t>
      </w:r>
      <w:r>
        <w:t>估算</w:t>
      </w:r>
      <w:r>
        <w:t xml:space="preserve">Loss </w:t>
      </w:r>
      <w:r>
        <w:t>和</w:t>
      </w:r>
      <w:r>
        <w:t xml:space="preserve"> A14</w:t>
      </w:r>
      <w:r>
        <w:t>配比</w:t>
      </w:r>
      <w:r>
        <w:t>/A15</w:t>
      </w:r>
      <w:r>
        <w:t>估算</w:t>
      </w:r>
      <w:r>
        <w:t xml:space="preserve">Loss </w:t>
      </w:r>
      <w:r>
        <w:t>另外按</w:t>
      </w:r>
      <w:r>
        <w:t xml:space="preserve"> index </w:t>
      </w:r>
      <w:r>
        <w:t>成对连接，分别为</w:t>
      </w:r>
      <w:r>
        <w:t>10B/70B</w:t>
      </w:r>
      <w:r>
        <w:t>的</w:t>
      </w:r>
      <w:r>
        <w:t>63</w:t>
      </w:r>
      <w:r>
        <w:t>个运行。冻结</w:t>
      </w:r>
      <w:r>
        <w:t xml:space="preserve"> M1 </w:t>
      </w:r>
      <w:r>
        <w:t>未重拟合，只比较中心化响应形状、排序与训练几何支持。表</w:t>
      </w:r>
      <w:r>
        <w:t>6</w:t>
      </w:r>
      <w:r>
        <w:t>给出补充结果。</w:t>
      </w:r>
    </w:p>
    <w:p w14:paraId="645190DD" w14:textId="77777777" w:rsidR="00695DA0" w:rsidRDefault="003C5140">
      <w:pPr>
        <w:pStyle w:val="PaperCaption"/>
        <w:keepNext/>
        <w:keepLines/>
      </w:pPr>
      <w:r>
        <w:t>表</w:t>
      </w:r>
      <w:r>
        <w:t>6 A12—A15</w:t>
      </w:r>
      <w:r>
        <w:t>估算外推压力检验</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684"/>
        <w:gridCol w:w="1591"/>
        <w:gridCol w:w="1684"/>
        <w:gridCol w:w="1684"/>
        <w:gridCol w:w="2713"/>
      </w:tblGrid>
      <w:tr w:rsidR="00695DA0" w14:paraId="07C5D189" w14:textId="77777777">
        <w:tblPrEx>
          <w:tblCellMar>
            <w:top w:w="0" w:type="dxa"/>
            <w:bottom w:w="0" w:type="dxa"/>
          </w:tblCellMar>
        </w:tblPrEx>
        <w:trPr>
          <w:cantSplit/>
          <w:tblHeader/>
          <w:jc w:val="center"/>
        </w:trPr>
        <w:tc>
          <w:tcPr>
            <w:tcW w:w="1684" w:type="dxa"/>
            <w:tcBorders>
              <w:bottom w:val="single" w:sz="6" w:space="0" w:color="000000"/>
            </w:tcBorders>
            <w:tcMar>
              <w:top w:w="75" w:type="dxa"/>
              <w:left w:w="85" w:type="dxa"/>
              <w:bottom w:w="75" w:type="dxa"/>
              <w:right w:w="85" w:type="dxa"/>
            </w:tcMar>
            <w:vAlign w:val="center"/>
          </w:tcPr>
          <w:p w14:paraId="282F529E" w14:textId="77777777" w:rsidR="00695DA0" w:rsidRDefault="003C5140">
            <w:pPr>
              <w:pStyle w:val="PaperTable"/>
              <w:keepNext/>
              <w:spacing w:before="20" w:after="20"/>
            </w:pPr>
            <w:r>
              <w:rPr>
                <w:b/>
                <w:sz w:val="21"/>
              </w:rPr>
              <w:t>估算规模</w:t>
            </w:r>
          </w:p>
        </w:tc>
        <w:tc>
          <w:tcPr>
            <w:tcW w:w="1591" w:type="dxa"/>
            <w:tcBorders>
              <w:bottom w:val="single" w:sz="6" w:space="0" w:color="000000"/>
            </w:tcBorders>
            <w:tcMar>
              <w:top w:w="75" w:type="dxa"/>
              <w:left w:w="85" w:type="dxa"/>
              <w:bottom w:w="75" w:type="dxa"/>
              <w:right w:w="85" w:type="dxa"/>
            </w:tcMar>
            <w:vAlign w:val="center"/>
          </w:tcPr>
          <w:p w14:paraId="3A813331" w14:textId="77777777" w:rsidR="00695DA0" w:rsidRDefault="003C5140">
            <w:pPr>
              <w:pStyle w:val="PaperTable"/>
              <w:keepNext/>
              <w:spacing w:before="20" w:after="20"/>
              <w:jc w:val="center"/>
            </w:pPr>
            <w:r>
              <w:rPr>
                <w:b/>
                <w:sz w:val="21"/>
              </w:rPr>
              <w:t>中心化</w:t>
            </w:r>
            <w:r>
              <w:rPr>
                <w:b/>
                <w:sz w:val="21"/>
              </w:rPr>
              <w:t>RMSE</w:t>
            </w:r>
            <w:r>
              <w:rPr>
                <w:b/>
                <w:sz w:val="21"/>
              </w:rPr>
              <w:t>比</w:t>
            </w:r>
            <w:r>
              <w:rPr>
                <w:b/>
                <w:sz w:val="21"/>
              </w:rPr>
              <w:t xml:space="preserve"> M1/M0</w:t>
            </w:r>
          </w:p>
        </w:tc>
        <w:tc>
          <w:tcPr>
            <w:tcW w:w="1684" w:type="dxa"/>
            <w:tcBorders>
              <w:bottom w:val="single" w:sz="6" w:space="0" w:color="000000"/>
            </w:tcBorders>
            <w:tcMar>
              <w:top w:w="75" w:type="dxa"/>
              <w:left w:w="85" w:type="dxa"/>
              <w:bottom w:w="75" w:type="dxa"/>
              <w:right w:w="85" w:type="dxa"/>
            </w:tcMar>
            <w:vAlign w:val="center"/>
          </w:tcPr>
          <w:p w14:paraId="0995B6B2" w14:textId="77777777" w:rsidR="00695DA0" w:rsidRDefault="003C5140">
            <w:pPr>
              <w:pStyle w:val="PaperTable"/>
              <w:keepNext/>
              <w:spacing w:before="20" w:after="20"/>
              <w:jc w:val="center"/>
            </w:pPr>
            <w:r>
              <w:rPr>
                <w:b/>
                <w:sz w:val="21"/>
              </w:rPr>
              <w:t>预测与估算</w:t>
            </w:r>
            <w:r>
              <w:rPr>
                <w:b/>
                <w:sz w:val="21"/>
              </w:rPr>
              <w:t>R0</w:t>
            </w:r>
            <w:r>
              <w:rPr>
                <w:b/>
                <w:sz w:val="21"/>
              </w:rPr>
              <w:t>秩相关</w:t>
            </w:r>
          </w:p>
        </w:tc>
        <w:tc>
          <w:tcPr>
            <w:tcW w:w="1684" w:type="dxa"/>
            <w:tcBorders>
              <w:bottom w:val="single" w:sz="6" w:space="0" w:color="000000"/>
            </w:tcBorders>
            <w:tcMar>
              <w:top w:w="75" w:type="dxa"/>
              <w:left w:w="85" w:type="dxa"/>
              <w:bottom w:w="75" w:type="dxa"/>
              <w:right w:w="85" w:type="dxa"/>
            </w:tcMar>
            <w:vAlign w:val="center"/>
          </w:tcPr>
          <w:p w14:paraId="4F8E809D" w14:textId="77777777" w:rsidR="00695DA0" w:rsidRDefault="003C5140">
            <w:pPr>
              <w:pStyle w:val="PaperTable"/>
              <w:keepNext/>
              <w:spacing w:before="20" w:after="20"/>
              <w:jc w:val="center"/>
            </w:pPr>
            <w:r>
              <w:rPr>
                <w:b/>
                <w:sz w:val="21"/>
              </w:rPr>
              <w:t>方向一致率</w:t>
            </w:r>
          </w:p>
        </w:tc>
        <w:tc>
          <w:tcPr>
            <w:tcW w:w="2713" w:type="dxa"/>
            <w:tcBorders>
              <w:bottom w:val="single" w:sz="6" w:space="0" w:color="000000"/>
            </w:tcBorders>
            <w:tcMar>
              <w:top w:w="75" w:type="dxa"/>
              <w:left w:w="85" w:type="dxa"/>
              <w:bottom w:w="75" w:type="dxa"/>
              <w:right w:w="85" w:type="dxa"/>
            </w:tcMar>
            <w:vAlign w:val="center"/>
          </w:tcPr>
          <w:p w14:paraId="28E8D87C" w14:textId="77777777" w:rsidR="00695DA0" w:rsidRDefault="003C5140">
            <w:pPr>
              <w:pStyle w:val="PaperTable"/>
              <w:keepNext/>
              <w:spacing w:before="20" w:after="20"/>
              <w:jc w:val="center"/>
            </w:pPr>
            <w:r>
              <w:rPr>
                <w:b/>
                <w:sz w:val="21"/>
              </w:rPr>
              <w:t>严格训练凸包内</w:t>
            </w:r>
          </w:p>
        </w:tc>
      </w:tr>
      <w:tr w:rsidR="00695DA0" w14:paraId="79DA8248"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4B0428FF" w14:textId="77777777" w:rsidR="00695DA0" w:rsidRDefault="003C5140">
            <w:pPr>
              <w:pStyle w:val="PaperTable"/>
              <w:keepNext/>
              <w:spacing w:before="20" w:after="20"/>
            </w:pPr>
            <w:r>
              <w:rPr>
                <w:sz w:val="21"/>
              </w:rPr>
              <w:t>10B</w:t>
            </w:r>
            <w:r>
              <w:rPr>
                <w:sz w:val="21"/>
              </w:rPr>
              <w:t>，</w:t>
            </w:r>
            <w:r>
              <w:rPr>
                <w:sz w:val="21"/>
              </w:rPr>
              <w:t>63</w:t>
            </w:r>
            <w:r>
              <w:rPr>
                <w:sz w:val="21"/>
              </w:rPr>
              <w:t>组</w:t>
            </w:r>
          </w:p>
        </w:tc>
        <w:tc>
          <w:tcPr>
            <w:tcW w:w="1591" w:type="dxa"/>
            <w:tcMar>
              <w:top w:w="75" w:type="dxa"/>
              <w:left w:w="85" w:type="dxa"/>
              <w:bottom w:w="75" w:type="dxa"/>
              <w:right w:w="85" w:type="dxa"/>
            </w:tcMar>
            <w:vAlign w:val="center"/>
          </w:tcPr>
          <w:p w14:paraId="79A58943" w14:textId="77777777" w:rsidR="00695DA0" w:rsidRDefault="003C5140">
            <w:pPr>
              <w:pStyle w:val="PaperTable"/>
              <w:keepNext/>
              <w:spacing w:before="20" w:after="20"/>
              <w:jc w:val="center"/>
            </w:pPr>
            <w:r>
              <w:rPr>
                <w:sz w:val="21"/>
              </w:rPr>
              <w:t>2.3452</w:t>
            </w:r>
          </w:p>
        </w:tc>
        <w:tc>
          <w:tcPr>
            <w:tcW w:w="1684" w:type="dxa"/>
            <w:tcMar>
              <w:top w:w="75" w:type="dxa"/>
              <w:left w:w="85" w:type="dxa"/>
              <w:bottom w:w="75" w:type="dxa"/>
              <w:right w:w="85" w:type="dxa"/>
            </w:tcMar>
            <w:vAlign w:val="center"/>
          </w:tcPr>
          <w:p w14:paraId="5E8FCC3E" w14:textId="77777777" w:rsidR="00695DA0" w:rsidRDefault="003C5140">
            <w:pPr>
              <w:pStyle w:val="PaperTable"/>
              <w:keepNext/>
              <w:spacing w:before="20" w:after="20"/>
              <w:jc w:val="center"/>
            </w:pPr>
            <w:r>
              <w:rPr>
                <w:sz w:val="21"/>
              </w:rPr>
              <w:t>−</w:t>
            </w:r>
            <w:r>
              <w:rPr>
                <w:sz w:val="21"/>
              </w:rPr>
              <w:t>0.4494</w:t>
            </w:r>
          </w:p>
        </w:tc>
        <w:tc>
          <w:tcPr>
            <w:tcW w:w="1684" w:type="dxa"/>
            <w:tcMar>
              <w:top w:w="75" w:type="dxa"/>
              <w:left w:w="85" w:type="dxa"/>
              <w:bottom w:w="75" w:type="dxa"/>
              <w:right w:w="85" w:type="dxa"/>
            </w:tcMar>
            <w:vAlign w:val="center"/>
          </w:tcPr>
          <w:p w14:paraId="4D9B5EEF" w14:textId="77777777" w:rsidR="00695DA0" w:rsidRDefault="003C5140">
            <w:pPr>
              <w:pStyle w:val="PaperTable"/>
              <w:keepNext/>
              <w:spacing w:before="20" w:after="20"/>
              <w:jc w:val="center"/>
            </w:pPr>
            <w:r>
              <w:rPr>
                <w:sz w:val="21"/>
              </w:rPr>
              <w:t>30.16%</w:t>
            </w:r>
          </w:p>
        </w:tc>
        <w:tc>
          <w:tcPr>
            <w:tcW w:w="2713" w:type="dxa"/>
            <w:tcMar>
              <w:top w:w="75" w:type="dxa"/>
              <w:left w:w="85" w:type="dxa"/>
              <w:bottom w:w="75" w:type="dxa"/>
              <w:right w:w="85" w:type="dxa"/>
            </w:tcMar>
            <w:vAlign w:val="center"/>
          </w:tcPr>
          <w:p w14:paraId="5C95CCB1" w14:textId="77777777" w:rsidR="00695DA0" w:rsidRDefault="003C5140">
            <w:pPr>
              <w:pStyle w:val="PaperTable"/>
              <w:keepNext/>
              <w:spacing w:before="20" w:after="20"/>
              <w:jc w:val="center"/>
            </w:pPr>
            <w:r>
              <w:rPr>
                <w:sz w:val="21"/>
              </w:rPr>
              <w:t>63/63</w:t>
            </w:r>
          </w:p>
        </w:tc>
      </w:tr>
      <w:tr w:rsidR="00695DA0" w14:paraId="0EEFA815"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4EC4F825" w14:textId="77777777" w:rsidR="00695DA0" w:rsidRDefault="003C5140">
            <w:pPr>
              <w:pStyle w:val="PaperTable"/>
              <w:spacing w:before="20" w:after="20"/>
            </w:pPr>
            <w:r>
              <w:rPr>
                <w:sz w:val="21"/>
              </w:rPr>
              <w:t>70B</w:t>
            </w:r>
            <w:r>
              <w:rPr>
                <w:sz w:val="21"/>
              </w:rPr>
              <w:t>，</w:t>
            </w:r>
            <w:r>
              <w:rPr>
                <w:sz w:val="21"/>
              </w:rPr>
              <w:t>63</w:t>
            </w:r>
            <w:r>
              <w:rPr>
                <w:sz w:val="21"/>
              </w:rPr>
              <w:t>组</w:t>
            </w:r>
          </w:p>
        </w:tc>
        <w:tc>
          <w:tcPr>
            <w:tcW w:w="1591" w:type="dxa"/>
            <w:tcMar>
              <w:top w:w="75" w:type="dxa"/>
              <w:left w:w="85" w:type="dxa"/>
              <w:bottom w:w="75" w:type="dxa"/>
              <w:right w:w="85" w:type="dxa"/>
            </w:tcMar>
            <w:vAlign w:val="center"/>
          </w:tcPr>
          <w:p w14:paraId="7570842C" w14:textId="77777777" w:rsidR="00695DA0" w:rsidRDefault="003C5140">
            <w:pPr>
              <w:pStyle w:val="PaperTable"/>
              <w:spacing w:before="20" w:after="20"/>
              <w:jc w:val="center"/>
            </w:pPr>
            <w:r>
              <w:rPr>
                <w:sz w:val="21"/>
              </w:rPr>
              <w:t>2.2672</w:t>
            </w:r>
          </w:p>
        </w:tc>
        <w:tc>
          <w:tcPr>
            <w:tcW w:w="1684" w:type="dxa"/>
            <w:tcMar>
              <w:top w:w="75" w:type="dxa"/>
              <w:left w:w="85" w:type="dxa"/>
              <w:bottom w:w="75" w:type="dxa"/>
              <w:right w:w="85" w:type="dxa"/>
            </w:tcMar>
            <w:vAlign w:val="center"/>
          </w:tcPr>
          <w:p w14:paraId="788B78ED" w14:textId="77777777" w:rsidR="00695DA0" w:rsidRDefault="003C5140">
            <w:pPr>
              <w:pStyle w:val="PaperTable"/>
              <w:spacing w:before="20" w:after="20"/>
              <w:jc w:val="center"/>
            </w:pPr>
            <w:r>
              <w:rPr>
                <w:sz w:val="21"/>
              </w:rPr>
              <w:t>−</w:t>
            </w:r>
            <w:r>
              <w:rPr>
                <w:sz w:val="21"/>
              </w:rPr>
              <w:t>0.5122</w:t>
            </w:r>
          </w:p>
        </w:tc>
        <w:tc>
          <w:tcPr>
            <w:tcW w:w="1684" w:type="dxa"/>
            <w:tcMar>
              <w:top w:w="75" w:type="dxa"/>
              <w:left w:w="85" w:type="dxa"/>
              <w:bottom w:w="75" w:type="dxa"/>
              <w:right w:w="85" w:type="dxa"/>
            </w:tcMar>
            <w:vAlign w:val="center"/>
          </w:tcPr>
          <w:p w14:paraId="19AB2080" w14:textId="77777777" w:rsidR="00695DA0" w:rsidRDefault="003C5140">
            <w:pPr>
              <w:pStyle w:val="PaperTable"/>
              <w:spacing w:before="20" w:after="20"/>
              <w:jc w:val="center"/>
            </w:pPr>
            <w:r>
              <w:rPr>
                <w:sz w:val="21"/>
              </w:rPr>
              <w:t>31.75%</w:t>
            </w:r>
          </w:p>
        </w:tc>
        <w:tc>
          <w:tcPr>
            <w:tcW w:w="2713" w:type="dxa"/>
            <w:tcMar>
              <w:top w:w="75" w:type="dxa"/>
              <w:left w:w="85" w:type="dxa"/>
              <w:bottom w:w="75" w:type="dxa"/>
              <w:right w:w="85" w:type="dxa"/>
            </w:tcMar>
            <w:vAlign w:val="center"/>
          </w:tcPr>
          <w:p w14:paraId="550A807A" w14:textId="77777777" w:rsidR="00695DA0" w:rsidRDefault="003C5140">
            <w:pPr>
              <w:pStyle w:val="PaperTable"/>
              <w:spacing w:before="20" w:after="20"/>
              <w:jc w:val="center"/>
            </w:pPr>
            <w:r>
              <w:rPr>
                <w:sz w:val="21"/>
              </w:rPr>
              <w:t>63/63</w:t>
            </w:r>
          </w:p>
        </w:tc>
      </w:tr>
    </w:tbl>
    <w:p w14:paraId="1B0FE65A" w14:textId="77777777" w:rsidR="00695DA0" w:rsidRDefault="003C5140">
      <w:pPr>
        <w:pStyle w:val="PaperBody"/>
      </w:pPr>
      <w:r>
        <w:t>10B</w:t>
      </w:r>
      <w:r>
        <w:t>、</w:t>
      </w:r>
      <w:r>
        <w:t xml:space="preserve">70B </w:t>
      </w:r>
      <w:r>
        <w:t>估算表的</w:t>
      </w:r>
      <w:r>
        <w:t xml:space="preserve"> 13 </w:t>
      </w:r>
      <w:r>
        <w:t>域平均中心化误差比分别为</w:t>
      </w:r>
      <w:r>
        <w:t xml:space="preserve"> 1.7295</w:t>
      </w:r>
      <w:r>
        <w:t>、</w:t>
      </w:r>
      <w:r>
        <w:t>2.1613</w:t>
      </w:r>
      <w:r>
        <w:t>；配比与训练点虽有重合，响应形状仍失配。两组估算</w:t>
      </w:r>
      <w:r>
        <w:t xml:space="preserve"> Loss </w:t>
      </w:r>
      <w:r>
        <w:t>只用于压力检验，与</w:t>
      </w:r>
      <w:r>
        <w:t xml:space="preserve"> 1B </w:t>
      </w:r>
      <w:r>
        <w:t>迁移失败共同限定</w:t>
      </w:r>
      <w:r>
        <w:t xml:space="preserve"> M1 </w:t>
      </w:r>
      <w:r>
        <w:t>的使用范围。</w:t>
      </w:r>
    </w:p>
    <w:p w14:paraId="4C04D16D" w14:textId="77777777" w:rsidR="00695DA0" w:rsidRDefault="003C5140">
      <w:pPr>
        <w:pStyle w:val="PaperBody"/>
      </w:pPr>
      <w:r>
        <w:t>问题一得到可复算的</w:t>
      </w:r>
      <w:r>
        <w:t xml:space="preserve"> 22 </w:t>
      </w:r>
      <w:r>
        <w:t>项综合评分、五维画像和</w:t>
      </w:r>
      <w:r>
        <w:t xml:space="preserve"> 1M </w:t>
      </w:r>
      <w:r>
        <w:t>附近的配比响应。质量评价是规则定义，配比收益是局部留出关联；后续质量情景与资源优化分别处理这两条证据链。</w:t>
      </w:r>
    </w:p>
    <w:p w14:paraId="6FE32E6B" w14:textId="77777777" w:rsidR="00695DA0" w:rsidRDefault="003C5140">
      <w:pPr>
        <w:pStyle w:val="PaperBody"/>
      </w:pPr>
      <w:r>
        <w:t>图</w:t>
      </w:r>
      <w:r>
        <w:t xml:space="preserve"> 6 </w:t>
      </w:r>
      <w:r>
        <w:t>汇总</w:t>
      </w:r>
      <w:r>
        <w:t xml:space="preserve"> 1M</w:t>
      </w:r>
      <w:r>
        <w:t>、</w:t>
      </w:r>
      <w:r>
        <w:t>60M</w:t>
      </w:r>
      <w:r>
        <w:t>、</w:t>
      </w:r>
      <w:r>
        <w:t xml:space="preserve">1B </w:t>
      </w:r>
      <w:r>
        <w:t>及</w:t>
      </w:r>
      <w:r>
        <w:t xml:space="preserve"> 10B/70B </w:t>
      </w:r>
      <w:r>
        <w:t>估算表的中心化误差比。</w:t>
      </w:r>
      <w:r>
        <w:t xml:space="preserve">1M </w:t>
      </w:r>
      <w:r>
        <w:t>局部成立、</w:t>
      </w:r>
      <w:r>
        <w:t xml:space="preserve">60M </w:t>
      </w:r>
      <w:r>
        <w:t>部分迁移，</w:t>
      </w:r>
      <w:r>
        <w:t xml:space="preserve">1B </w:t>
      </w:r>
      <w:r>
        <w:t>与估算外推失配；后续模型不继承通用跨规模配比系数。</w:t>
      </w:r>
    </w:p>
    <w:p w14:paraId="7978A751" w14:textId="77777777" w:rsidR="00695DA0" w:rsidRDefault="003C5140">
      <w:pPr>
        <w:pStyle w:val="PaperCaption"/>
        <w:keepNext/>
        <w:keepLines/>
      </w:pPr>
      <w:r>
        <w:rPr>
          <w:noProof/>
        </w:rPr>
        <w:lastRenderedPageBreak/>
        <w:drawing>
          <wp:inline distT="0" distB="0" distL="0" distR="0" wp14:anchorId="12B7B8BF" wp14:editId="2D372060">
            <wp:extent cx="5580000" cy="351992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1-R4-003_scale_transfer_failure.png"/>
                    <pic:cNvPicPr/>
                  </pic:nvPicPr>
                  <pic:blipFill>
                    <a:blip r:embed="rId19"/>
                    <a:stretch>
                      <a:fillRect/>
                    </a:stretch>
                  </pic:blipFill>
                  <pic:spPr>
                    <a:xfrm>
                      <a:off x="0" y="0"/>
                      <a:ext cx="5580000" cy="3519927"/>
                    </a:xfrm>
                    <a:prstGeom prst="rect">
                      <a:avLst/>
                    </a:prstGeom>
                  </pic:spPr>
                </pic:pic>
              </a:graphicData>
            </a:graphic>
          </wp:inline>
        </w:drawing>
      </w:r>
    </w:p>
    <w:p w14:paraId="24B7D6B9" w14:textId="77777777" w:rsidR="00695DA0" w:rsidRDefault="003C5140">
      <w:pPr>
        <w:pStyle w:val="PaperCaption"/>
        <w:keepLines/>
      </w:pPr>
      <w:r>
        <w:t>图</w:t>
      </w:r>
      <w:r>
        <w:t xml:space="preserve">6 </w:t>
      </w:r>
      <w:r>
        <w:t>配比响应的跨规模误差</w:t>
      </w:r>
    </w:p>
    <w:p w14:paraId="3BB53A45" w14:textId="77777777" w:rsidR="00695DA0" w:rsidRDefault="003C5140">
      <w:pPr>
        <w:pStyle w:val="PaperH2"/>
      </w:pPr>
      <w:r>
        <w:t xml:space="preserve">5.2 </w:t>
      </w:r>
      <w:r>
        <w:t>问题二模型的建立与求解</w:t>
      </w:r>
    </w:p>
    <w:p w14:paraId="32893259" w14:textId="77777777" w:rsidR="00695DA0" w:rsidRDefault="003C5140">
      <w:pPr>
        <w:pStyle w:val="PaperH3"/>
        <w:keepNext/>
      </w:pPr>
      <w:r>
        <w:t xml:space="preserve">5.2.1 </w:t>
      </w:r>
      <w:r>
        <w:t>问题分析与技术路线</w:t>
      </w:r>
    </w:p>
    <w:p w14:paraId="545D4C88" w14:textId="77777777" w:rsidR="00695DA0" w:rsidRDefault="003C5140">
      <w:pPr>
        <w:pStyle w:val="PaperBody"/>
      </w:pPr>
      <w:r>
        <w:t>问题二先用</w:t>
      </w:r>
      <w:r>
        <w:t xml:space="preserve"> B1 </w:t>
      </w:r>
      <w:r>
        <w:t>的八条完整轨迹估计</w:t>
      </w:r>
      <w:r>
        <w:t xml:space="preserve"> N—D </w:t>
      </w:r>
      <w:r>
        <w:t>响应，再检验弹性、替代和分组预测。</w:t>
      </w:r>
      <w:r>
        <w:t xml:space="preserve">B7 </w:t>
      </w:r>
      <w:r>
        <w:t>提供半合成质量斜率，</w:t>
      </w:r>
      <w:r>
        <w:t xml:space="preserve">A </w:t>
      </w:r>
      <w:r>
        <w:t>表提供局部配比响应；两项均作为独立的条件扩展。问题二技术路线见图</w:t>
      </w:r>
      <w:r>
        <w:t xml:space="preserve"> 7</w:t>
      </w:r>
      <w:r>
        <w:t>。</w:t>
      </w:r>
    </w:p>
    <w:p w14:paraId="1A4DF332" w14:textId="77777777" w:rsidR="00695DA0" w:rsidRDefault="003C5140">
      <w:pPr>
        <w:keepNext/>
        <w:spacing w:before="140" w:after="40"/>
        <w:jc w:val="center"/>
      </w:pPr>
      <w:r>
        <w:rPr>
          <w:noProof/>
        </w:rPr>
        <w:drawing>
          <wp:inline distT="0" distB="0" distL="0" distR="0" wp14:anchorId="36E1C410" wp14:editId="0E2B74B4">
            <wp:extent cx="5669280" cy="109024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Q2-V6-001.png"/>
                    <pic:cNvPicPr/>
                  </pic:nvPicPr>
                  <pic:blipFill>
                    <a:blip r:embed="rId20"/>
                    <a:stretch>
                      <a:fillRect/>
                    </a:stretch>
                  </pic:blipFill>
                  <pic:spPr>
                    <a:xfrm>
                      <a:off x="0" y="0"/>
                      <a:ext cx="5669280" cy="1090246"/>
                    </a:xfrm>
                    <a:prstGeom prst="rect">
                      <a:avLst/>
                    </a:prstGeom>
                  </pic:spPr>
                </pic:pic>
              </a:graphicData>
            </a:graphic>
          </wp:inline>
        </w:drawing>
      </w:r>
    </w:p>
    <w:p w14:paraId="3B778D52" w14:textId="77777777" w:rsidR="00695DA0" w:rsidRDefault="003C5140">
      <w:pPr>
        <w:pStyle w:val="PaperCaption"/>
        <w:spacing w:after="160"/>
      </w:pPr>
      <w:r>
        <w:t>图</w:t>
      </w:r>
      <w:r>
        <w:t xml:space="preserve">7 </w:t>
      </w:r>
      <w:r>
        <w:t>问题二技术路线</w:t>
      </w:r>
    </w:p>
    <w:p w14:paraId="7475598E" w14:textId="77777777" w:rsidR="00695DA0" w:rsidRDefault="003C5140">
      <w:pPr>
        <w:pStyle w:val="PaperH3"/>
        <w:keepNext/>
      </w:pPr>
      <w:r>
        <w:t xml:space="preserve">5.2.2 </w:t>
      </w:r>
      <w:r>
        <w:t>数据与模型准备</w:t>
      </w:r>
    </w:p>
    <w:p w14:paraId="54F98376" w14:textId="77777777" w:rsidR="00695DA0" w:rsidRDefault="003C5140">
      <w:pPr>
        <w:pStyle w:val="PaperBody"/>
      </w:pPr>
      <w:r>
        <w:t xml:space="preserve">B1 </w:t>
      </w:r>
      <w:r>
        <w:t>包括八个参数规模、每个规模</w:t>
      </w:r>
      <w:r>
        <w:t xml:space="preserve"> 147 </w:t>
      </w:r>
      <w:r>
        <w:t>个检查点，共</w:t>
      </w:r>
      <w:r>
        <w:t xml:space="preserve"> 1176 </w:t>
      </w:r>
      <w:r>
        <w:t>行；</w:t>
      </w:r>
      <w:r>
        <w:t xml:space="preserve">N </w:t>
      </w:r>
      <w:r>
        <w:t>与</w:t>
      </w:r>
      <w:r>
        <w:t xml:space="preserve"> D </w:t>
      </w:r>
      <w:r>
        <w:t>分别以十亿参数、十亿</w:t>
      </w:r>
      <w:r>
        <w:t xml:space="preserve"> token </w:t>
      </w:r>
      <w:r>
        <w:t>计。模型估计和验证均保留完整轨迹结构。</w:t>
      </w:r>
    </w:p>
    <w:p w14:paraId="03352ED9" w14:textId="77777777" w:rsidR="00695DA0" w:rsidRDefault="003C5140">
      <w:pPr>
        <w:pStyle w:val="PaperBody"/>
      </w:pPr>
      <w:r>
        <w:t>以规模轨迹为留出单位，避免同一训练路径的检查点同时进入训练和测试。</w:t>
      </w:r>
      <w:r>
        <w:t>B2</w:t>
      </w:r>
      <w:r>
        <w:t>、</w:t>
      </w:r>
      <w:r>
        <w:t>B4</w:t>
      </w:r>
      <w:r>
        <w:t>、</w:t>
      </w:r>
      <w:r>
        <w:t xml:space="preserve">B5 </w:t>
      </w:r>
      <w:r>
        <w:t>只比较各自来源内部的中心化响应形状。</w:t>
      </w:r>
    </w:p>
    <w:p w14:paraId="2A52DA4E" w14:textId="77777777" w:rsidR="00695DA0" w:rsidRDefault="003C5140">
      <w:pPr>
        <w:pStyle w:val="PaperBody"/>
      </w:pPr>
      <w:r>
        <w:t>五参数形式分别表示</w:t>
      </w:r>
      <w:r>
        <w:t xml:space="preserve"> Loss </w:t>
      </w:r>
      <w:r>
        <w:t>底值、参数与数据衰减幅度及各自指数，并与零响应、对数线性基准比较。</w:t>
      </w:r>
      <w:r>
        <w:t xml:space="preserve">12 </w:t>
      </w:r>
      <w:r>
        <w:t>组预定初值收敛至相同极小值；</w:t>
      </w:r>
      <w:r>
        <w:t xml:space="preserve">Jacobian </w:t>
      </w:r>
      <w:r>
        <w:t>秩为</w:t>
      </w:r>
      <w:r>
        <w:t xml:space="preserve"> 5</w:t>
      </w:r>
      <w:r>
        <w:t>，条件数约</w:t>
      </w:r>
      <w:r>
        <w:t xml:space="preserve"> 33.83</w:t>
      </w:r>
      <w:r>
        <w:t>，说明本附件内的数值拟合稳定。</w:t>
      </w:r>
    </w:p>
    <w:p w14:paraId="478DA0E7" w14:textId="77777777" w:rsidR="00695DA0" w:rsidRDefault="003C5140">
      <w:pPr>
        <w:pStyle w:val="PaperH3"/>
        <w:keepNext/>
      </w:pPr>
      <w:r>
        <w:lastRenderedPageBreak/>
        <w:t xml:space="preserve">5.2.3 </w:t>
      </w:r>
      <w:r>
        <w:t>模型建立</w:t>
      </w:r>
    </w:p>
    <w:p w14:paraId="1F62A219" w14:textId="77777777" w:rsidR="00695DA0" w:rsidRDefault="003C5140">
      <w:pPr>
        <w:pStyle w:val="PaperBody"/>
      </w:pPr>
      <w:r>
        <w:t>在</w:t>
      </w:r>
      <w:r>
        <w:t xml:space="preserve"> B1 </w:t>
      </w:r>
      <w:r>
        <w:t>同一量尺中，按完整轨迹等权的均方误差估计加性幂律</w:t>
      </w:r>
      <w:r>
        <w:t>[1]</w:t>
      </w:r>
      <w:r>
        <w:t>；各轨迹行数相同，因此与逐行均方误差等价。正幅度和正指数保证模型内资源增加时预测</w:t>
      </w:r>
      <w:r>
        <w:t xml:space="preserve"> Loss </w:t>
      </w:r>
      <w:r>
        <w:t>下降且边际改善递减。</w:t>
      </w:r>
    </w:p>
    <w:p w14:paraId="25F16D4E"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N</m:t>
            </m:r>
          </m:e>
          <m:sup>
            <m:r>
              <w:rPr>
                <w:rFonts w:ascii="Cambria Math" w:hAnsi="Cambria Math"/>
              </w:rPr>
              <m:t>-</m:t>
            </m:r>
            <m:r>
              <w:rPr>
                <w:rFonts w:ascii="Cambria Math" w:hAnsi="Cambria Math"/>
              </w:rPr>
              <m:t>α</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β</m:t>
            </m:r>
          </m:sup>
        </m:sSup>
        <m:r>
          <w:rPr>
            <w:rFonts w:ascii="Cambria Math" w:hAnsi="Cambria Math"/>
          </w:rPr>
          <m:t>.</m:t>
        </m:r>
      </m:oMath>
      <w:r>
        <w:t xml:space="preserve">    </w:t>
      </w:r>
      <w:r>
        <w:t>（</w:t>
      </w:r>
      <w:r>
        <w:t>7</w:t>
      </w:r>
      <w:r>
        <w:t>）</w:t>
      </w:r>
    </w:p>
    <w:p w14:paraId="39FB031B" w14:textId="77777777" w:rsidR="00695DA0" w:rsidRDefault="003C5140">
      <w:pPr>
        <w:pStyle w:val="PaperBody"/>
      </w:pPr>
      <w:r>
        <w:t xml:space="preserve">L∞ </w:t>
      </w:r>
      <w:r>
        <w:t>是给定量尺上的渐近截距；</w:t>
      </w:r>
      <w:r>
        <w:t>A</w:t>
      </w:r>
      <w:r>
        <w:t>、</w:t>
      </w:r>
      <w:r>
        <w:t xml:space="preserve">B </w:t>
      </w:r>
      <w:r>
        <w:t>是以十亿为单位时两个衰减项的幅度；</w:t>
      </w:r>
      <w:r>
        <w:t>α</w:t>
      </w:r>
      <w:r>
        <w:t>、</w:t>
      </w:r>
      <w:r>
        <w:t xml:space="preserve">β </w:t>
      </w:r>
      <w:r>
        <w:t>是衰减指数。正幅度与正指数表达资源增加时</w:t>
      </w:r>
      <w:r>
        <w:t xml:space="preserve"> Loss </w:t>
      </w:r>
      <w:r>
        <w:t>降低且边际改善递减，不证明现实训练完全满足加性可分离。表</w:t>
      </w:r>
      <w:r>
        <w:t>7</w:t>
      </w:r>
      <w:r>
        <w:t>给出估计及整轨迹重抽样的条件分位区间。</w:t>
      </w:r>
    </w:p>
    <w:p w14:paraId="6DB2FE5E" w14:textId="77777777" w:rsidR="00695DA0" w:rsidRDefault="003C5140">
      <w:pPr>
        <w:pStyle w:val="PaperCaption"/>
        <w:keepNext/>
        <w:keepLines/>
      </w:pPr>
      <w:r>
        <w:t>表</w:t>
      </w:r>
      <w:r>
        <w:t xml:space="preserve">7 </w:t>
      </w:r>
      <w:r>
        <w:t>幂律参数与</w:t>
      </w:r>
      <w:r>
        <w:t>200</w:t>
      </w:r>
      <w:r>
        <w:t>次整轨迹重抽样区间</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00"/>
        <w:gridCol w:w="2152"/>
        <w:gridCol w:w="2152"/>
        <w:gridCol w:w="2152"/>
      </w:tblGrid>
      <w:tr w:rsidR="00695DA0" w14:paraId="40EA15BC" w14:textId="77777777">
        <w:tblPrEx>
          <w:tblCellMar>
            <w:top w:w="0" w:type="dxa"/>
            <w:bottom w:w="0" w:type="dxa"/>
          </w:tblCellMar>
        </w:tblPrEx>
        <w:trPr>
          <w:cantSplit/>
          <w:tblHeader/>
          <w:jc w:val="center"/>
        </w:trPr>
        <w:tc>
          <w:tcPr>
            <w:tcW w:w="2900" w:type="dxa"/>
            <w:tcBorders>
              <w:bottom w:val="single" w:sz="6" w:space="0" w:color="000000"/>
            </w:tcBorders>
            <w:tcMar>
              <w:top w:w="75" w:type="dxa"/>
              <w:left w:w="85" w:type="dxa"/>
              <w:bottom w:w="75" w:type="dxa"/>
              <w:right w:w="85" w:type="dxa"/>
            </w:tcMar>
            <w:vAlign w:val="center"/>
          </w:tcPr>
          <w:p w14:paraId="06D55B01" w14:textId="77777777" w:rsidR="00695DA0" w:rsidRDefault="003C5140">
            <w:pPr>
              <w:pStyle w:val="PaperTable"/>
              <w:keepNext/>
              <w:spacing w:before="20" w:after="20"/>
            </w:pPr>
            <w:r>
              <w:rPr>
                <w:b/>
                <w:sz w:val="21"/>
              </w:rPr>
              <w:t>参数</w:t>
            </w:r>
          </w:p>
        </w:tc>
        <w:tc>
          <w:tcPr>
            <w:tcW w:w="2152" w:type="dxa"/>
            <w:tcBorders>
              <w:bottom w:val="single" w:sz="6" w:space="0" w:color="000000"/>
            </w:tcBorders>
            <w:tcMar>
              <w:top w:w="75" w:type="dxa"/>
              <w:left w:w="85" w:type="dxa"/>
              <w:bottom w:w="75" w:type="dxa"/>
              <w:right w:w="85" w:type="dxa"/>
            </w:tcMar>
            <w:vAlign w:val="center"/>
          </w:tcPr>
          <w:p w14:paraId="4210FCC5" w14:textId="77777777" w:rsidR="00695DA0" w:rsidRDefault="003C5140">
            <w:pPr>
              <w:pStyle w:val="PaperTable"/>
              <w:keepNext/>
              <w:spacing w:before="20" w:after="20"/>
              <w:jc w:val="center"/>
            </w:pPr>
            <w:r>
              <w:rPr>
                <w:b/>
                <w:sz w:val="21"/>
              </w:rPr>
              <w:t>估计</w:t>
            </w:r>
          </w:p>
        </w:tc>
        <w:tc>
          <w:tcPr>
            <w:tcW w:w="2152" w:type="dxa"/>
            <w:tcBorders>
              <w:bottom w:val="single" w:sz="6" w:space="0" w:color="000000"/>
            </w:tcBorders>
            <w:tcMar>
              <w:top w:w="75" w:type="dxa"/>
              <w:left w:w="85" w:type="dxa"/>
              <w:bottom w:w="75" w:type="dxa"/>
              <w:right w:w="85" w:type="dxa"/>
            </w:tcMar>
            <w:vAlign w:val="center"/>
          </w:tcPr>
          <w:p w14:paraId="20BDEF61" w14:textId="77777777" w:rsidR="00695DA0" w:rsidRDefault="003C5140">
            <w:pPr>
              <w:pStyle w:val="PaperTable"/>
              <w:keepNext/>
              <w:spacing w:before="20" w:after="20"/>
              <w:jc w:val="center"/>
            </w:pPr>
            <w:r>
              <w:rPr>
                <w:b/>
                <w:sz w:val="21"/>
              </w:rPr>
              <w:t>2.5%</w:t>
            </w:r>
            <w:r>
              <w:rPr>
                <w:b/>
                <w:sz w:val="21"/>
              </w:rPr>
              <w:t>分位</w:t>
            </w:r>
          </w:p>
        </w:tc>
        <w:tc>
          <w:tcPr>
            <w:tcW w:w="2152" w:type="dxa"/>
            <w:tcBorders>
              <w:bottom w:val="single" w:sz="6" w:space="0" w:color="000000"/>
            </w:tcBorders>
            <w:tcMar>
              <w:top w:w="75" w:type="dxa"/>
              <w:left w:w="85" w:type="dxa"/>
              <w:bottom w:w="75" w:type="dxa"/>
              <w:right w:w="85" w:type="dxa"/>
            </w:tcMar>
            <w:vAlign w:val="center"/>
          </w:tcPr>
          <w:p w14:paraId="31951F9A" w14:textId="77777777" w:rsidR="00695DA0" w:rsidRDefault="003C5140">
            <w:pPr>
              <w:pStyle w:val="PaperTable"/>
              <w:keepNext/>
              <w:spacing w:before="20" w:after="20"/>
              <w:jc w:val="center"/>
            </w:pPr>
            <w:r>
              <w:rPr>
                <w:b/>
                <w:sz w:val="21"/>
              </w:rPr>
              <w:t>97.5%</w:t>
            </w:r>
            <w:r>
              <w:rPr>
                <w:b/>
                <w:sz w:val="21"/>
              </w:rPr>
              <w:t>分位</w:t>
            </w:r>
          </w:p>
        </w:tc>
      </w:tr>
      <w:tr w:rsidR="00695DA0" w14:paraId="0B6861DD"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6F50AF60" w14:textId="77777777" w:rsidR="00695DA0" w:rsidRDefault="003C5140">
            <w:pPr>
              <w:pStyle w:val="PaperTable"/>
              <w:keepNext/>
              <w:spacing w:before="20" w:after="20"/>
            </w:pPr>
            <w:r>
              <w:rPr>
                <w:sz w:val="21"/>
              </w:rPr>
              <w:t>L∞</w:t>
            </w:r>
          </w:p>
        </w:tc>
        <w:tc>
          <w:tcPr>
            <w:tcW w:w="2152" w:type="dxa"/>
            <w:tcMar>
              <w:top w:w="75" w:type="dxa"/>
              <w:left w:w="85" w:type="dxa"/>
              <w:bottom w:w="75" w:type="dxa"/>
              <w:right w:w="85" w:type="dxa"/>
            </w:tcMar>
            <w:vAlign w:val="center"/>
          </w:tcPr>
          <w:p w14:paraId="0564ED2A" w14:textId="77777777" w:rsidR="00695DA0" w:rsidRDefault="003C5140">
            <w:pPr>
              <w:pStyle w:val="PaperTable"/>
              <w:keepNext/>
              <w:spacing w:before="20" w:after="20"/>
              <w:jc w:val="center"/>
            </w:pPr>
            <w:r>
              <w:rPr>
                <w:sz w:val="21"/>
              </w:rPr>
              <w:t>1.68979756</w:t>
            </w:r>
          </w:p>
        </w:tc>
        <w:tc>
          <w:tcPr>
            <w:tcW w:w="2152" w:type="dxa"/>
            <w:tcMar>
              <w:top w:w="75" w:type="dxa"/>
              <w:left w:w="85" w:type="dxa"/>
              <w:bottom w:w="75" w:type="dxa"/>
              <w:right w:w="85" w:type="dxa"/>
            </w:tcMar>
            <w:vAlign w:val="center"/>
          </w:tcPr>
          <w:p w14:paraId="0BEB1E55" w14:textId="77777777" w:rsidR="00695DA0" w:rsidRDefault="003C5140">
            <w:pPr>
              <w:pStyle w:val="PaperTable"/>
              <w:keepNext/>
              <w:spacing w:before="20" w:after="20"/>
              <w:jc w:val="center"/>
            </w:pPr>
            <w:r>
              <w:rPr>
                <w:sz w:val="21"/>
              </w:rPr>
              <w:t>1.68963</w:t>
            </w:r>
          </w:p>
        </w:tc>
        <w:tc>
          <w:tcPr>
            <w:tcW w:w="2152" w:type="dxa"/>
            <w:tcMar>
              <w:top w:w="75" w:type="dxa"/>
              <w:left w:w="85" w:type="dxa"/>
              <w:bottom w:w="75" w:type="dxa"/>
              <w:right w:w="85" w:type="dxa"/>
            </w:tcMar>
            <w:vAlign w:val="center"/>
          </w:tcPr>
          <w:p w14:paraId="55F74D96" w14:textId="77777777" w:rsidR="00695DA0" w:rsidRDefault="003C5140">
            <w:pPr>
              <w:pStyle w:val="PaperTable"/>
              <w:keepNext/>
              <w:spacing w:before="20" w:after="20"/>
              <w:jc w:val="center"/>
            </w:pPr>
            <w:r>
              <w:rPr>
                <w:sz w:val="21"/>
              </w:rPr>
              <w:t>1.68997</w:t>
            </w:r>
          </w:p>
        </w:tc>
      </w:tr>
      <w:tr w:rsidR="00695DA0" w14:paraId="27EF9510"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3E7F241E" w14:textId="77777777" w:rsidR="00695DA0" w:rsidRDefault="003C5140">
            <w:pPr>
              <w:pStyle w:val="PaperTable"/>
              <w:keepNext/>
              <w:spacing w:before="20" w:after="20"/>
            </w:pPr>
            <w:r>
              <w:rPr>
                <w:sz w:val="21"/>
              </w:rPr>
              <w:t>A</w:t>
            </w:r>
          </w:p>
        </w:tc>
        <w:tc>
          <w:tcPr>
            <w:tcW w:w="2152" w:type="dxa"/>
            <w:tcMar>
              <w:top w:w="75" w:type="dxa"/>
              <w:left w:w="85" w:type="dxa"/>
              <w:bottom w:w="75" w:type="dxa"/>
              <w:right w:w="85" w:type="dxa"/>
            </w:tcMar>
            <w:vAlign w:val="center"/>
          </w:tcPr>
          <w:p w14:paraId="2E995BA8" w14:textId="77777777" w:rsidR="00695DA0" w:rsidRDefault="003C5140">
            <w:pPr>
              <w:pStyle w:val="PaperTable"/>
              <w:keepNext/>
              <w:spacing w:before="20" w:after="20"/>
              <w:jc w:val="center"/>
            </w:pPr>
            <w:r>
              <w:rPr>
                <w:sz w:val="21"/>
              </w:rPr>
              <w:t>0.35398032</w:t>
            </w:r>
          </w:p>
        </w:tc>
        <w:tc>
          <w:tcPr>
            <w:tcW w:w="2152" w:type="dxa"/>
            <w:tcMar>
              <w:top w:w="75" w:type="dxa"/>
              <w:left w:w="85" w:type="dxa"/>
              <w:bottom w:w="75" w:type="dxa"/>
              <w:right w:w="85" w:type="dxa"/>
            </w:tcMar>
            <w:vAlign w:val="center"/>
          </w:tcPr>
          <w:p w14:paraId="4C5DFDD1" w14:textId="77777777" w:rsidR="00695DA0" w:rsidRDefault="003C5140">
            <w:pPr>
              <w:pStyle w:val="PaperTable"/>
              <w:keepNext/>
              <w:spacing w:before="20" w:after="20"/>
              <w:jc w:val="center"/>
            </w:pPr>
            <w:r>
              <w:rPr>
                <w:sz w:val="21"/>
              </w:rPr>
              <w:t>0.353758</w:t>
            </w:r>
          </w:p>
        </w:tc>
        <w:tc>
          <w:tcPr>
            <w:tcW w:w="2152" w:type="dxa"/>
            <w:tcMar>
              <w:top w:w="75" w:type="dxa"/>
              <w:left w:w="85" w:type="dxa"/>
              <w:bottom w:w="75" w:type="dxa"/>
              <w:right w:w="85" w:type="dxa"/>
            </w:tcMar>
            <w:vAlign w:val="center"/>
          </w:tcPr>
          <w:p w14:paraId="4CDF2732" w14:textId="77777777" w:rsidR="00695DA0" w:rsidRDefault="003C5140">
            <w:pPr>
              <w:pStyle w:val="PaperTable"/>
              <w:keepNext/>
              <w:spacing w:before="20" w:after="20"/>
              <w:jc w:val="center"/>
            </w:pPr>
            <w:r>
              <w:rPr>
                <w:sz w:val="21"/>
              </w:rPr>
              <w:t>0.354119</w:t>
            </w:r>
          </w:p>
        </w:tc>
      </w:tr>
      <w:tr w:rsidR="00695DA0" w14:paraId="2E3FF562"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2D364FDE" w14:textId="77777777" w:rsidR="00695DA0" w:rsidRDefault="003C5140">
            <w:pPr>
              <w:pStyle w:val="PaperTable"/>
              <w:keepNext/>
              <w:spacing w:before="20" w:after="20"/>
            </w:pPr>
            <w:r>
              <w:rPr>
                <w:sz w:val="21"/>
              </w:rPr>
              <w:t>B</w:t>
            </w:r>
          </w:p>
        </w:tc>
        <w:tc>
          <w:tcPr>
            <w:tcW w:w="2152" w:type="dxa"/>
            <w:tcMar>
              <w:top w:w="75" w:type="dxa"/>
              <w:left w:w="85" w:type="dxa"/>
              <w:bottom w:w="75" w:type="dxa"/>
              <w:right w:w="85" w:type="dxa"/>
            </w:tcMar>
            <w:vAlign w:val="center"/>
          </w:tcPr>
          <w:p w14:paraId="17A2D550" w14:textId="77777777" w:rsidR="00695DA0" w:rsidRDefault="003C5140">
            <w:pPr>
              <w:pStyle w:val="PaperTable"/>
              <w:keepNext/>
              <w:spacing w:before="20" w:after="20"/>
              <w:jc w:val="center"/>
            </w:pPr>
            <w:r>
              <w:rPr>
                <w:sz w:val="21"/>
              </w:rPr>
              <w:t>1.24030558</w:t>
            </w:r>
          </w:p>
        </w:tc>
        <w:tc>
          <w:tcPr>
            <w:tcW w:w="2152" w:type="dxa"/>
            <w:tcMar>
              <w:top w:w="75" w:type="dxa"/>
              <w:left w:w="85" w:type="dxa"/>
              <w:bottom w:w="75" w:type="dxa"/>
              <w:right w:w="85" w:type="dxa"/>
            </w:tcMar>
            <w:vAlign w:val="center"/>
          </w:tcPr>
          <w:p w14:paraId="5CDE137C" w14:textId="77777777" w:rsidR="00695DA0" w:rsidRDefault="003C5140">
            <w:pPr>
              <w:pStyle w:val="PaperTable"/>
              <w:keepNext/>
              <w:spacing w:before="20" w:after="20"/>
              <w:jc w:val="center"/>
            </w:pPr>
            <w:r>
              <w:rPr>
                <w:sz w:val="21"/>
              </w:rPr>
              <w:t>1.24017</w:t>
            </w:r>
          </w:p>
        </w:tc>
        <w:tc>
          <w:tcPr>
            <w:tcW w:w="2152" w:type="dxa"/>
            <w:tcMar>
              <w:top w:w="75" w:type="dxa"/>
              <w:left w:w="85" w:type="dxa"/>
              <w:bottom w:w="75" w:type="dxa"/>
              <w:right w:w="85" w:type="dxa"/>
            </w:tcMar>
            <w:vAlign w:val="center"/>
          </w:tcPr>
          <w:p w14:paraId="4E9E6971" w14:textId="77777777" w:rsidR="00695DA0" w:rsidRDefault="003C5140">
            <w:pPr>
              <w:pStyle w:val="PaperTable"/>
              <w:keepNext/>
              <w:spacing w:before="20" w:after="20"/>
              <w:jc w:val="center"/>
            </w:pPr>
            <w:r>
              <w:rPr>
                <w:sz w:val="21"/>
              </w:rPr>
              <w:t>1.24043</w:t>
            </w:r>
          </w:p>
        </w:tc>
      </w:tr>
      <w:tr w:rsidR="00695DA0" w14:paraId="7E28C3B9"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66B58891" w14:textId="77777777" w:rsidR="00695DA0" w:rsidRDefault="003C5140">
            <w:pPr>
              <w:pStyle w:val="PaperTable"/>
              <w:keepNext/>
              <w:spacing w:before="20" w:after="20"/>
            </w:pPr>
            <w:r>
              <w:rPr>
                <w:sz w:val="21"/>
              </w:rPr>
              <w:t>α</w:t>
            </w:r>
          </w:p>
        </w:tc>
        <w:tc>
          <w:tcPr>
            <w:tcW w:w="2152" w:type="dxa"/>
            <w:tcMar>
              <w:top w:w="75" w:type="dxa"/>
              <w:left w:w="85" w:type="dxa"/>
              <w:bottom w:w="75" w:type="dxa"/>
              <w:right w:w="85" w:type="dxa"/>
            </w:tcMar>
            <w:vAlign w:val="center"/>
          </w:tcPr>
          <w:p w14:paraId="5D4505F4" w14:textId="77777777" w:rsidR="00695DA0" w:rsidRDefault="003C5140">
            <w:pPr>
              <w:pStyle w:val="PaperTable"/>
              <w:keepNext/>
              <w:spacing w:before="20" w:after="20"/>
              <w:jc w:val="center"/>
            </w:pPr>
            <w:r>
              <w:rPr>
                <w:sz w:val="21"/>
              </w:rPr>
              <w:t>0.33997658</w:t>
            </w:r>
          </w:p>
        </w:tc>
        <w:tc>
          <w:tcPr>
            <w:tcW w:w="2152" w:type="dxa"/>
            <w:tcMar>
              <w:top w:w="75" w:type="dxa"/>
              <w:left w:w="85" w:type="dxa"/>
              <w:bottom w:w="75" w:type="dxa"/>
              <w:right w:w="85" w:type="dxa"/>
            </w:tcMar>
            <w:vAlign w:val="center"/>
          </w:tcPr>
          <w:p w14:paraId="3C025555" w14:textId="77777777" w:rsidR="00695DA0" w:rsidRDefault="003C5140">
            <w:pPr>
              <w:pStyle w:val="PaperTable"/>
              <w:keepNext/>
              <w:spacing w:before="20" w:after="20"/>
              <w:jc w:val="center"/>
            </w:pPr>
            <w:r>
              <w:rPr>
                <w:sz w:val="21"/>
              </w:rPr>
              <w:t>0.339808</w:t>
            </w:r>
          </w:p>
        </w:tc>
        <w:tc>
          <w:tcPr>
            <w:tcW w:w="2152" w:type="dxa"/>
            <w:tcMar>
              <w:top w:w="75" w:type="dxa"/>
              <w:left w:w="85" w:type="dxa"/>
              <w:bottom w:w="75" w:type="dxa"/>
              <w:right w:w="85" w:type="dxa"/>
            </w:tcMar>
            <w:vAlign w:val="center"/>
          </w:tcPr>
          <w:p w14:paraId="409062BD" w14:textId="77777777" w:rsidR="00695DA0" w:rsidRDefault="003C5140">
            <w:pPr>
              <w:pStyle w:val="PaperTable"/>
              <w:keepNext/>
              <w:spacing w:before="20" w:after="20"/>
              <w:jc w:val="center"/>
            </w:pPr>
            <w:r>
              <w:rPr>
                <w:sz w:val="21"/>
              </w:rPr>
              <w:t>0.340137</w:t>
            </w:r>
          </w:p>
        </w:tc>
      </w:tr>
      <w:tr w:rsidR="00695DA0" w14:paraId="00ACC810"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7CE992F4" w14:textId="77777777" w:rsidR="00695DA0" w:rsidRDefault="003C5140">
            <w:pPr>
              <w:pStyle w:val="PaperTable"/>
              <w:spacing w:before="20" w:after="20"/>
            </w:pPr>
            <w:r>
              <w:rPr>
                <w:sz w:val="21"/>
              </w:rPr>
              <w:t>β</w:t>
            </w:r>
          </w:p>
        </w:tc>
        <w:tc>
          <w:tcPr>
            <w:tcW w:w="2152" w:type="dxa"/>
            <w:tcMar>
              <w:top w:w="75" w:type="dxa"/>
              <w:left w:w="85" w:type="dxa"/>
              <w:bottom w:w="75" w:type="dxa"/>
              <w:right w:w="85" w:type="dxa"/>
            </w:tcMar>
            <w:vAlign w:val="center"/>
          </w:tcPr>
          <w:p w14:paraId="27B7997F" w14:textId="77777777" w:rsidR="00695DA0" w:rsidRDefault="003C5140">
            <w:pPr>
              <w:pStyle w:val="PaperTable"/>
              <w:spacing w:before="20" w:after="20"/>
              <w:jc w:val="center"/>
            </w:pPr>
            <w:r>
              <w:rPr>
                <w:sz w:val="21"/>
              </w:rPr>
              <w:t>0.27987813</w:t>
            </w:r>
          </w:p>
        </w:tc>
        <w:tc>
          <w:tcPr>
            <w:tcW w:w="2152" w:type="dxa"/>
            <w:tcMar>
              <w:top w:w="75" w:type="dxa"/>
              <w:left w:w="85" w:type="dxa"/>
              <w:bottom w:w="75" w:type="dxa"/>
              <w:right w:w="85" w:type="dxa"/>
            </w:tcMar>
            <w:vAlign w:val="center"/>
          </w:tcPr>
          <w:p w14:paraId="4988648B" w14:textId="77777777" w:rsidR="00695DA0" w:rsidRDefault="003C5140">
            <w:pPr>
              <w:pStyle w:val="PaperTable"/>
              <w:spacing w:before="20" w:after="20"/>
              <w:jc w:val="center"/>
            </w:pPr>
            <w:r>
              <w:rPr>
                <w:sz w:val="21"/>
              </w:rPr>
              <w:t>0.279824</w:t>
            </w:r>
          </w:p>
        </w:tc>
        <w:tc>
          <w:tcPr>
            <w:tcW w:w="2152" w:type="dxa"/>
            <w:tcMar>
              <w:top w:w="75" w:type="dxa"/>
              <w:left w:w="85" w:type="dxa"/>
              <w:bottom w:w="75" w:type="dxa"/>
              <w:right w:w="85" w:type="dxa"/>
            </w:tcMar>
            <w:vAlign w:val="center"/>
          </w:tcPr>
          <w:p w14:paraId="1086064F" w14:textId="77777777" w:rsidR="00695DA0" w:rsidRDefault="003C5140">
            <w:pPr>
              <w:pStyle w:val="PaperTable"/>
              <w:spacing w:before="20" w:after="20"/>
              <w:jc w:val="center"/>
            </w:pPr>
            <w:r>
              <w:rPr>
                <w:sz w:val="21"/>
              </w:rPr>
              <w:t>0.279934</w:t>
            </w:r>
          </w:p>
        </w:tc>
      </w:tr>
    </w:tbl>
    <w:p w14:paraId="7F83CC99" w14:textId="77777777" w:rsidR="00695DA0" w:rsidRDefault="003C5140">
      <w:pPr>
        <w:pStyle w:val="PaperBody"/>
      </w:pPr>
      <w:r>
        <w:t>代入参数得到本文最终采用的附件内部基线：</w:t>
      </w:r>
    </w:p>
    <w:p w14:paraId="7E4D1206" w14:textId="77777777" w:rsidR="00695DA0" w:rsidRDefault="003C5140">
      <w:pPr>
        <w:pStyle w:val="PaperEquation"/>
        <w:spacing w:before="100" w:after="100"/>
      </w:pPr>
      <m:oMath>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B</m:t>
            </m:r>
          </m:sub>
        </m:sSub>
        <m:r>
          <w:rPr>
            <w:rFonts w:ascii="Cambria Math" w:hAnsi="Cambria Math"/>
          </w:rPr>
          <m:t>=1.68979756+0.35398032</m:t>
        </m:r>
        <m:sSup>
          <m:sSupPr>
            <m:ctrlPr>
              <w:rPr>
                <w:rFonts w:ascii="Cambria Math" w:hAnsi="Cambria Math"/>
              </w:rPr>
            </m:ctrlPr>
          </m:sSupPr>
          <m:e>
            <m:r>
              <w:rPr>
                <w:rFonts w:ascii="Cambria Math" w:hAnsi="Cambria Math"/>
              </w:rPr>
              <m:t>N</m:t>
            </m:r>
          </m:e>
          <m:sup>
            <m:r>
              <w:rPr>
                <w:rFonts w:ascii="Cambria Math" w:hAnsi="Cambria Math"/>
              </w:rPr>
              <m:t>-</m:t>
            </m:r>
            <m:r>
              <w:rPr>
                <w:rFonts w:ascii="Cambria Math" w:hAnsi="Cambria Math"/>
              </w:rPr>
              <m:t>0.33997658</m:t>
            </m:r>
          </m:sup>
        </m:sSup>
        <m:r>
          <w:rPr>
            <w:rFonts w:ascii="Cambria Math" w:hAnsi="Cambria Math"/>
          </w:rPr>
          <m:t>+1.24030558</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0.27987813</m:t>
            </m:r>
          </m:sup>
        </m:sSup>
        <m:r>
          <w:rPr>
            <w:rFonts w:ascii="Cambria Math" w:hAnsi="Cambria Math"/>
          </w:rPr>
          <m:t>.</m:t>
        </m:r>
      </m:oMath>
      <w:r>
        <w:t xml:space="preserve">    </w:t>
      </w:r>
      <w:r>
        <w:t>（</w:t>
      </w:r>
      <w:r>
        <w:t>8</w:t>
      </w:r>
      <w:r>
        <w:t>）</w:t>
      </w:r>
    </w:p>
    <w:p w14:paraId="6DB97314" w14:textId="77777777" w:rsidR="00695DA0" w:rsidRDefault="003C5140">
      <w:pPr>
        <w:pStyle w:val="PaperBody"/>
      </w:pPr>
      <w:r>
        <w:t>参数与误差适用于</w:t>
      </w:r>
      <w:r>
        <w:t xml:space="preserve"> B1 </w:t>
      </w:r>
      <w:r>
        <w:t>附件量尺。</w:t>
      </w:r>
      <w:r>
        <w:t xml:space="preserve">Pythia </w:t>
      </w:r>
      <w:r>
        <w:t>公开研究说明受控训练轨迹的用途</w:t>
      </w:r>
      <w:r>
        <w:t>[3]</w:t>
      </w:r>
      <w:r>
        <w:t>，但本附件的原始运行、验证语料和</w:t>
      </w:r>
      <w:r>
        <w:t xml:space="preserve"> tokenizer </w:t>
      </w:r>
      <w:r>
        <w:t>尚未完全追溯，外部校准有待新证据。</w:t>
      </w:r>
    </w:p>
    <w:p w14:paraId="7E80ACB0" w14:textId="77777777" w:rsidR="00695DA0" w:rsidRDefault="003C5140">
      <w:pPr>
        <w:pStyle w:val="PaperBody"/>
      </w:pPr>
      <w:r>
        <w:t>令</w:t>
      </w:r>
      <w:r>
        <w:t xml:space="preserve"> U=A N^(−α)</w:t>
      </w:r>
      <w:r>
        <w:t>、</w:t>
      </w:r>
      <w:r>
        <w:t>V=B D^(−β)</w:t>
      </w:r>
      <w:r>
        <w:t>。对式（</w:t>
      </w:r>
      <w:r>
        <w:t>7</w:t>
      </w:r>
      <w:r>
        <w:t>）求导并按总</w:t>
      </w:r>
      <w:r>
        <w:t xml:space="preserve"> Loss </w:t>
      </w:r>
      <w:r>
        <w:t>归一化：</w:t>
      </w:r>
    </w:p>
    <w:p w14:paraId="296DE7D5" w14:textId="77777777" w:rsidR="00695DA0" w:rsidRDefault="003C5140">
      <w:pPr>
        <w:pStyle w:val="PaperEquation"/>
        <w:keepNext/>
        <w:spacing w:before="100" w:after="100"/>
      </w:pPr>
      <m:oMathPara>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num>
            <m:den>
              <m:r>
                <w:rPr>
                  <w:rFonts w:ascii="Cambria Math" w:hAnsi="Cambria Math"/>
                </w:rPr>
                <m:t>∂N</m:t>
              </m:r>
            </m:den>
          </m:f>
          <m:r>
            <w:rPr>
              <w:rFonts w:ascii="Cambria Math" w:hAnsi="Cambria Math"/>
            </w:rPr>
            <m:t>=-</m:t>
          </m:r>
          <m:f>
            <m:fPr>
              <m:ctrlPr>
                <w:rPr>
                  <w:rFonts w:ascii="Cambria Math" w:hAnsi="Cambria Math"/>
                </w:rPr>
              </m:ctrlPr>
            </m:fPr>
            <m:num>
              <m:r>
                <w:rPr>
                  <w:rFonts w:ascii="Cambria Math" w:hAnsi="Cambria Math"/>
                </w:rPr>
                <m:t>αU</m:t>
              </m:r>
            </m:num>
            <m:den>
              <m:r>
                <w:rPr>
                  <w:rFonts w:ascii="Cambria Math" w:hAnsi="Cambria Math"/>
                </w:rPr>
                <m:t>N</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num>
            <m:den>
              <m:r>
                <w:rPr>
                  <w:rFonts w:ascii="Cambria Math" w:hAnsi="Cambria Math"/>
                </w:rPr>
                <m:t>∂D</m:t>
              </m:r>
            </m:den>
          </m:f>
          <m:r>
            <w:rPr>
              <w:rFonts w:ascii="Cambria Math" w:hAnsi="Cambria Math"/>
            </w:rPr>
            <m:t>=-</m:t>
          </m:r>
          <m:f>
            <m:fPr>
              <m:ctrlPr>
                <w:rPr>
                  <w:rFonts w:ascii="Cambria Math" w:hAnsi="Cambria Math"/>
                </w:rPr>
              </m:ctrlPr>
            </m:fPr>
            <m:num>
              <m:r>
                <w:rPr>
                  <w:rFonts w:ascii="Cambria Math" w:hAnsi="Cambria Math"/>
                </w:rPr>
                <m:t>βV</m:t>
              </m:r>
            </m:num>
            <m:den>
              <m:r>
                <w:rPr>
                  <w:rFonts w:ascii="Cambria Math" w:hAnsi="Cambria Math"/>
                </w:rPr>
                <m:t>D</m:t>
              </m:r>
            </m:den>
          </m:f>
        </m:oMath>
      </m:oMathPara>
    </w:p>
    <w:p w14:paraId="78638EA6"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ε</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αU</m:t>
            </m:r>
          </m:num>
          <m:den>
            <m:sSub>
              <m:sSubPr>
                <m:ctrlPr>
                  <w:rPr>
                    <w:rFonts w:ascii="Cambria Math" w:hAnsi="Cambria Math"/>
                  </w:rPr>
                </m:ctrlPr>
              </m:sSubPr>
              <m:e>
                <m:r>
                  <w:rPr>
                    <w:rFonts w:ascii="Cambria Math" w:hAnsi="Cambria Math"/>
                  </w:rPr>
                  <m:t>L</m:t>
                </m:r>
              </m:e>
              <m:sub>
                <m:r>
                  <w:rPr>
                    <w:rFonts w:ascii="Cambria Math" w:hAnsi="Cambria Math"/>
                  </w:rPr>
                  <m:t>B</m:t>
                </m:r>
              </m:sub>
            </m:sSub>
          </m:den>
        </m:f>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βV</m:t>
            </m:r>
          </m:num>
          <m:den>
            <m:sSub>
              <m:sSubPr>
                <m:ctrlPr>
                  <w:rPr>
                    <w:rFonts w:ascii="Cambria Math" w:hAnsi="Cambria Math"/>
                  </w:rPr>
                </m:ctrlPr>
              </m:sSubPr>
              <m:e>
                <m:r>
                  <w:rPr>
                    <w:rFonts w:ascii="Cambria Math" w:hAnsi="Cambria Math"/>
                  </w:rPr>
                  <m:t>L</m:t>
                </m:r>
              </m:e>
              <m:sub>
                <m:r>
                  <w:rPr>
                    <w:rFonts w:ascii="Cambria Math" w:hAnsi="Cambria Math"/>
                  </w:rPr>
                  <m:t>B</m:t>
                </m:r>
              </m:sub>
            </m:sSub>
          </m:den>
        </m:f>
      </m:oMath>
      <w:r>
        <w:t xml:space="preserve">    </w:t>
      </w:r>
      <w:r>
        <w:t>（</w:t>
      </w:r>
      <w:r>
        <w:t>9</w:t>
      </w:r>
      <w:r>
        <w:t>）</w:t>
      </w:r>
    </w:p>
    <w:p w14:paraId="1E645FF5" w14:textId="77777777" w:rsidR="00695DA0" w:rsidRDefault="003C5140">
      <w:pPr>
        <w:pStyle w:val="PaperBody"/>
      </w:pPr>
      <w:r>
        <w:t>总</w:t>
      </w:r>
      <w:r>
        <w:t xml:space="preserve"> Loss </w:t>
      </w:r>
      <w:r>
        <w:t>弹性随资源位置改变，不能直接写成</w:t>
      </w:r>
      <w:r>
        <w:t xml:space="preserve"> −α</w:t>
      </w:r>
      <w:r>
        <w:t>、</w:t>
      </w:r>
      <w:r>
        <w:t>−</w:t>
      </w:r>
      <w:r>
        <w:t>β</w:t>
      </w:r>
      <w:r>
        <w:t>。两个自身二阶导数均为正，表明模型内绝对边际改善递减。等</w:t>
      </w:r>
      <w:r>
        <w:t xml:space="preserve"> Loss </w:t>
      </w:r>
      <w:r>
        <w:t>曲线满足：</w:t>
      </w:r>
    </w:p>
    <w:p w14:paraId="0BC1F1FB" w14:textId="77777777" w:rsidR="00695DA0" w:rsidRDefault="003C5140">
      <w:pPr>
        <w:pStyle w:val="PaperEquation"/>
        <w:keepNext/>
        <w:spacing w:before="100" w:after="100"/>
      </w:pPr>
      <m:oMathPara>
        <m:oMath>
          <m:f>
            <m:fPr>
              <m:ctrlPr>
                <w:rPr>
                  <w:rFonts w:ascii="Cambria Math" w:hAnsi="Cambria Math"/>
                </w:rPr>
              </m:ctrlPr>
            </m:fPr>
            <m:num>
              <m:r>
                <w:rPr>
                  <w:rFonts w:ascii="Cambria Math" w:hAnsi="Cambria Math"/>
                </w:rPr>
                <m:t>d</m:t>
              </m:r>
              <m:r>
                <m:rPr>
                  <m:sty m:val="p"/>
                </m:rPr>
                <w:rPr>
                  <w:rFonts w:ascii="Cambria Math" w:hAnsi="Cambria Math"/>
                </w:rPr>
                <m:t>log</m:t>
              </m:r>
              <m:r>
                <w:rPr>
                  <w:rFonts w:ascii="Cambria Math" w:hAnsi="Cambria Math"/>
                </w:rPr>
                <m:t>D</m:t>
              </m:r>
            </m:num>
            <m:den>
              <m:r>
                <w:rPr>
                  <w:rFonts w:ascii="Cambria Math" w:hAnsi="Cambria Math"/>
                </w:rPr>
                <m:t>d</m:t>
              </m:r>
              <m:r>
                <m:rPr>
                  <m:sty m:val="p"/>
                </m:rPr>
                <w:rPr>
                  <w:rFonts w:ascii="Cambria Math" w:hAnsi="Cambria Math"/>
                </w:rPr>
                <m:t>log</m:t>
              </m:r>
              <m:r>
                <w:rPr>
                  <w:rFonts w:ascii="Cambria Math" w:hAnsi="Cambria Math"/>
                </w:rPr>
                <m:t>N</m:t>
              </m:r>
            </m:den>
          </m:f>
          <m:r>
            <w:rPr>
              <w:rFonts w:ascii="Cambria Math" w:hAnsi="Cambria Math"/>
            </w:rPr>
            <m:t>=-</m:t>
          </m:r>
          <m:f>
            <m:fPr>
              <m:ctrlPr>
                <w:rPr>
                  <w:rFonts w:ascii="Cambria Math" w:hAnsi="Cambria Math"/>
                </w:rPr>
              </m:ctrlPr>
            </m:fPr>
            <m:num>
              <m:r>
                <w:rPr>
                  <w:rFonts w:ascii="Cambria Math" w:hAnsi="Cambria Math"/>
                </w:rPr>
                <m:t>αU</m:t>
              </m:r>
            </m:num>
            <m:den>
              <m:r>
                <w:rPr>
                  <w:rFonts w:ascii="Cambria Math" w:hAnsi="Cambria Math"/>
                </w:rPr>
                <m:t>βV</m:t>
              </m:r>
            </m:den>
          </m:f>
        </m:oMath>
      </m:oMathPara>
    </w:p>
    <w:p w14:paraId="2A6CD199"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D</m:t>
            </m:r>
          </m:e>
          <m:sub>
            <m:r>
              <m:rPr>
                <m:sty m:val="p"/>
              </m:rPr>
              <w:rPr>
                <w:rFonts w:ascii="Cambria Math" w:hAnsi="Cambria Math"/>
              </w:rPr>
              <m:t>new</m:t>
            </m:r>
          </m:sub>
        </m:sSub>
        <m:r>
          <w:rPr>
            <w:rFonts w:ascii="Cambria Math" w:hAnsi="Cambria Math"/>
          </w:rPr>
          <m:t>=</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B</m:t>
                </m:r>
              </m:num>
              <m:den>
                <m:sSub>
                  <m:sSubPr>
                    <m:ctrlPr>
                      <w:rPr>
                        <w:rFonts w:ascii="Cambria Math" w:hAnsi="Cambria Math"/>
                      </w:rPr>
                    </m:ctrlPr>
                  </m:sSubPr>
                  <m:e>
                    <m:r>
                      <w:rPr>
                        <w:rFonts w:ascii="Cambria Math" w:hAnsi="Cambria Math"/>
                      </w:rPr>
                      <m:t>L</m:t>
                    </m:r>
                  </m:e>
                  <m:sub>
                    <m:r>
                      <m:rPr>
                        <m:sty m:val="p"/>
                      </m:rP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t>
                    </m:r>
                  </m:sub>
                </m:sSub>
                <m:r>
                  <w:rPr>
                    <w:rFonts w:ascii="Cambria Math" w:hAnsi="Cambria Math"/>
                  </w:rPr>
                  <m:t>-</m:t>
                </m:r>
                <m:r>
                  <w:rPr>
                    <w:rFonts w:ascii="Cambria Math" w:hAnsi="Cambria Math"/>
                  </w:rPr>
                  <m:t>A</m:t>
                </m:r>
                <m:sSubSup>
                  <m:sSubSupPr>
                    <m:ctrlPr>
                      <w:rPr>
                        <w:rFonts w:ascii="Cambria Math" w:hAnsi="Cambria Math"/>
                      </w:rPr>
                    </m:ctrlPr>
                  </m:sSubSupPr>
                  <m:e>
                    <m:r>
                      <w:rPr>
                        <w:rFonts w:ascii="Cambria Math" w:hAnsi="Cambria Math"/>
                      </w:rPr>
                      <m:t>N</m:t>
                    </m:r>
                  </m:e>
                  <m:sub>
                    <m:r>
                      <m:rPr>
                        <m:sty m:val="p"/>
                      </m:rPr>
                      <w:rPr>
                        <w:rFonts w:ascii="Cambria Math" w:hAnsi="Cambria Math"/>
                      </w:rPr>
                      <m:t>new</m:t>
                    </m:r>
                  </m:sub>
                  <m:sup>
                    <m:r>
                      <w:rPr>
                        <w:rFonts w:ascii="Cambria Math" w:hAnsi="Cambria Math"/>
                      </w:rPr>
                      <m:t>-</m:t>
                    </m:r>
                    <m:r>
                      <w:rPr>
                        <w:rFonts w:ascii="Cambria Math" w:hAnsi="Cambria Math"/>
                      </w:rPr>
                      <m:t>α</m:t>
                    </m:r>
                  </m:sup>
                </m:sSubSup>
              </m:den>
            </m:f>
            <m:r>
              <w:rPr>
                <w:rFonts w:ascii="Cambria Math" w:hAnsi="Cambria Math"/>
              </w:rPr>
              <m:t>)</m:t>
            </m:r>
          </m:e>
          <m:sup>
            <m:f>
              <m:fPr>
                <m:type m:val="lin"/>
                <m:ctrlPr>
                  <w:rPr>
                    <w:rFonts w:ascii="Cambria Math" w:hAnsi="Cambria Math"/>
                  </w:rPr>
                </m:ctrlPr>
              </m:fPr>
              <m:num>
                <m:r>
                  <w:rPr>
                    <w:rFonts w:ascii="Cambria Math" w:hAnsi="Cambria Math"/>
                  </w:rPr>
                  <m:t>1</m:t>
                </m:r>
              </m:num>
              <m:den>
                <m:r>
                  <w:rPr>
                    <w:rFonts w:ascii="Cambria Math" w:hAnsi="Cambria Math"/>
                  </w:rPr>
                  <m:t>β</m:t>
                </m:r>
              </m:den>
            </m:f>
          </m:sup>
        </m:sSup>
      </m:oMath>
      <w:r>
        <w:t xml:space="preserve">    </w:t>
      </w:r>
      <w:r>
        <w:t>（</w:t>
      </w:r>
      <w:r>
        <w:t>10</w:t>
      </w:r>
      <w:r>
        <w:t>）</w:t>
      </w:r>
    </w:p>
    <w:p w14:paraId="2BB1A2E4" w14:textId="77777777" w:rsidR="00695DA0" w:rsidRDefault="003C5140">
      <w:pPr>
        <w:pStyle w:val="PaperBody"/>
      </w:pPr>
      <w:r>
        <w:t>有限替代要求式（</w:t>
      </w:r>
      <w:r>
        <w:t>10</w:t>
      </w:r>
      <w:r>
        <w:t>）右端分母为正，且新配置仍位于支持范围。图</w:t>
      </w:r>
      <w:r>
        <w:t xml:space="preserve"> 8 </w:t>
      </w:r>
      <w:r>
        <w:t>给出总</w:t>
      </w:r>
      <w:r>
        <w:t xml:space="preserve"> Loss </w:t>
      </w:r>
      <w:r>
        <w:t>弹性；边际导数和等</w:t>
      </w:r>
      <w:r>
        <w:t xml:space="preserve"> Loss </w:t>
      </w:r>
      <w:r>
        <w:t>替代分别由式（</w:t>
      </w:r>
      <w:r>
        <w:t>9</w:t>
      </w:r>
      <w:r>
        <w:t>）、式（</w:t>
      </w:r>
      <w:r>
        <w:t>10</w:t>
      </w:r>
      <w:r>
        <w:t>）及数值示例说明。在</w:t>
      </w:r>
      <w:r>
        <w:t xml:space="preserve"> N=1</w:t>
      </w:r>
      <w:r>
        <w:t>、</w:t>
      </w:r>
      <w:r>
        <w:t xml:space="preserve">D=100 </w:t>
      </w:r>
      <w:r>
        <w:t>时预测</w:t>
      </w:r>
      <w:r>
        <w:t xml:space="preserve"> Loss </w:t>
      </w:r>
      <w:r>
        <w:t>为</w:t>
      </w:r>
      <w:r>
        <w:t xml:space="preserve"> 2.385578</w:t>
      </w:r>
      <w:r>
        <w:t>，</w:t>
      </w:r>
      <w:r>
        <w:t xml:space="preserve">N </w:t>
      </w:r>
      <w:r>
        <w:t>与</w:t>
      </w:r>
      <w:r>
        <w:t xml:space="preserve"> D </w:t>
      </w:r>
      <w:r>
        <w:t>的总</w:t>
      </w:r>
      <w:r>
        <w:t xml:space="preserve"> Loss </w:t>
      </w:r>
      <w:r>
        <w:t>弹性为</w:t>
      </w:r>
      <w:r>
        <w:t>−</w:t>
      </w:r>
      <w:r>
        <w:t>0.050447</w:t>
      </w:r>
      <w:r>
        <w:t>、</w:t>
      </w:r>
      <w:r>
        <w:t>−</w:t>
      </w:r>
      <w:r>
        <w:t>0.040100</w:t>
      </w:r>
      <w:r>
        <w:t>，等</w:t>
      </w:r>
      <w:r>
        <w:t xml:space="preserve"> Loss </w:t>
      </w:r>
      <w:r>
        <w:t>对数替代率为</w:t>
      </w:r>
      <w:r>
        <w:t>−</w:t>
      </w:r>
      <w:r>
        <w:t>1.258018</w:t>
      </w:r>
      <w:r>
        <w:t>。</w:t>
      </w:r>
      <w:r>
        <w:t xml:space="preserve">N </w:t>
      </w:r>
      <w:r>
        <w:t>减少至</w:t>
      </w:r>
      <w:r>
        <w:t xml:space="preserve"> 0.8 </w:t>
      </w:r>
      <w:r>
        <w:t>时</w:t>
      </w:r>
      <w:r>
        <w:t xml:space="preserve"> D </w:t>
      </w:r>
      <w:r>
        <w:t>约需</w:t>
      </w:r>
      <w:r>
        <w:t xml:space="preserve"> 135.5586</w:t>
      </w:r>
      <w:r>
        <w:t>；减少至</w:t>
      </w:r>
      <w:r>
        <w:t xml:space="preserve"> 0.5 </w:t>
      </w:r>
      <w:r>
        <w:t>时</w:t>
      </w:r>
      <w:r>
        <w:t xml:space="preserve"> D </w:t>
      </w:r>
      <w:r>
        <w:t>约需</w:t>
      </w:r>
      <w:r>
        <w:t xml:space="preserve"> 315.8275</w:t>
      </w:r>
      <w:r>
        <w:t>，已超过支持上限</w:t>
      </w:r>
      <w:r>
        <w:t xml:space="preserve"> 299.893</w:t>
      </w:r>
      <w:r>
        <w:t>。</w:t>
      </w:r>
    </w:p>
    <w:p w14:paraId="58C2C32B" w14:textId="77777777" w:rsidR="00695DA0" w:rsidRDefault="003C5140">
      <w:pPr>
        <w:pStyle w:val="PaperCaption"/>
        <w:keepNext/>
        <w:keepLines/>
      </w:pPr>
      <w:r>
        <w:rPr>
          <w:noProof/>
        </w:rPr>
        <w:lastRenderedPageBreak/>
        <w:drawing>
          <wp:inline distT="0" distB="0" distL="0" distR="0" wp14:anchorId="3428DD88" wp14:editId="1EC77077">
            <wp:extent cx="4320000" cy="33760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Q2_TOTAL_LOSS_ELASTICITY_REEXPORT.png"/>
                    <pic:cNvPicPr/>
                  </pic:nvPicPr>
                  <pic:blipFill>
                    <a:blip r:embed="rId21"/>
                    <a:stretch>
                      <a:fillRect/>
                    </a:stretch>
                  </pic:blipFill>
                  <pic:spPr>
                    <a:xfrm>
                      <a:off x="0" y="0"/>
                      <a:ext cx="4320000" cy="3376073"/>
                    </a:xfrm>
                    <a:prstGeom prst="rect">
                      <a:avLst/>
                    </a:prstGeom>
                  </pic:spPr>
                </pic:pic>
              </a:graphicData>
            </a:graphic>
          </wp:inline>
        </w:drawing>
      </w:r>
    </w:p>
    <w:p w14:paraId="42C62741" w14:textId="77777777" w:rsidR="00695DA0" w:rsidRDefault="003C5140">
      <w:pPr>
        <w:pStyle w:val="PaperCaption"/>
        <w:keepLines/>
      </w:pPr>
      <w:r>
        <w:t>图</w:t>
      </w:r>
      <w:r>
        <w:t xml:space="preserve">8 </w:t>
      </w:r>
      <w:r>
        <w:t>参数与数据对总</w:t>
      </w:r>
      <w:r>
        <w:t>Loss</w:t>
      </w:r>
      <w:r>
        <w:t>的弹性</w:t>
      </w:r>
    </w:p>
    <w:p w14:paraId="46DCD243" w14:textId="77777777" w:rsidR="00695DA0" w:rsidRDefault="003C5140">
      <w:pPr>
        <w:pStyle w:val="PaperBody"/>
      </w:pPr>
      <w:r>
        <w:t>比较参数和数据的边际作用，必须把指数与幅度项和当前位置一起计算。令</w:t>
      </w:r>
      <w:r>
        <w:t xml:space="preserve"> U=A N^(−α)</w:t>
      </w:r>
      <w:r>
        <w:t>、</w:t>
      </w:r>
      <w:r>
        <w:t>V=B D^(−β)</w:t>
      </w:r>
      <w:r>
        <w:t>，则单位</w:t>
      </w:r>
      <w:r>
        <w:t xml:space="preserve"> N </w:t>
      </w:r>
      <w:r>
        <w:t>与单位</w:t>
      </w:r>
      <w:r>
        <w:t xml:space="preserve"> D </w:t>
      </w:r>
      <w:r>
        <w:t>的绝对边际改善之比为：</w:t>
      </w:r>
    </w:p>
    <w:p w14:paraId="207B3287" w14:textId="77777777" w:rsidR="00695DA0" w:rsidRDefault="003C5140">
      <w:pPr>
        <w:pStyle w:val="PaperEquation"/>
        <w:keepLines/>
        <w:spacing w:before="80" w:after="80"/>
      </w:pPr>
      <m:oMath>
        <m:f>
          <m:fPr>
            <m:ctrlPr>
              <w:rPr>
                <w:rFonts w:ascii="Cambria Math" w:hAnsi="Cambria Math"/>
              </w:rPr>
            </m:ctrlPr>
          </m:fPr>
          <m:num>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t>
            </m:r>
            <m:r>
              <w:rPr>
                <w:rFonts w:ascii="Cambria Math" w:hAnsi="Cambria Math"/>
              </w:rPr>
              <m:t>∂N</m:t>
            </m:r>
            <m:r>
              <w:rPr>
                <w:rFonts w:ascii="Cambria Math" w:hAnsi="Cambria Math"/>
              </w:rPr>
              <m:t>|</m:t>
            </m:r>
          </m:num>
          <m:den>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t>
            </m:r>
            <m:r>
              <w:rPr>
                <w:rFonts w:ascii="Cambria Math" w:hAnsi="Cambria Math"/>
              </w:rPr>
              <m:t>∂D</m:t>
            </m:r>
            <m: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αA</m:t>
            </m:r>
          </m:num>
          <m:den>
            <m:r>
              <w:rPr>
                <w:rFonts w:ascii="Cambria Math" w:hAnsi="Cambria Math"/>
              </w:rPr>
              <m:t>βB</m:t>
            </m:r>
          </m:den>
        </m:f>
        <m:sSup>
          <m:sSupPr>
            <m:ctrlPr>
              <w:rPr>
                <w:rFonts w:ascii="Cambria Math" w:hAnsi="Cambria Math"/>
              </w:rPr>
            </m:ctrlPr>
          </m:sSupPr>
          <m:e>
            <m:r>
              <w:rPr>
                <w:rFonts w:ascii="Cambria Math" w:hAnsi="Cambria Math"/>
              </w:rPr>
              <m:t>N</m:t>
            </m:r>
          </m:e>
          <m:sup>
            <m:r>
              <w:rPr>
                <w:rFonts w:ascii="Cambria Math" w:hAnsi="Cambria Math"/>
              </w:rPr>
              <m:t>-</m:t>
            </m:r>
            <m:r>
              <w:rPr>
                <w:rFonts w:ascii="Cambria Math" w:hAnsi="Cambria Math"/>
              </w:rPr>
              <m:t>α</m:t>
            </m:r>
            <m: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D</m:t>
            </m:r>
          </m:e>
          <m:sup>
            <m:r>
              <w:rPr>
                <w:rFonts w:ascii="Cambria Math" w:hAnsi="Cambria Math"/>
              </w:rPr>
              <m:t>β</m:t>
            </m:r>
            <m:r>
              <w:rPr>
                <w:rFonts w:ascii="Cambria Math" w:hAnsi="Cambria Math"/>
              </w:rPr>
              <m:t>+1</m:t>
            </m:r>
          </m:sup>
        </m:sSup>
        <m:r>
          <w:rPr>
            <w:rFonts w:ascii="Cambria Math" w:hAnsi="Cambria Math"/>
          </w:rPr>
          <m:t>.</m:t>
        </m:r>
      </m:oMath>
      <w:r>
        <w:t xml:space="preserve">    </w:t>
      </w:r>
      <w:r>
        <w:t>（</w:t>
      </w:r>
      <w:r>
        <w:t>11</w:t>
      </w:r>
      <w:r>
        <w:t>）</w:t>
      </w:r>
    </w:p>
    <w:p w14:paraId="314E24E2" w14:textId="77777777" w:rsidR="00695DA0" w:rsidRDefault="003C5140">
      <w:pPr>
        <w:pStyle w:val="PaperBody"/>
      </w:pPr>
      <w:r>
        <w:t>因此</w:t>
      </w:r>
      <w:r>
        <w:t xml:space="preserve"> α=0.33997658 </w:t>
      </w:r>
      <w:r>
        <w:t>大于</w:t>
      </w:r>
      <w:r>
        <w:t xml:space="preserve"> β=0.27987813</w:t>
      </w:r>
      <w:r>
        <w:t>，只说明两个衰减项各自对其资源的指数，不说明增加一单位参数一定比增加一单位数据更重要。</w:t>
      </w:r>
      <w:r>
        <w:t xml:space="preserve">U </w:t>
      </w:r>
      <w:r>
        <w:t>与</w:t>
      </w:r>
      <w:r>
        <w:t xml:space="preserve"> V </w:t>
      </w:r>
      <w:r>
        <w:t>的幅度、</w:t>
      </w:r>
      <w:r>
        <w:t xml:space="preserve">N </w:t>
      </w:r>
      <w:r>
        <w:t>和</w:t>
      </w:r>
      <w:r>
        <w:t xml:space="preserve"> D </w:t>
      </w:r>
      <w:r>
        <w:t>当前值、资源单位及每单位成本共同决定实际边际收益。若比较按百分比变动，应采用总</w:t>
      </w:r>
      <w:r>
        <w:t xml:space="preserve"> Loss </w:t>
      </w:r>
      <w:r>
        <w:t>弹性</w:t>
      </w:r>
      <w:r>
        <w:t xml:space="preserve"> αU/L_B </w:t>
      </w:r>
      <w:r>
        <w:t>与</w:t>
      </w:r>
      <w:r>
        <w:t xml:space="preserve"> βV/L_B</w:t>
      </w:r>
      <w:r>
        <w:t>；若比较等</w:t>
      </w:r>
      <w:r>
        <w:t xml:space="preserve"> Loss </w:t>
      </w:r>
      <w:r>
        <w:t>的</w:t>
      </w:r>
      <w:r>
        <w:t xml:space="preserve"> N—D </w:t>
      </w:r>
      <w:r>
        <w:t>替代，则使用二者比值并检查有限替代式的分母和支持范围。</w:t>
      </w:r>
    </w:p>
    <w:p w14:paraId="1DE9C2A7" w14:textId="77777777" w:rsidR="00695DA0" w:rsidRDefault="003C5140">
      <w:pPr>
        <w:pStyle w:val="PaperBody"/>
      </w:pPr>
      <w:r>
        <w:t>图</w:t>
      </w:r>
      <w:r>
        <w:t xml:space="preserve"> 9 </w:t>
      </w:r>
      <w:r>
        <w:t>并列</w:t>
      </w:r>
      <w:r>
        <w:t xml:space="preserve"> B1 </w:t>
      </w:r>
      <w:r>
        <w:t>八条轨迹的观测、拟合和残差。三类分组留出误差共同支持附件内部加性曲面的规则性；密集检查点属于同一训练过程，外部预测仍需共同量尺检验。</w:t>
      </w:r>
    </w:p>
    <w:p w14:paraId="2BDD3E43" w14:textId="77777777" w:rsidR="00695DA0" w:rsidRDefault="003C5140">
      <w:pPr>
        <w:pStyle w:val="PaperCaption"/>
        <w:keepNext/>
        <w:keepLines/>
      </w:pPr>
      <w:r>
        <w:rPr>
          <w:noProof/>
        </w:rPr>
        <w:lastRenderedPageBreak/>
        <w:drawing>
          <wp:inline distT="0" distB="0" distL="0" distR="0" wp14:anchorId="643258B3" wp14:editId="7A81B233">
            <wp:extent cx="4932000" cy="46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2-R5-001.png"/>
                    <pic:cNvPicPr/>
                  </pic:nvPicPr>
                  <pic:blipFill>
                    <a:blip r:embed="rId22"/>
                    <a:stretch>
                      <a:fillRect/>
                    </a:stretch>
                  </pic:blipFill>
                  <pic:spPr>
                    <a:xfrm>
                      <a:off x="0" y="0"/>
                      <a:ext cx="4932000" cy="4613806"/>
                    </a:xfrm>
                    <a:prstGeom prst="rect">
                      <a:avLst/>
                    </a:prstGeom>
                  </pic:spPr>
                </pic:pic>
              </a:graphicData>
            </a:graphic>
          </wp:inline>
        </w:drawing>
      </w:r>
    </w:p>
    <w:p w14:paraId="61AA4FA7" w14:textId="77777777" w:rsidR="00695DA0" w:rsidRDefault="003C5140">
      <w:pPr>
        <w:pStyle w:val="PaperCaption"/>
        <w:keepLines/>
      </w:pPr>
      <w:r>
        <w:t>图</w:t>
      </w:r>
      <w:r>
        <w:t>9 B1</w:t>
      </w:r>
      <w:r>
        <w:t>训练轨迹的拟合与残差</w:t>
      </w:r>
    </w:p>
    <w:p w14:paraId="5DBEA62A" w14:textId="77777777" w:rsidR="00695DA0" w:rsidRDefault="003C5140">
      <w:pPr>
        <w:pStyle w:val="PaperH3"/>
        <w:keepNext/>
      </w:pPr>
      <w:r>
        <w:t xml:space="preserve">5.2.4 </w:t>
      </w:r>
      <w:r>
        <w:t>求解与结果分析</w:t>
      </w:r>
    </w:p>
    <w:p w14:paraId="75F973B1" w14:textId="77777777" w:rsidR="00695DA0" w:rsidRDefault="003C5140">
      <w:pPr>
        <w:pStyle w:val="PaperBody"/>
      </w:pPr>
      <w:r>
        <w:t>同一轨迹的检查点高度相关，不能随机拆行制造独立样本。采取三类验证：整规模留出，每次用其余规模训练；前向预测，分别用前</w:t>
      </w:r>
      <w:r>
        <w:t xml:space="preserve"> 73 </w:t>
      </w:r>
      <w:r>
        <w:t>和前</w:t>
      </w:r>
      <w:r>
        <w:t xml:space="preserve"> 110 </w:t>
      </w:r>
      <w:r>
        <w:t>个数据规模点训练；</w:t>
      </w:r>
      <w:r>
        <w:t xml:space="preserve">N–D </w:t>
      </w:r>
      <w:r>
        <w:t>双维分块，用其余七个规模的前</w:t>
      </w:r>
      <w:r>
        <w:t xml:space="preserve"> 98 </w:t>
      </w:r>
      <w:r>
        <w:t>点预测未见规模的后</w:t>
      </w:r>
      <w:r>
        <w:t xml:space="preserve"> 49 </w:t>
      </w:r>
      <w:r>
        <w:t>点。表</w:t>
      </w:r>
      <w:r>
        <w:t>8</w:t>
      </w:r>
      <w:r>
        <w:t>与图</w:t>
      </w:r>
      <w:r>
        <w:t>10</w:t>
      </w:r>
      <w:r>
        <w:t>显示幂律模型相对于均值和对数线性对照的结果。</w:t>
      </w:r>
    </w:p>
    <w:p w14:paraId="7DD856B7" w14:textId="77777777" w:rsidR="00695DA0" w:rsidRDefault="003C5140">
      <w:pPr>
        <w:pStyle w:val="PaperCaption"/>
        <w:keepNext/>
        <w:keepLines/>
      </w:pPr>
      <w:r>
        <w:t>表</w:t>
      </w:r>
      <w:r>
        <w:t xml:space="preserve">8 </w:t>
      </w:r>
      <w:r>
        <w:t>三类轨迹验证的宏平均</w:t>
      </w:r>
      <w:r>
        <w:t xml:space="preserve"> RMSE</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778"/>
        <w:gridCol w:w="1497"/>
        <w:gridCol w:w="1497"/>
        <w:gridCol w:w="2713"/>
        <w:gridCol w:w="1871"/>
      </w:tblGrid>
      <w:tr w:rsidR="00695DA0" w14:paraId="02A26A3B" w14:textId="77777777">
        <w:tblPrEx>
          <w:tblCellMar>
            <w:top w:w="0" w:type="dxa"/>
            <w:bottom w:w="0" w:type="dxa"/>
          </w:tblCellMar>
        </w:tblPrEx>
        <w:trPr>
          <w:cantSplit/>
          <w:tblHeader/>
          <w:jc w:val="center"/>
        </w:trPr>
        <w:tc>
          <w:tcPr>
            <w:tcW w:w="1778" w:type="dxa"/>
            <w:tcBorders>
              <w:bottom w:val="single" w:sz="6" w:space="0" w:color="000000"/>
            </w:tcBorders>
            <w:tcMar>
              <w:top w:w="75" w:type="dxa"/>
              <w:left w:w="85" w:type="dxa"/>
              <w:bottom w:w="75" w:type="dxa"/>
              <w:right w:w="85" w:type="dxa"/>
            </w:tcMar>
            <w:vAlign w:val="center"/>
          </w:tcPr>
          <w:p w14:paraId="6F83AFC6" w14:textId="77777777" w:rsidR="00695DA0" w:rsidRDefault="003C5140">
            <w:pPr>
              <w:pStyle w:val="PaperTable"/>
              <w:keepNext/>
              <w:spacing w:before="20" w:after="20"/>
            </w:pPr>
            <w:r>
              <w:rPr>
                <w:b/>
                <w:sz w:val="21"/>
              </w:rPr>
              <w:t>验证方式</w:t>
            </w:r>
          </w:p>
        </w:tc>
        <w:tc>
          <w:tcPr>
            <w:tcW w:w="1497" w:type="dxa"/>
            <w:tcBorders>
              <w:bottom w:val="single" w:sz="6" w:space="0" w:color="000000"/>
            </w:tcBorders>
            <w:tcMar>
              <w:top w:w="75" w:type="dxa"/>
              <w:left w:w="85" w:type="dxa"/>
              <w:bottom w:w="75" w:type="dxa"/>
              <w:right w:w="85" w:type="dxa"/>
            </w:tcMar>
            <w:vAlign w:val="center"/>
          </w:tcPr>
          <w:p w14:paraId="29FB4487" w14:textId="77777777" w:rsidR="00695DA0" w:rsidRDefault="003C5140">
            <w:pPr>
              <w:pStyle w:val="PaperTable"/>
              <w:keepNext/>
              <w:spacing w:before="20" w:after="20"/>
              <w:jc w:val="center"/>
            </w:pPr>
            <w:r>
              <w:rPr>
                <w:b/>
                <w:sz w:val="21"/>
              </w:rPr>
              <w:t>均值基准</w:t>
            </w:r>
          </w:p>
        </w:tc>
        <w:tc>
          <w:tcPr>
            <w:tcW w:w="1497" w:type="dxa"/>
            <w:tcBorders>
              <w:bottom w:val="single" w:sz="6" w:space="0" w:color="000000"/>
            </w:tcBorders>
            <w:tcMar>
              <w:top w:w="75" w:type="dxa"/>
              <w:left w:w="85" w:type="dxa"/>
              <w:bottom w:w="75" w:type="dxa"/>
              <w:right w:w="85" w:type="dxa"/>
            </w:tcMar>
            <w:vAlign w:val="center"/>
          </w:tcPr>
          <w:p w14:paraId="2780C3CA" w14:textId="77777777" w:rsidR="00695DA0" w:rsidRDefault="003C5140">
            <w:pPr>
              <w:pStyle w:val="PaperTable"/>
              <w:keepNext/>
              <w:spacing w:before="20" w:after="20"/>
              <w:jc w:val="center"/>
            </w:pPr>
            <w:r>
              <w:rPr>
                <w:b/>
                <w:sz w:val="21"/>
              </w:rPr>
              <w:t>对数线性</w:t>
            </w:r>
          </w:p>
        </w:tc>
        <w:tc>
          <w:tcPr>
            <w:tcW w:w="2713" w:type="dxa"/>
            <w:tcBorders>
              <w:bottom w:val="single" w:sz="6" w:space="0" w:color="000000"/>
            </w:tcBorders>
            <w:tcMar>
              <w:top w:w="75" w:type="dxa"/>
              <w:left w:w="85" w:type="dxa"/>
              <w:bottom w:w="75" w:type="dxa"/>
              <w:right w:w="85" w:type="dxa"/>
            </w:tcMar>
            <w:vAlign w:val="center"/>
          </w:tcPr>
          <w:p w14:paraId="11E3E092" w14:textId="77777777" w:rsidR="00695DA0" w:rsidRDefault="003C5140">
            <w:pPr>
              <w:pStyle w:val="PaperTable"/>
              <w:keepNext/>
              <w:spacing w:before="20" w:after="20"/>
              <w:jc w:val="center"/>
            </w:pPr>
            <w:r>
              <w:rPr>
                <w:b/>
                <w:sz w:val="21"/>
              </w:rPr>
              <w:t>幂律模型</w:t>
            </w:r>
          </w:p>
        </w:tc>
        <w:tc>
          <w:tcPr>
            <w:tcW w:w="1871" w:type="dxa"/>
            <w:tcBorders>
              <w:bottom w:val="single" w:sz="6" w:space="0" w:color="000000"/>
            </w:tcBorders>
            <w:tcMar>
              <w:top w:w="75" w:type="dxa"/>
              <w:left w:w="85" w:type="dxa"/>
              <w:bottom w:w="75" w:type="dxa"/>
              <w:right w:w="85" w:type="dxa"/>
            </w:tcMar>
            <w:vAlign w:val="center"/>
          </w:tcPr>
          <w:p w14:paraId="6E2AFFC0" w14:textId="77777777" w:rsidR="00695DA0" w:rsidRDefault="003C5140">
            <w:pPr>
              <w:pStyle w:val="PaperTable"/>
              <w:keepNext/>
              <w:spacing w:before="20" w:after="20"/>
              <w:jc w:val="center"/>
            </w:pPr>
            <w:r>
              <w:rPr>
                <w:b/>
                <w:sz w:val="21"/>
              </w:rPr>
              <w:t>幂律最坏组</w:t>
            </w:r>
          </w:p>
        </w:tc>
      </w:tr>
      <w:tr w:rsidR="00695DA0" w14:paraId="7AA158D1" w14:textId="77777777">
        <w:tblPrEx>
          <w:tblCellMar>
            <w:top w:w="0" w:type="dxa"/>
            <w:bottom w:w="0" w:type="dxa"/>
          </w:tblCellMar>
        </w:tblPrEx>
        <w:trPr>
          <w:cantSplit/>
          <w:jc w:val="center"/>
        </w:trPr>
        <w:tc>
          <w:tcPr>
            <w:tcW w:w="1778" w:type="dxa"/>
            <w:tcMar>
              <w:top w:w="75" w:type="dxa"/>
              <w:left w:w="85" w:type="dxa"/>
              <w:bottom w:w="75" w:type="dxa"/>
              <w:right w:w="85" w:type="dxa"/>
            </w:tcMar>
            <w:vAlign w:val="center"/>
          </w:tcPr>
          <w:p w14:paraId="2BD2081E" w14:textId="77777777" w:rsidR="00695DA0" w:rsidRDefault="003C5140">
            <w:pPr>
              <w:pStyle w:val="PaperTable"/>
              <w:keepNext/>
              <w:spacing w:before="20" w:after="20"/>
            </w:pPr>
            <w:r>
              <w:rPr>
                <w:sz w:val="21"/>
              </w:rPr>
              <w:t>整规模留出</w:t>
            </w:r>
          </w:p>
        </w:tc>
        <w:tc>
          <w:tcPr>
            <w:tcW w:w="1497" w:type="dxa"/>
            <w:tcMar>
              <w:top w:w="75" w:type="dxa"/>
              <w:left w:w="85" w:type="dxa"/>
              <w:bottom w:w="75" w:type="dxa"/>
              <w:right w:w="85" w:type="dxa"/>
            </w:tcMar>
            <w:vAlign w:val="center"/>
          </w:tcPr>
          <w:p w14:paraId="338E2099" w14:textId="77777777" w:rsidR="00695DA0" w:rsidRDefault="003C5140">
            <w:pPr>
              <w:pStyle w:val="PaperTable"/>
              <w:keepNext/>
              <w:spacing w:before="20" w:after="20"/>
              <w:jc w:val="center"/>
            </w:pPr>
            <w:r>
              <w:rPr>
                <w:sz w:val="21"/>
              </w:rPr>
              <w:t>0.351306</w:t>
            </w:r>
          </w:p>
        </w:tc>
        <w:tc>
          <w:tcPr>
            <w:tcW w:w="1497" w:type="dxa"/>
            <w:tcMar>
              <w:top w:w="75" w:type="dxa"/>
              <w:left w:w="85" w:type="dxa"/>
              <w:bottom w:w="75" w:type="dxa"/>
              <w:right w:w="85" w:type="dxa"/>
            </w:tcMar>
            <w:vAlign w:val="center"/>
          </w:tcPr>
          <w:p w14:paraId="6E8552D0" w14:textId="77777777" w:rsidR="00695DA0" w:rsidRDefault="003C5140">
            <w:pPr>
              <w:pStyle w:val="PaperTable"/>
              <w:keepNext/>
              <w:spacing w:before="20" w:after="20"/>
              <w:jc w:val="center"/>
            </w:pPr>
            <w:r>
              <w:rPr>
                <w:sz w:val="21"/>
              </w:rPr>
              <w:t>0.117987</w:t>
            </w:r>
          </w:p>
        </w:tc>
        <w:tc>
          <w:tcPr>
            <w:tcW w:w="2713" w:type="dxa"/>
            <w:tcMar>
              <w:top w:w="75" w:type="dxa"/>
              <w:left w:w="85" w:type="dxa"/>
              <w:bottom w:w="75" w:type="dxa"/>
              <w:right w:w="85" w:type="dxa"/>
            </w:tcMar>
            <w:vAlign w:val="center"/>
          </w:tcPr>
          <w:p w14:paraId="0BC6EF79" w14:textId="77777777" w:rsidR="00695DA0" w:rsidRDefault="003C5140">
            <w:pPr>
              <w:pStyle w:val="PaperTable"/>
              <w:keepNext/>
              <w:spacing w:before="20" w:after="20"/>
              <w:jc w:val="center"/>
            </w:pPr>
            <w:r>
              <w:rPr>
                <w:sz w:val="21"/>
              </w:rPr>
              <w:t>0.000146888187</w:t>
            </w:r>
          </w:p>
        </w:tc>
        <w:tc>
          <w:tcPr>
            <w:tcW w:w="1871" w:type="dxa"/>
            <w:tcMar>
              <w:top w:w="75" w:type="dxa"/>
              <w:left w:w="85" w:type="dxa"/>
              <w:bottom w:w="75" w:type="dxa"/>
              <w:right w:w="85" w:type="dxa"/>
            </w:tcMar>
            <w:vAlign w:val="center"/>
          </w:tcPr>
          <w:p w14:paraId="69DDBCD0" w14:textId="77777777" w:rsidR="00695DA0" w:rsidRDefault="003C5140">
            <w:pPr>
              <w:pStyle w:val="PaperTable"/>
              <w:keepNext/>
              <w:spacing w:before="20" w:after="20"/>
              <w:jc w:val="center"/>
            </w:pPr>
            <w:r>
              <w:rPr>
                <w:sz w:val="21"/>
              </w:rPr>
              <w:t>0.000220230</w:t>
            </w:r>
          </w:p>
        </w:tc>
      </w:tr>
      <w:tr w:rsidR="00695DA0" w14:paraId="35E4B1D6" w14:textId="77777777">
        <w:tblPrEx>
          <w:tblCellMar>
            <w:top w:w="0" w:type="dxa"/>
            <w:bottom w:w="0" w:type="dxa"/>
          </w:tblCellMar>
        </w:tblPrEx>
        <w:trPr>
          <w:cantSplit/>
          <w:jc w:val="center"/>
        </w:trPr>
        <w:tc>
          <w:tcPr>
            <w:tcW w:w="1778" w:type="dxa"/>
            <w:tcMar>
              <w:top w:w="75" w:type="dxa"/>
              <w:left w:w="85" w:type="dxa"/>
              <w:bottom w:w="75" w:type="dxa"/>
              <w:right w:w="85" w:type="dxa"/>
            </w:tcMar>
            <w:vAlign w:val="center"/>
          </w:tcPr>
          <w:p w14:paraId="1AD9414A" w14:textId="77777777" w:rsidR="00695DA0" w:rsidRDefault="003C5140">
            <w:pPr>
              <w:pStyle w:val="PaperTable"/>
              <w:keepNext/>
              <w:spacing w:before="20" w:after="20"/>
            </w:pPr>
            <w:r>
              <w:rPr>
                <w:sz w:val="21"/>
              </w:rPr>
              <w:t>前向预测</w:t>
            </w:r>
          </w:p>
        </w:tc>
        <w:tc>
          <w:tcPr>
            <w:tcW w:w="1497" w:type="dxa"/>
            <w:tcMar>
              <w:top w:w="75" w:type="dxa"/>
              <w:left w:w="85" w:type="dxa"/>
              <w:bottom w:w="75" w:type="dxa"/>
              <w:right w:w="85" w:type="dxa"/>
            </w:tcMar>
            <w:vAlign w:val="center"/>
          </w:tcPr>
          <w:p w14:paraId="1BAA74FF" w14:textId="77777777" w:rsidR="00695DA0" w:rsidRDefault="003C5140">
            <w:pPr>
              <w:pStyle w:val="PaperTable"/>
              <w:keepNext/>
              <w:spacing w:before="20" w:after="20"/>
              <w:jc w:val="center"/>
            </w:pPr>
            <w:r>
              <w:rPr>
                <w:sz w:val="21"/>
              </w:rPr>
              <w:t>0.271274</w:t>
            </w:r>
          </w:p>
        </w:tc>
        <w:tc>
          <w:tcPr>
            <w:tcW w:w="1497" w:type="dxa"/>
            <w:tcMar>
              <w:top w:w="75" w:type="dxa"/>
              <w:left w:w="85" w:type="dxa"/>
              <w:bottom w:w="75" w:type="dxa"/>
              <w:right w:w="85" w:type="dxa"/>
            </w:tcMar>
            <w:vAlign w:val="center"/>
          </w:tcPr>
          <w:p w14:paraId="75572E8E" w14:textId="77777777" w:rsidR="00695DA0" w:rsidRDefault="003C5140">
            <w:pPr>
              <w:pStyle w:val="PaperTable"/>
              <w:keepNext/>
              <w:spacing w:before="20" w:after="20"/>
              <w:jc w:val="center"/>
            </w:pPr>
            <w:r>
              <w:rPr>
                <w:sz w:val="21"/>
              </w:rPr>
              <w:t>0.120386</w:t>
            </w:r>
          </w:p>
        </w:tc>
        <w:tc>
          <w:tcPr>
            <w:tcW w:w="2713" w:type="dxa"/>
            <w:tcMar>
              <w:top w:w="75" w:type="dxa"/>
              <w:left w:w="85" w:type="dxa"/>
              <w:bottom w:w="75" w:type="dxa"/>
              <w:right w:w="85" w:type="dxa"/>
            </w:tcMar>
            <w:vAlign w:val="center"/>
          </w:tcPr>
          <w:p w14:paraId="2CA1E836" w14:textId="77777777" w:rsidR="00695DA0" w:rsidRDefault="003C5140">
            <w:pPr>
              <w:pStyle w:val="PaperTable"/>
              <w:keepNext/>
              <w:spacing w:before="20" w:after="20"/>
              <w:jc w:val="center"/>
            </w:pPr>
            <w:r>
              <w:rPr>
                <w:sz w:val="21"/>
              </w:rPr>
              <w:t>0.000111641982</w:t>
            </w:r>
          </w:p>
        </w:tc>
        <w:tc>
          <w:tcPr>
            <w:tcW w:w="1871" w:type="dxa"/>
            <w:tcMar>
              <w:top w:w="75" w:type="dxa"/>
              <w:left w:w="85" w:type="dxa"/>
              <w:bottom w:w="75" w:type="dxa"/>
              <w:right w:w="85" w:type="dxa"/>
            </w:tcMar>
            <w:vAlign w:val="center"/>
          </w:tcPr>
          <w:p w14:paraId="5A562560" w14:textId="77777777" w:rsidR="00695DA0" w:rsidRDefault="003C5140">
            <w:pPr>
              <w:pStyle w:val="PaperTable"/>
              <w:keepNext/>
              <w:spacing w:before="20" w:after="20"/>
              <w:jc w:val="center"/>
            </w:pPr>
            <w:r>
              <w:rPr>
                <w:sz w:val="21"/>
              </w:rPr>
              <w:t>0.000176509</w:t>
            </w:r>
          </w:p>
        </w:tc>
      </w:tr>
      <w:tr w:rsidR="00695DA0" w14:paraId="41D50E9D" w14:textId="77777777">
        <w:tblPrEx>
          <w:tblCellMar>
            <w:top w:w="0" w:type="dxa"/>
            <w:bottom w:w="0" w:type="dxa"/>
          </w:tblCellMar>
        </w:tblPrEx>
        <w:trPr>
          <w:cantSplit/>
          <w:jc w:val="center"/>
        </w:trPr>
        <w:tc>
          <w:tcPr>
            <w:tcW w:w="1778" w:type="dxa"/>
            <w:tcMar>
              <w:top w:w="75" w:type="dxa"/>
              <w:left w:w="85" w:type="dxa"/>
              <w:bottom w:w="75" w:type="dxa"/>
              <w:right w:w="85" w:type="dxa"/>
            </w:tcMar>
            <w:vAlign w:val="center"/>
          </w:tcPr>
          <w:p w14:paraId="2187300B" w14:textId="77777777" w:rsidR="00695DA0" w:rsidRDefault="003C5140">
            <w:pPr>
              <w:pStyle w:val="PaperTable"/>
              <w:spacing w:before="20" w:after="20"/>
            </w:pPr>
            <w:r>
              <w:rPr>
                <w:sz w:val="21"/>
              </w:rPr>
              <w:t>双维分块</w:t>
            </w:r>
          </w:p>
        </w:tc>
        <w:tc>
          <w:tcPr>
            <w:tcW w:w="1497" w:type="dxa"/>
            <w:tcMar>
              <w:top w:w="75" w:type="dxa"/>
              <w:left w:w="85" w:type="dxa"/>
              <w:bottom w:w="75" w:type="dxa"/>
              <w:right w:w="85" w:type="dxa"/>
            </w:tcMar>
            <w:vAlign w:val="center"/>
          </w:tcPr>
          <w:p w14:paraId="5A4ACC8B" w14:textId="77777777" w:rsidR="00695DA0" w:rsidRDefault="003C5140">
            <w:pPr>
              <w:pStyle w:val="PaperTable"/>
              <w:spacing w:before="20" w:after="20"/>
              <w:jc w:val="center"/>
            </w:pPr>
            <w:r>
              <w:rPr>
                <w:sz w:val="21"/>
              </w:rPr>
              <w:t>0.290069</w:t>
            </w:r>
          </w:p>
        </w:tc>
        <w:tc>
          <w:tcPr>
            <w:tcW w:w="1497" w:type="dxa"/>
            <w:tcMar>
              <w:top w:w="75" w:type="dxa"/>
              <w:left w:w="85" w:type="dxa"/>
              <w:bottom w:w="75" w:type="dxa"/>
              <w:right w:w="85" w:type="dxa"/>
            </w:tcMar>
            <w:vAlign w:val="center"/>
          </w:tcPr>
          <w:p w14:paraId="0295D355" w14:textId="77777777" w:rsidR="00695DA0" w:rsidRDefault="003C5140">
            <w:pPr>
              <w:pStyle w:val="PaperTable"/>
              <w:spacing w:before="20" w:after="20"/>
              <w:jc w:val="center"/>
            </w:pPr>
            <w:r>
              <w:rPr>
                <w:sz w:val="21"/>
              </w:rPr>
              <w:t>0.122919</w:t>
            </w:r>
          </w:p>
        </w:tc>
        <w:tc>
          <w:tcPr>
            <w:tcW w:w="2713" w:type="dxa"/>
            <w:tcMar>
              <w:top w:w="75" w:type="dxa"/>
              <w:left w:w="85" w:type="dxa"/>
              <w:bottom w:w="75" w:type="dxa"/>
              <w:right w:w="85" w:type="dxa"/>
            </w:tcMar>
            <w:vAlign w:val="center"/>
          </w:tcPr>
          <w:p w14:paraId="48D90765" w14:textId="77777777" w:rsidR="00695DA0" w:rsidRDefault="003C5140">
            <w:pPr>
              <w:pStyle w:val="PaperTable"/>
              <w:spacing w:before="20" w:after="20"/>
              <w:jc w:val="center"/>
            </w:pPr>
            <w:r>
              <w:rPr>
                <w:sz w:val="21"/>
              </w:rPr>
              <w:t>0.000114133980</w:t>
            </w:r>
          </w:p>
        </w:tc>
        <w:tc>
          <w:tcPr>
            <w:tcW w:w="1871" w:type="dxa"/>
            <w:tcMar>
              <w:top w:w="75" w:type="dxa"/>
              <w:left w:w="85" w:type="dxa"/>
              <w:bottom w:w="75" w:type="dxa"/>
              <w:right w:w="85" w:type="dxa"/>
            </w:tcMar>
            <w:vAlign w:val="center"/>
          </w:tcPr>
          <w:p w14:paraId="48FD8B47" w14:textId="77777777" w:rsidR="00695DA0" w:rsidRDefault="003C5140">
            <w:pPr>
              <w:pStyle w:val="PaperTable"/>
              <w:spacing w:before="20" w:after="20"/>
              <w:jc w:val="center"/>
            </w:pPr>
            <w:r>
              <w:rPr>
                <w:sz w:val="21"/>
              </w:rPr>
              <w:t>0.000189630</w:t>
            </w:r>
          </w:p>
        </w:tc>
      </w:tr>
    </w:tbl>
    <w:p w14:paraId="259E857D" w14:textId="77777777" w:rsidR="00695DA0" w:rsidRDefault="003C5140">
      <w:pPr>
        <w:pStyle w:val="PaperCaption"/>
        <w:keepNext/>
        <w:keepLines/>
      </w:pPr>
      <w:r>
        <w:rPr>
          <w:noProof/>
        </w:rPr>
        <w:lastRenderedPageBreak/>
        <w:drawing>
          <wp:inline distT="0" distB="0" distL="0" distR="0" wp14:anchorId="5C9E534D" wp14:editId="40EE85B8">
            <wp:extent cx="5941060" cy="39287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2-R5-002.png"/>
                    <pic:cNvPicPr/>
                  </pic:nvPicPr>
                  <pic:blipFill>
                    <a:blip r:embed="rId23"/>
                    <a:stretch>
                      <a:fillRect/>
                    </a:stretch>
                  </pic:blipFill>
                  <pic:spPr>
                    <a:xfrm>
                      <a:off x="0" y="0"/>
                      <a:ext cx="5941060" cy="3928764"/>
                    </a:xfrm>
                    <a:prstGeom prst="rect">
                      <a:avLst/>
                    </a:prstGeom>
                  </pic:spPr>
                </pic:pic>
              </a:graphicData>
            </a:graphic>
          </wp:inline>
        </w:drawing>
      </w:r>
    </w:p>
    <w:p w14:paraId="4D73C7D4" w14:textId="77777777" w:rsidR="00695DA0" w:rsidRDefault="003C5140">
      <w:pPr>
        <w:pStyle w:val="PaperCaption"/>
        <w:keepLines/>
      </w:pPr>
      <w:r>
        <w:t>图</w:t>
      </w:r>
      <w:r>
        <w:t xml:space="preserve">10 </w:t>
      </w:r>
      <w:r>
        <w:t>标度律的分组验证误差</w:t>
      </w:r>
    </w:p>
    <w:p w14:paraId="6DC5EB6D" w14:textId="77777777" w:rsidR="00695DA0" w:rsidRDefault="003C5140">
      <w:pPr>
        <w:pStyle w:val="PaperBody"/>
      </w:pPr>
      <w:r>
        <w:t>三类留出均满足预定的</w:t>
      </w:r>
      <w:r>
        <w:t xml:space="preserve"> B1 </w:t>
      </w:r>
      <w:r>
        <w:t>内部用途容差。极端规模留出含单侧外推，其余规模主要是插值。</w:t>
      </w:r>
      <w:r>
        <w:t xml:space="preserve">200 </w:t>
      </w:r>
      <w:r>
        <w:t>次整轨迹重抽样均有效，但原始轨迹只有八条，参数分位反映固定模型与当前资料的条件波动。</w:t>
      </w:r>
    </w:p>
    <w:p w14:paraId="5CE5A583" w14:textId="77777777" w:rsidR="00695DA0" w:rsidRDefault="003C5140">
      <w:pPr>
        <w:pStyle w:val="PaperBody"/>
      </w:pPr>
      <w:r>
        <w:t>B2</w:t>
      </w:r>
      <w:r>
        <w:t>、</w:t>
      </w:r>
      <w:r>
        <w:t>B4</w:t>
      </w:r>
      <w:r>
        <w:t>、</w:t>
      </w:r>
      <w:r>
        <w:t xml:space="preserve">B5 </w:t>
      </w:r>
      <w:r>
        <w:t>来源内中心化误差相对零响应基准的中位比分别为</w:t>
      </w:r>
      <w:r>
        <w:t xml:space="preserve"> 0.855084</w:t>
      </w:r>
      <w:r>
        <w:t>、</w:t>
      </w:r>
      <w:r>
        <w:t>0.436601</w:t>
      </w:r>
      <w:r>
        <w:t>、</w:t>
      </w:r>
      <w:r>
        <w:t>0.555135</w:t>
      </w:r>
      <w:r>
        <w:t>。</w:t>
      </w:r>
      <w:r>
        <w:t xml:space="preserve">B3 </w:t>
      </w:r>
      <w:r>
        <w:t>为派生插值；</w:t>
      </w:r>
      <w:r>
        <w:t xml:space="preserve">B9/B10 </w:t>
      </w:r>
      <w:r>
        <w:t>的四条</w:t>
      </w:r>
      <w:r>
        <w:t xml:space="preserve"> D=0 </w:t>
      </w:r>
      <w:r>
        <w:t>记录不预测，另</w:t>
      </w:r>
      <w:r>
        <w:t xml:space="preserve"> 128 </w:t>
      </w:r>
      <w:r>
        <w:t>条估算</w:t>
      </w:r>
      <w:r>
        <w:t xml:space="preserve"> Loss </w:t>
      </w:r>
      <w:r>
        <w:t>只用于外推范围说明。</w:t>
      </w:r>
    </w:p>
    <w:p w14:paraId="710B8899" w14:textId="77777777" w:rsidR="00695DA0" w:rsidRDefault="003C5140">
      <w:pPr>
        <w:pStyle w:val="PaperBody"/>
      </w:pPr>
      <w:r>
        <w:t xml:space="preserve">B6 </w:t>
      </w:r>
      <w:r>
        <w:t>为</w:t>
      </w:r>
      <w:r>
        <w:t xml:space="preserve"> B7 </w:t>
      </w:r>
      <w:r>
        <w:t>的精确子集，不重复计数。</w:t>
      </w:r>
      <w:r>
        <w:t xml:space="preserve">B7 </w:t>
      </w:r>
      <w:r>
        <w:t>的</w:t>
      </w:r>
      <w:r>
        <w:t xml:space="preserve"> 450 </w:t>
      </w:r>
      <w:r>
        <w:t>个唯一</w:t>
      </w:r>
      <w:r>
        <w:t xml:space="preserve"> N—D—Q </w:t>
      </w:r>
      <w:r>
        <w:t>点构成</w:t>
      </w:r>
      <w:r>
        <w:t xml:space="preserve"> 45 </w:t>
      </w:r>
      <w:r>
        <w:t>个单元，单元内</w:t>
      </w:r>
      <w:r>
        <w:t xml:space="preserve"> Q—Loss </w:t>
      </w:r>
      <w:r>
        <w:t>斜率全为负，共同斜率</w:t>
      </w:r>
      <w:r>
        <w:t>−</w:t>
      </w:r>
      <w:r>
        <w:t>0.361995</w:t>
      </w:r>
      <w:r>
        <w:t>。加入规模调节后，留一规模的中心化宏</w:t>
      </w:r>
      <w:r>
        <w:t xml:space="preserve"> RMSE </w:t>
      </w:r>
      <w:r>
        <w:t>由</w:t>
      </w:r>
      <w:r>
        <w:t xml:space="preserve"> 0.052964 </w:t>
      </w:r>
      <w:r>
        <w:t>降至</w:t>
      </w:r>
      <w:r>
        <w:t xml:space="preserve"> 0.043679</w:t>
      </w:r>
      <w:r>
        <w:t>，检验的是半合成表内形状。</w:t>
      </w:r>
    </w:p>
    <w:p w14:paraId="62845901" w14:textId="77777777" w:rsidR="00695DA0" w:rsidRDefault="003C5140">
      <w:pPr>
        <w:pStyle w:val="PaperBody"/>
      </w:pPr>
      <w:r>
        <w:t>用独立情景层表达四因素关系，既回答题目中的质量与配比机制，也保留未被数据识别的部分：</w:t>
      </w:r>
    </w:p>
    <w:p w14:paraId="0A576C49"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L</m:t>
            </m:r>
          </m:e>
          <m:sub>
            <m:r>
              <w:rPr>
                <w:rFonts w:ascii="Cambria Math" w:hAnsi="Cambria Math"/>
              </w:rPr>
              <m:t>s</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D</m:t>
        </m:r>
        <m:r>
          <w:rPr>
            <w:rFonts w:ascii="Cambria Math" w:hAnsi="Cambria Math"/>
          </w:rPr>
          <m:t>,</m:t>
        </m:r>
        <m:r>
          <w:rPr>
            <w:rFonts w:ascii="Cambria Math" w:hAnsi="Cambria Math"/>
          </w:rPr>
          <m:t>Q</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Q</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r>
          <w:rPr>
            <w:rFonts w:ascii="Cambria Math" w:hAnsi="Cambria Math"/>
          </w:rPr>
          <m:t>N</m:t>
        </m:r>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L</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Q</m:t>
            </m:r>
          </m:sub>
        </m:sSub>
        <m:r>
          <w:rPr>
            <w:rFonts w:ascii="Cambria Math" w:hAnsi="Cambria Math"/>
          </w:rPr>
          <m:t>=</m:t>
        </m:r>
        <m:r>
          <w:rPr>
            <w:rFonts w:ascii="Cambria Math" w:hAnsi="Cambria Math"/>
          </w:rPr>
          <m:t>λ</m:t>
        </m:r>
        <m:r>
          <w:rPr>
            <w:rFonts w:ascii="Cambria Math" w:hAnsi="Cambria Math"/>
          </w:rPr>
          <m:t>0.3619952862.</m:t>
        </m:r>
      </m:oMath>
      <w:r>
        <w:t xml:space="preserve">    </w:t>
      </w:r>
      <w:r>
        <w:t>（</w:t>
      </w:r>
      <w:r>
        <w:t>12</w:t>
      </w:r>
      <w:r>
        <w:t>）</w:t>
      </w:r>
    </w:p>
    <w:p w14:paraId="56E1D5BB" w14:textId="77777777" w:rsidR="00695DA0" w:rsidRDefault="003C5140">
      <w:pPr>
        <w:pStyle w:val="PaperBody"/>
      </w:pPr>
      <w:r>
        <w:t>Q0=0.5</w:t>
      </w:r>
      <w:r>
        <w:t>，</w:t>
      </w:r>
      <w:r>
        <w:t xml:space="preserve">λ </w:t>
      </w:r>
      <w:r>
        <w:t>取</w:t>
      </w:r>
      <w:r>
        <w:t xml:space="preserve"> 0</w:t>
      </w:r>
      <w:r>
        <w:t>、</w:t>
      </w:r>
      <w:r>
        <w:t>0.5</w:t>
      </w:r>
      <w:r>
        <w:t>、</w:t>
      </w:r>
      <w:r>
        <w:t>1</w:t>
      </w:r>
      <w:r>
        <w:t>、</w:t>
      </w:r>
      <w:r>
        <w:t>1.5</w:t>
      </w:r>
      <w:r>
        <w:t>。</w:t>
      </w:r>
      <w:r>
        <w:t xml:space="preserve">ΔL_A </w:t>
      </w:r>
      <w:r>
        <w:t>为</w:t>
      </w:r>
      <w:r>
        <w:t xml:space="preserve"> A </w:t>
      </w:r>
      <w:r>
        <w:t>来源中相对于参考配比的</w:t>
      </w:r>
      <w:r>
        <w:t xml:space="preserve"> R0 </w:t>
      </w:r>
      <w:r>
        <w:t>变化；</w:t>
      </w:r>
      <w:r>
        <w:t xml:space="preserve">k_s </w:t>
      </w:r>
      <w:r>
        <w:t>还包含</w:t>
      </w:r>
      <w:r>
        <w:t xml:space="preserve"> A/B Loss </w:t>
      </w:r>
      <w:r>
        <w:t>量尺转换，无法由现有数据估计。默认基线为</w:t>
      </w:r>
      <w:r>
        <w:t xml:space="preserve"> h_Q=0</w:t>
      </w:r>
      <w:r>
        <w:t>、</w:t>
      </w:r>
      <w:r>
        <w:t>k_s=0</w:t>
      </w:r>
      <w:r>
        <w:t>。由此广义式在参考质量与配比处退化为式（</w:t>
      </w:r>
      <w:r>
        <w:t>7</w:t>
      </w:r>
      <w:r>
        <w:t>）；非零质量项和跨来源配比项只作为明确假定的情景，不以拟合符号冒充已经识别的统一规律。</w:t>
      </w:r>
    </w:p>
    <w:p w14:paraId="30D13D07" w14:textId="77777777" w:rsidR="00695DA0" w:rsidRDefault="003C5140">
      <w:pPr>
        <w:pStyle w:val="PaperCaption"/>
        <w:keepNext/>
        <w:keepLines/>
      </w:pPr>
      <w:r>
        <w:lastRenderedPageBreak/>
        <w:t>表</w:t>
      </w:r>
      <w:r>
        <w:t xml:space="preserve">9 </w:t>
      </w:r>
      <w:r>
        <w:t>质量与跨来源证据的可解释范围</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6C8FC9E5"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661F0411" w14:textId="77777777" w:rsidR="00695DA0" w:rsidRDefault="003C5140">
            <w:pPr>
              <w:pStyle w:val="PaperTable"/>
              <w:keepNext/>
              <w:spacing w:before="20" w:after="20"/>
            </w:pPr>
            <w:r>
              <w:rPr>
                <w:b/>
                <w:sz w:val="21"/>
              </w:rPr>
              <w:t>项目</w:t>
            </w:r>
          </w:p>
        </w:tc>
        <w:tc>
          <w:tcPr>
            <w:tcW w:w="2339" w:type="dxa"/>
            <w:tcBorders>
              <w:bottom w:val="single" w:sz="6" w:space="0" w:color="000000"/>
            </w:tcBorders>
            <w:tcMar>
              <w:top w:w="75" w:type="dxa"/>
              <w:left w:w="85" w:type="dxa"/>
              <w:bottom w:w="75" w:type="dxa"/>
              <w:right w:w="85" w:type="dxa"/>
            </w:tcMar>
            <w:vAlign w:val="center"/>
          </w:tcPr>
          <w:p w14:paraId="4EEBE7CD" w14:textId="77777777" w:rsidR="00695DA0" w:rsidRDefault="003C5140">
            <w:pPr>
              <w:pStyle w:val="PaperTable"/>
              <w:keepNext/>
              <w:spacing w:before="20" w:after="20"/>
              <w:jc w:val="center"/>
            </w:pPr>
            <w:r>
              <w:rPr>
                <w:b/>
                <w:sz w:val="21"/>
              </w:rPr>
              <w:t>数值结果</w:t>
            </w:r>
          </w:p>
        </w:tc>
        <w:tc>
          <w:tcPr>
            <w:tcW w:w="4023" w:type="dxa"/>
            <w:tcBorders>
              <w:bottom w:val="single" w:sz="6" w:space="0" w:color="000000"/>
            </w:tcBorders>
            <w:tcMar>
              <w:top w:w="75" w:type="dxa"/>
              <w:left w:w="85" w:type="dxa"/>
              <w:bottom w:w="75" w:type="dxa"/>
              <w:right w:w="85" w:type="dxa"/>
            </w:tcMar>
            <w:vAlign w:val="center"/>
          </w:tcPr>
          <w:p w14:paraId="4B288554" w14:textId="77777777" w:rsidR="00695DA0" w:rsidRDefault="003C5140">
            <w:pPr>
              <w:pStyle w:val="PaperTable"/>
              <w:keepNext/>
              <w:spacing w:before="20" w:after="20"/>
              <w:jc w:val="center"/>
            </w:pPr>
            <w:r>
              <w:rPr>
                <w:b/>
                <w:sz w:val="21"/>
              </w:rPr>
              <w:t>适用解释</w:t>
            </w:r>
          </w:p>
        </w:tc>
      </w:tr>
      <w:tr w:rsidR="00695DA0" w14:paraId="6CFCAF0E"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634142FC" w14:textId="77777777" w:rsidR="00695DA0" w:rsidRDefault="003C5140">
            <w:pPr>
              <w:pStyle w:val="PaperTable"/>
              <w:keepNext/>
              <w:spacing w:before="20" w:after="20"/>
            </w:pPr>
            <w:r>
              <w:rPr>
                <w:sz w:val="21"/>
              </w:rPr>
              <w:t>B7</w:t>
            </w:r>
            <w:r>
              <w:rPr>
                <w:sz w:val="21"/>
              </w:rPr>
              <w:t>共同质量斜率</w:t>
            </w:r>
          </w:p>
        </w:tc>
        <w:tc>
          <w:tcPr>
            <w:tcW w:w="2339" w:type="dxa"/>
            <w:tcMar>
              <w:top w:w="75" w:type="dxa"/>
              <w:left w:w="85" w:type="dxa"/>
              <w:bottom w:w="75" w:type="dxa"/>
              <w:right w:w="85" w:type="dxa"/>
            </w:tcMar>
            <w:vAlign w:val="center"/>
          </w:tcPr>
          <w:p w14:paraId="59B3B3DB" w14:textId="77777777" w:rsidR="00695DA0" w:rsidRDefault="003C5140">
            <w:pPr>
              <w:pStyle w:val="PaperTable"/>
              <w:keepNext/>
              <w:spacing w:before="20" w:after="20"/>
              <w:jc w:val="center"/>
            </w:pPr>
            <w:r>
              <w:rPr>
                <w:sz w:val="21"/>
              </w:rPr>
              <w:t>−</w:t>
            </w:r>
            <w:r>
              <w:rPr>
                <w:sz w:val="21"/>
              </w:rPr>
              <w:t>0.361995</w:t>
            </w:r>
            <w:r>
              <w:rPr>
                <w:sz w:val="21"/>
              </w:rPr>
              <w:t>，</w:t>
            </w:r>
            <w:r>
              <w:rPr>
                <w:sz w:val="21"/>
              </w:rPr>
              <w:t>45/45</w:t>
            </w:r>
            <w:r>
              <w:rPr>
                <w:sz w:val="21"/>
              </w:rPr>
              <w:t>为负</w:t>
            </w:r>
          </w:p>
        </w:tc>
        <w:tc>
          <w:tcPr>
            <w:tcW w:w="4023" w:type="dxa"/>
            <w:tcMar>
              <w:top w:w="75" w:type="dxa"/>
              <w:left w:w="85" w:type="dxa"/>
              <w:bottom w:w="75" w:type="dxa"/>
              <w:right w:w="85" w:type="dxa"/>
            </w:tcMar>
            <w:vAlign w:val="center"/>
          </w:tcPr>
          <w:p w14:paraId="5E07D17E" w14:textId="77777777" w:rsidR="00695DA0" w:rsidRDefault="003C5140">
            <w:pPr>
              <w:pStyle w:val="PaperTable"/>
              <w:keepNext/>
              <w:spacing w:before="20" w:after="20"/>
              <w:jc w:val="center"/>
            </w:pPr>
            <w:r>
              <w:rPr>
                <w:sz w:val="21"/>
              </w:rPr>
              <w:t>半合成表内校准</w:t>
            </w:r>
          </w:p>
        </w:tc>
      </w:tr>
      <w:tr w:rsidR="00695DA0" w14:paraId="16997B9C"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4D49596" w14:textId="77777777" w:rsidR="00695DA0" w:rsidRDefault="003C5140">
            <w:pPr>
              <w:pStyle w:val="PaperTable"/>
              <w:keepNext/>
              <w:spacing w:before="20" w:after="20"/>
            </w:pPr>
            <w:r>
              <w:rPr>
                <w:sz w:val="21"/>
              </w:rPr>
              <w:t>质量规模调节验证</w:t>
            </w:r>
          </w:p>
        </w:tc>
        <w:tc>
          <w:tcPr>
            <w:tcW w:w="2339" w:type="dxa"/>
            <w:tcMar>
              <w:top w:w="75" w:type="dxa"/>
              <w:left w:w="85" w:type="dxa"/>
              <w:bottom w:w="75" w:type="dxa"/>
              <w:right w:w="85" w:type="dxa"/>
            </w:tcMar>
            <w:vAlign w:val="center"/>
          </w:tcPr>
          <w:p w14:paraId="5A7B6BBD" w14:textId="77777777" w:rsidR="00695DA0" w:rsidRDefault="003C5140">
            <w:pPr>
              <w:pStyle w:val="PaperTable"/>
              <w:keepNext/>
              <w:spacing w:before="20" w:after="20"/>
              <w:jc w:val="center"/>
            </w:pPr>
            <w:r>
              <w:rPr>
                <w:sz w:val="21"/>
              </w:rPr>
              <w:t>0.052964→0.043679</w:t>
            </w:r>
          </w:p>
        </w:tc>
        <w:tc>
          <w:tcPr>
            <w:tcW w:w="4023" w:type="dxa"/>
            <w:tcMar>
              <w:top w:w="75" w:type="dxa"/>
              <w:left w:w="85" w:type="dxa"/>
              <w:bottom w:w="75" w:type="dxa"/>
              <w:right w:w="85" w:type="dxa"/>
            </w:tcMar>
            <w:vAlign w:val="center"/>
          </w:tcPr>
          <w:p w14:paraId="4BE1201B" w14:textId="77777777" w:rsidR="00695DA0" w:rsidRDefault="003C5140">
            <w:pPr>
              <w:pStyle w:val="PaperTable"/>
              <w:keepNext/>
              <w:spacing w:before="20" w:after="20"/>
              <w:jc w:val="center"/>
            </w:pPr>
            <w:r>
              <w:rPr>
                <w:sz w:val="21"/>
              </w:rPr>
              <w:t>中心化响应形状</w:t>
            </w:r>
          </w:p>
        </w:tc>
      </w:tr>
      <w:tr w:rsidR="00695DA0" w14:paraId="77FF79C6"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1927D44F" w14:textId="77777777" w:rsidR="00695DA0" w:rsidRDefault="003C5140">
            <w:pPr>
              <w:pStyle w:val="PaperTable"/>
              <w:keepNext/>
              <w:spacing w:before="20" w:after="20"/>
            </w:pPr>
            <w:r>
              <w:rPr>
                <w:sz w:val="21"/>
              </w:rPr>
              <w:t>B2/B4/B5</w:t>
            </w:r>
            <w:r>
              <w:rPr>
                <w:sz w:val="21"/>
              </w:rPr>
              <w:t>误差比</w:t>
            </w:r>
          </w:p>
        </w:tc>
        <w:tc>
          <w:tcPr>
            <w:tcW w:w="2339" w:type="dxa"/>
            <w:tcMar>
              <w:top w:w="75" w:type="dxa"/>
              <w:left w:w="85" w:type="dxa"/>
              <w:bottom w:w="75" w:type="dxa"/>
              <w:right w:w="85" w:type="dxa"/>
            </w:tcMar>
            <w:vAlign w:val="center"/>
          </w:tcPr>
          <w:p w14:paraId="28089CDD" w14:textId="77777777" w:rsidR="00695DA0" w:rsidRDefault="003C5140">
            <w:pPr>
              <w:pStyle w:val="PaperTable"/>
              <w:keepNext/>
              <w:spacing w:before="20" w:after="20"/>
            </w:pPr>
            <w:r>
              <w:rPr>
                <w:sz w:val="21"/>
              </w:rPr>
              <w:t>0.855084/0.436601/0.555135</w:t>
            </w:r>
          </w:p>
        </w:tc>
        <w:tc>
          <w:tcPr>
            <w:tcW w:w="4023" w:type="dxa"/>
            <w:tcMar>
              <w:top w:w="75" w:type="dxa"/>
              <w:left w:w="85" w:type="dxa"/>
              <w:bottom w:w="75" w:type="dxa"/>
              <w:right w:w="85" w:type="dxa"/>
            </w:tcMar>
            <w:vAlign w:val="center"/>
          </w:tcPr>
          <w:p w14:paraId="6D768CAB" w14:textId="77777777" w:rsidR="00695DA0" w:rsidRDefault="003C5140">
            <w:pPr>
              <w:pStyle w:val="PaperTable"/>
              <w:keepNext/>
              <w:spacing w:before="20" w:after="20"/>
              <w:jc w:val="center"/>
            </w:pPr>
            <w:r>
              <w:rPr>
                <w:sz w:val="21"/>
              </w:rPr>
              <w:t>来源分开的事后形状诊断</w:t>
            </w:r>
          </w:p>
        </w:tc>
      </w:tr>
      <w:tr w:rsidR="00695DA0" w14:paraId="6F045301"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1EEF924C" w14:textId="77777777" w:rsidR="00695DA0" w:rsidRDefault="003C5140">
            <w:pPr>
              <w:pStyle w:val="PaperTable"/>
              <w:spacing w:before="20" w:after="20"/>
            </w:pPr>
            <w:r>
              <w:rPr>
                <w:sz w:val="21"/>
              </w:rPr>
              <w:t>Q</w:t>
            </w:r>
            <w:r>
              <w:rPr>
                <w:sz w:val="21"/>
              </w:rPr>
              <w:t>提高</w:t>
            </w:r>
            <w:r>
              <w:rPr>
                <w:sz w:val="21"/>
              </w:rPr>
              <w:t>0.1</w:t>
            </w:r>
            <w:r>
              <w:rPr>
                <w:sz w:val="21"/>
              </w:rPr>
              <w:t>的示例替代</w:t>
            </w:r>
          </w:p>
        </w:tc>
        <w:tc>
          <w:tcPr>
            <w:tcW w:w="2339" w:type="dxa"/>
            <w:tcMar>
              <w:top w:w="75" w:type="dxa"/>
              <w:left w:w="85" w:type="dxa"/>
              <w:bottom w:w="75" w:type="dxa"/>
              <w:right w:w="85" w:type="dxa"/>
            </w:tcMar>
            <w:vAlign w:val="center"/>
          </w:tcPr>
          <w:p w14:paraId="67CC40B4" w14:textId="77777777" w:rsidR="00695DA0" w:rsidRDefault="003C5140">
            <w:pPr>
              <w:pStyle w:val="PaperTable"/>
              <w:spacing w:before="20" w:after="20"/>
            </w:pPr>
            <w:r>
              <w:rPr>
                <w:sz w:val="21"/>
              </w:rPr>
              <w:t>N</w:t>
            </w:r>
            <w:r>
              <w:rPr>
                <w:sz w:val="21"/>
              </w:rPr>
              <w:t>减</w:t>
            </w:r>
            <w:r>
              <w:rPr>
                <w:sz w:val="21"/>
              </w:rPr>
              <w:t xml:space="preserve">24.903% </w:t>
            </w:r>
            <w:r>
              <w:rPr>
                <w:sz w:val="21"/>
              </w:rPr>
              <w:t>或</w:t>
            </w:r>
            <w:r>
              <w:rPr>
                <w:sz w:val="21"/>
              </w:rPr>
              <w:t xml:space="preserve"> D</w:t>
            </w:r>
            <w:r>
              <w:rPr>
                <w:sz w:val="21"/>
              </w:rPr>
              <w:t>减</w:t>
            </w:r>
            <w:r>
              <w:rPr>
                <w:sz w:val="21"/>
              </w:rPr>
              <w:t>30.210%</w:t>
            </w:r>
          </w:p>
        </w:tc>
        <w:tc>
          <w:tcPr>
            <w:tcW w:w="4023" w:type="dxa"/>
            <w:tcMar>
              <w:top w:w="75" w:type="dxa"/>
              <w:left w:w="85" w:type="dxa"/>
              <w:bottom w:w="75" w:type="dxa"/>
              <w:right w:w="85" w:type="dxa"/>
            </w:tcMar>
            <w:vAlign w:val="center"/>
          </w:tcPr>
          <w:p w14:paraId="21DB2417" w14:textId="77777777" w:rsidR="00695DA0" w:rsidRDefault="003C5140">
            <w:pPr>
              <w:pStyle w:val="PaperTable"/>
              <w:spacing w:before="20" w:after="20"/>
              <w:jc w:val="center"/>
            </w:pPr>
            <w:r>
              <w:rPr>
                <w:sz w:val="21"/>
              </w:rPr>
              <w:t>λ=1</w:t>
            </w:r>
            <w:r>
              <w:rPr>
                <w:sz w:val="21"/>
              </w:rPr>
              <w:t>及量尺运输假设下的条件结果</w:t>
            </w:r>
          </w:p>
        </w:tc>
      </w:tr>
    </w:tbl>
    <w:p w14:paraId="13F1469A" w14:textId="77777777" w:rsidR="00695DA0" w:rsidRDefault="003C5140">
      <w:pPr>
        <w:pStyle w:val="PaperBody"/>
      </w:pPr>
      <w:r>
        <w:t>质量与规模的等</w:t>
      </w:r>
      <w:r>
        <w:t xml:space="preserve"> Loss </w:t>
      </w:r>
      <w:r>
        <w:t>替代由式（</w:t>
      </w:r>
      <w:r>
        <w:t>12</w:t>
      </w:r>
      <w:r>
        <w:t>）求导；在固定</w:t>
      </w:r>
      <w:r>
        <w:t xml:space="preserve"> h_Q</w:t>
      </w:r>
      <w:r>
        <w:t>、固定配比的条件下，</w:t>
      </w:r>
    </w:p>
    <w:p w14:paraId="2A2E3187" w14:textId="77777777" w:rsidR="00695DA0" w:rsidRDefault="003C5140">
      <w:pPr>
        <w:pStyle w:val="PaperEquation"/>
        <w:spacing w:before="100" w:after="100"/>
      </w:pPr>
      <m:oMath>
        <m:f>
          <m:fPr>
            <m:ctrlPr>
              <w:rPr>
                <w:rFonts w:ascii="Cambria Math" w:hAnsi="Cambria Math"/>
              </w:rPr>
            </m:ctrlPr>
          </m:fPr>
          <m:num>
            <m:r>
              <w:rPr>
                <w:rFonts w:ascii="Cambria Math" w:hAnsi="Cambria Math"/>
              </w:rPr>
              <m:t>d</m:t>
            </m:r>
            <m:r>
              <m:rPr>
                <m:sty m:val="p"/>
              </m:rPr>
              <w:rPr>
                <w:rFonts w:ascii="Cambria Math" w:hAnsi="Cambria Math"/>
              </w:rPr>
              <m:t>log</m:t>
            </m:r>
            <m:r>
              <w:rPr>
                <w:rFonts w:ascii="Cambria Math" w:hAnsi="Cambria Math"/>
              </w:rPr>
              <m:t>N</m:t>
            </m:r>
          </m:num>
          <m:den>
            <m:r>
              <w:rPr>
                <w:rFonts w:ascii="Cambria Math" w:hAnsi="Cambria Math"/>
              </w:rPr>
              <m:t>dQ</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Q</m:t>
                </m:r>
              </m:sub>
            </m:sSub>
          </m:num>
          <m:den>
            <m:r>
              <w:rPr>
                <w:rFonts w:ascii="Cambria Math" w:hAnsi="Cambria Math"/>
              </w:rPr>
              <m:t>αU</m:t>
            </m: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log</m:t>
            </m:r>
            <m:r>
              <w:rPr>
                <w:rFonts w:ascii="Cambria Math" w:hAnsi="Cambria Math"/>
              </w:rPr>
              <m:t>D</m:t>
            </m:r>
          </m:num>
          <m:den>
            <m:r>
              <w:rPr>
                <w:rFonts w:ascii="Cambria Math" w:hAnsi="Cambria Math"/>
              </w:rPr>
              <m:t>dQ</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Q</m:t>
                </m:r>
              </m:sub>
            </m:sSub>
          </m:num>
          <m:den>
            <m:r>
              <w:rPr>
                <w:rFonts w:ascii="Cambria Math" w:hAnsi="Cambria Math"/>
              </w:rPr>
              <m:t>βV</m:t>
            </m:r>
          </m:den>
        </m:f>
        <m: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new</m:t>
            </m:r>
          </m:sub>
        </m:sSub>
        <m:r>
          <w:rPr>
            <w:rFonts w:ascii="Cambria Math" w:hAnsi="Cambria Math"/>
          </w:rPr>
          <m:t>=</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Q</m:t>
                    </m:r>
                  </m:sub>
                </m:sSub>
                <m:r>
                  <w:rPr>
                    <w:rFonts w:ascii="Cambria Math" w:hAnsi="Cambria Math"/>
                  </w:rPr>
                  <m:t>ΔQ</m:t>
                </m:r>
              </m:den>
            </m:f>
            <m:r>
              <w:rPr>
                <w:rFonts w:ascii="Cambria Math" w:hAnsi="Cambria Math"/>
              </w:rPr>
              <m:t>)</m:t>
            </m:r>
          </m:e>
          <m:sup>
            <m:f>
              <m:fPr>
                <m:type m:val="lin"/>
                <m:ctrlPr>
                  <w:rPr>
                    <w:rFonts w:ascii="Cambria Math" w:hAnsi="Cambria Math"/>
                  </w:rPr>
                </m:ctrlPr>
              </m:fPr>
              <m:num>
                <m:r>
                  <w:rPr>
                    <w:rFonts w:ascii="Cambria Math" w:hAnsi="Cambria Math"/>
                  </w:rPr>
                  <m:t>1</m:t>
                </m:r>
              </m:num>
              <m:den>
                <m:r>
                  <w:rPr>
                    <w:rFonts w:ascii="Cambria Math" w:hAnsi="Cambria Math"/>
                  </w:rPr>
                  <m:t>α</m:t>
                </m:r>
              </m:den>
            </m:f>
          </m:sup>
        </m:sSup>
        <m:r>
          <w:rPr>
            <w:rFonts w:ascii="Cambria Math" w:hAnsi="Cambria Math"/>
          </w:rPr>
          <m:t>.</m:t>
        </m:r>
      </m:oMath>
      <w:r>
        <w:t xml:space="preserve">    </w:t>
      </w:r>
      <w:r>
        <w:t>（</w:t>
      </w:r>
      <w:r>
        <w:t>13</w:t>
      </w:r>
      <w:r>
        <w:t>）</w:t>
      </w:r>
    </w:p>
    <w:p w14:paraId="492EC8A2" w14:textId="77777777" w:rsidR="00695DA0" w:rsidRDefault="003C5140">
      <w:pPr>
        <w:pStyle w:val="PaperBody"/>
      </w:pPr>
      <w:r>
        <w:t>表</w:t>
      </w:r>
      <w:r>
        <w:t xml:space="preserve"> 9 </w:t>
      </w:r>
      <w:r>
        <w:t>的替代示例取</w:t>
      </w:r>
      <w:r>
        <w:t xml:space="preserve"> N=1</w:t>
      </w:r>
      <w:r>
        <w:t>、</w:t>
      </w:r>
      <w:r>
        <w:t>D=100</w:t>
      </w:r>
      <w:r>
        <w:t>、</w:t>
      </w:r>
      <w:r>
        <w:t>ΔQ=0.1</w:t>
      </w:r>
      <w:r>
        <w:t>，分别固定另一资源计算。</w:t>
      </w:r>
      <w:r>
        <w:t xml:space="preserve">Q </w:t>
      </w:r>
      <w:r>
        <w:t>使用</w:t>
      </w:r>
      <w:r>
        <w:t xml:space="preserve"> B7 </w:t>
      </w:r>
      <w:r>
        <w:t>情景刻度；不同有效数据机制即使匹配局部斜率，也会给出不同的有限替代，因此该示例按条件情景解释。</w:t>
      </w:r>
    </w:p>
    <w:p w14:paraId="22D3B85C" w14:textId="77777777" w:rsidR="00695DA0" w:rsidRDefault="003C5140">
      <w:pPr>
        <w:pStyle w:val="PaperBody"/>
      </w:pPr>
      <w:r>
        <w:t>领域替代必须沿单纯形切向进行。将领域</w:t>
      </w:r>
      <w:r>
        <w:t xml:space="preserve"> j </w:t>
      </w:r>
      <w:r>
        <w:t>的</w:t>
      </w:r>
      <w:r>
        <w:t xml:space="preserve"> δ </w:t>
      </w:r>
      <w:r>
        <w:t>比例转给领域</w:t>
      </w:r>
      <w:r>
        <w:t xml:space="preserve"> i</w:t>
      </w:r>
      <w:r>
        <w:t>，对第</w:t>
      </w:r>
      <w:r>
        <w:t xml:space="preserve"> m </w:t>
      </w:r>
      <w:r>
        <w:t>个验证领域的变化为：</w:t>
      </w:r>
    </w:p>
    <w:p w14:paraId="2F545C2B" w14:textId="77777777" w:rsidR="00695DA0" w:rsidRDefault="003C5140">
      <w:pPr>
        <w:pStyle w:val="PaperEquation"/>
        <w:spacing w:before="100" w:after="100"/>
      </w:pPr>
      <m:oMath>
        <m:r>
          <w:rPr>
            <w:rFonts w:ascii="Cambria Math" w:hAnsi="Cambria Math"/>
          </w:rPr>
          <m:t>Δ</m:t>
        </m:r>
        <m:sSub>
          <m:sSubPr>
            <m:ctrlPr>
              <w:rPr>
                <w:rFonts w:ascii="Cambria Math" w:hAnsi="Cambria Math"/>
              </w:rPr>
            </m:ctrlPr>
          </m:sSubPr>
          <m:e>
            <m:limUpp>
              <m:limUppPr>
                <m:ctrlPr>
                  <w:rPr>
                    <w:rFonts w:ascii="Cambria Math" w:hAnsi="Cambria Math"/>
                  </w:rPr>
                </m:ctrlPr>
              </m:limUppPr>
              <m:e>
                <m:r>
                  <w:rPr>
                    <w:rFonts w:ascii="Cambria Math" w:hAnsi="Cambria Math"/>
                  </w:rPr>
                  <m:t>L</m:t>
                </m:r>
              </m:e>
              <m:lim>
                <m:r>
                  <w:rPr>
                    <w:rFonts w:ascii="Cambria Math" w:hAnsi="Cambria Math"/>
                  </w:rPr>
                  <m:t>^</m:t>
                </m:r>
              </m:lim>
            </m:limUpp>
          </m:e>
          <m:sub>
            <m:r>
              <w:rPr>
                <w:rFonts w:ascii="Cambria Math" w:hAnsi="Cambria Math"/>
              </w:rPr>
              <m:t>m</m:t>
            </m:r>
          </m:sub>
        </m:sSub>
        <m:r>
          <w:rPr>
            <w:rFonts w:ascii="Cambria Math" w:hAnsi="Cambria Math"/>
          </w:rPr>
          <m:t>=</m:t>
        </m:r>
        <m: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sSup>
          <m:sSupPr>
            <m:ctrlPr>
              <w:rPr>
                <w:rFonts w:ascii="Cambria Math" w:hAnsi="Cambria Math"/>
              </w:rPr>
            </m:ctrlPr>
          </m:sSupPr>
          <m:e>
            <m:r>
              <w:rPr>
                <w:rFonts w:ascii="Cambria Math" w:hAnsi="Cambria Math"/>
              </w:rPr>
              <m:t>)</m:t>
            </m:r>
          </m:e>
          <m:sup>
            <m:r>
              <m:rPr>
                <m:scr m:val="sans-serif"/>
                <m:sty m:val="p"/>
              </m:rPr>
              <w:rPr>
                <w:rFonts w:ascii="Cambria Math" w:hAnsi="Cambria Math"/>
              </w:rPr>
              <m:t>T</m:t>
            </m:r>
          </m:sup>
        </m:sSup>
        <m:r>
          <w:rPr>
            <w:rFonts w:ascii="Cambria Math" w:hAnsi="Cambria Math"/>
          </w:rPr>
          <m:t>H</m:t>
        </m:r>
        <m:sSub>
          <m:sSubPr>
            <m:ctrlPr>
              <w:rPr>
                <w:rFonts w:ascii="Cambria Math" w:hAnsi="Cambria Math"/>
              </w:rPr>
            </m:ctrlPr>
          </m:sSubPr>
          <m:e>
            <m:r>
              <w:rPr>
                <w:rFonts w:ascii="Cambria Math" w:hAnsi="Cambria Math"/>
              </w:rPr>
              <m:t>β</m:t>
            </m:r>
          </m:e>
          <m:sub>
            <m:r>
              <w:rPr>
                <w:rFonts w:ascii="Cambria Math" w:hAnsi="Cambria Math"/>
              </w:rPr>
              <m:t>m</m:t>
            </m:r>
          </m:sub>
        </m:sSub>
        <m:r>
          <w:rPr>
            <w:rFonts w:ascii="Cambria Math" w:hAnsi="Cambria Math"/>
          </w:rPr>
          <m:t>,</m:t>
        </m:r>
        <m:sSup>
          <m:sSupPr>
            <m:ctrlPr>
              <w:rPr>
                <w:rFonts w:ascii="Cambria Math" w:hAnsi="Cambria Math"/>
              </w:rPr>
            </m:ctrlPr>
          </m:sSupPr>
          <m:e>
            <m:r>
              <m:rPr>
                <m:sty m:val="b"/>
              </m:rPr>
              <w:rPr>
                <w:rFonts w:ascii="Cambria Math" w:hAnsi="Cambria Math"/>
              </w:rPr>
              <m:t>1</m:t>
            </m:r>
          </m:e>
          <m:sup>
            <m:r>
              <m:rPr>
                <m:scr m:val="sans-serif"/>
                <m:sty m:val="p"/>
              </m:rPr>
              <w:rPr>
                <w:rFonts w:ascii="Cambria Math" w:hAnsi="Cambria Math"/>
              </w:rPr>
              <m:t>T</m:t>
            </m:r>
          </m:sup>
        </m:s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)=0.</m:t>
        </m:r>
      </m:oMath>
      <w:r>
        <w:t xml:space="preserve">    </w:t>
      </w:r>
      <w:r>
        <w:t>（</w:t>
      </w:r>
      <w:r>
        <w:t>14</w:t>
      </w:r>
      <w:r>
        <w:t>）</w:t>
      </w:r>
    </w:p>
    <w:p w14:paraId="5260A0AE" w14:textId="77777777" w:rsidR="00695DA0" w:rsidRDefault="003C5140">
      <w:pPr>
        <w:pStyle w:val="PaperBody"/>
      </w:pPr>
      <w:r>
        <w:t xml:space="preserve">M1 </w:t>
      </w:r>
      <w:r>
        <w:t>的配比代理对单纯形切向变化给出局部关联。</w:t>
      </w:r>
      <w:r>
        <w:t xml:space="preserve">1B </w:t>
      </w:r>
      <w:r>
        <w:t>迁移失败且严格凸包支持仅</w:t>
      </w:r>
      <w:r>
        <w:t xml:space="preserve"> 2/256</w:t>
      </w:r>
      <w:r>
        <w:t>，非零跨来源系数</w:t>
      </w:r>
      <w:r>
        <w:t xml:space="preserve"> k_s </w:t>
      </w:r>
      <w:r>
        <w:t>缺少可估量尺。问题二据此形成</w:t>
      </w:r>
      <w:r>
        <w:t xml:space="preserve"> B1 </w:t>
      </w:r>
      <w:r>
        <w:t>幂律主干，以及分别标注来源的质量、配比条件扩展。</w:t>
      </w:r>
    </w:p>
    <w:p w14:paraId="600122DA" w14:textId="77777777" w:rsidR="00695DA0" w:rsidRDefault="003C5140">
      <w:pPr>
        <w:pStyle w:val="PaperBody"/>
      </w:pPr>
      <w:r>
        <w:t>图</w:t>
      </w:r>
      <w:r>
        <w:t xml:space="preserve"> 11 </w:t>
      </w:r>
      <w:r>
        <w:t>展示</w:t>
      </w:r>
      <w:r>
        <w:t xml:space="preserve"> 200 </w:t>
      </w:r>
      <w:r>
        <w:t>次整轨迹重抽样的五参数条件分位及</w:t>
      </w:r>
      <w:r>
        <w:t>α—β</w:t>
      </w:r>
      <w:r>
        <w:t>联合波动。所有重抽样有效且参数未触及边界；窄参数带只反映</w:t>
      </w:r>
      <w:r>
        <w:t xml:space="preserve"> B1 </w:t>
      </w:r>
      <w:r>
        <w:t>规则曲面和固定加性形式。</w:t>
      </w:r>
    </w:p>
    <w:p w14:paraId="26A2F7C3" w14:textId="77777777" w:rsidR="00695DA0" w:rsidRDefault="003C5140">
      <w:pPr>
        <w:pStyle w:val="PaperCaption"/>
        <w:keepNext/>
        <w:keepLines/>
      </w:pPr>
      <w:r>
        <w:rPr>
          <w:noProof/>
        </w:rPr>
        <w:drawing>
          <wp:inline distT="0" distB="0" distL="0" distR="0" wp14:anchorId="198CA808" wp14:editId="4416F99F">
            <wp:extent cx="5580000" cy="316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2-V5-001_bootstrap_joint.png"/>
                    <pic:cNvPicPr/>
                  </pic:nvPicPr>
                  <pic:blipFill>
                    <a:blip r:embed="rId24"/>
                    <a:stretch>
                      <a:fillRect/>
                    </a:stretch>
                  </pic:blipFill>
                  <pic:spPr>
                    <a:xfrm>
                      <a:off x="0" y="0"/>
                      <a:ext cx="5580000" cy="3162000"/>
                    </a:xfrm>
                    <a:prstGeom prst="rect">
                      <a:avLst/>
                    </a:prstGeom>
                  </pic:spPr>
                </pic:pic>
              </a:graphicData>
            </a:graphic>
          </wp:inline>
        </w:drawing>
      </w:r>
    </w:p>
    <w:p w14:paraId="5507C343" w14:textId="77777777" w:rsidR="00695DA0" w:rsidRDefault="003C5140">
      <w:pPr>
        <w:pStyle w:val="PaperCaption"/>
        <w:keepLines/>
      </w:pPr>
      <w:r>
        <w:t>图</w:t>
      </w:r>
      <w:r>
        <w:t xml:space="preserve">11 </w:t>
      </w:r>
      <w:r>
        <w:t>幂律参数的整轨迹重抽样</w:t>
      </w:r>
    </w:p>
    <w:p w14:paraId="25DACFDC" w14:textId="77777777" w:rsidR="00695DA0" w:rsidRDefault="003C5140">
      <w:pPr>
        <w:pStyle w:val="PaperBody"/>
      </w:pPr>
      <w:r>
        <w:lastRenderedPageBreak/>
        <w:t>图</w:t>
      </w:r>
      <w:r>
        <w:t xml:space="preserve"> 12 </w:t>
      </w:r>
      <w:r>
        <w:t>上半部分显示</w:t>
      </w:r>
      <w:r>
        <w:t xml:space="preserve"> B7 </w:t>
      </w:r>
      <w:r>
        <w:t>单元质量斜率随</w:t>
      </w:r>
      <w:r>
        <w:t xml:space="preserve"> N</w:t>
      </w:r>
      <w:r>
        <w:t>、</w:t>
      </w:r>
      <w:r>
        <w:t xml:space="preserve">D </w:t>
      </w:r>
      <w:r>
        <w:t>的变化，下半部分在假定运输系数下计算有限替代。</w:t>
      </w:r>
      <w:r>
        <w:t xml:space="preserve">Q </w:t>
      </w:r>
      <w:r>
        <w:t>由</w:t>
      </w:r>
      <w:r>
        <w:t xml:space="preserve"> 0.5 </w:t>
      </w:r>
      <w:r>
        <w:t>升至</w:t>
      </w:r>
      <w:r>
        <w:t xml:space="preserve"> 0.6</w:t>
      </w:r>
      <w:r>
        <w:t>、</w:t>
      </w:r>
      <w:r>
        <w:t xml:space="preserve">λ=1 </w:t>
      </w:r>
      <w:r>
        <w:t>时，</w:t>
      </w:r>
      <w:r>
        <w:t xml:space="preserve">N </w:t>
      </w:r>
      <w:r>
        <w:t>或</w:t>
      </w:r>
      <w:r>
        <w:t xml:space="preserve"> D </w:t>
      </w:r>
      <w:r>
        <w:t>的减少比例各自固定另一资源，不相加为总节约。</w:t>
      </w:r>
    </w:p>
    <w:p w14:paraId="566501B0" w14:textId="77777777" w:rsidR="00695DA0" w:rsidRDefault="003C5140">
      <w:pPr>
        <w:pStyle w:val="PaperCaption"/>
        <w:keepNext/>
        <w:keepLines/>
      </w:pPr>
      <w:r>
        <w:rPr>
          <w:noProof/>
        </w:rPr>
        <w:drawing>
          <wp:inline distT="0" distB="0" distL="0" distR="0" wp14:anchorId="407323E0" wp14:editId="1C341D6C">
            <wp:extent cx="4932000" cy="46138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2-R5-004.png"/>
                    <pic:cNvPicPr/>
                  </pic:nvPicPr>
                  <pic:blipFill>
                    <a:blip r:embed="rId25"/>
                    <a:stretch>
                      <a:fillRect/>
                    </a:stretch>
                  </pic:blipFill>
                  <pic:spPr>
                    <a:xfrm>
                      <a:off x="0" y="0"/>
                      <a:ext cx="4932000" cy="4613806"/>
                    </a:xfrm>
                    <a:prstGeom prst="rect">
                      <a:avLst/>
                    </a:prstGeom>
                  </pic:spPr>
                </pic:pic>
              </a:graphicData>
            </a:graphic>
          </wp:inline>
        </w:drawing>
      </w:r>
    </w:p>
    <w:p w14:paraId="7BFEA3D0" w14:textId="77777777" w:rsidR="00695DA0" w:rsidRDefault="003C5140">
      <w:pPr>
        <w:pStyle w:val="PaperCaption"/>
        <w:keepLines/>
      </w:pPr>
      <w:r>
        <w:t>图</w:t>
      </w:r>
      <w:r>
        <w:t>12 B7</w:t>
      </w:r>
      <w:r>
        <w:t>质量响应与条件替代</w:t>
      </w:r>
    </w:p>
    <w:p w14:paraId="72DF4B76" w14:textId="77777777" w:rsidR="00695DA0" w:rsidRDefault="003C5140">
      <w:pPr>
        <w:pStyle w:val="PaperBody"/>
      </w:pPr>
      <w:r>
        <w:t>问题二的主结果是</w:t>
      </w:r>
      <w:r>
        <w:t xml:space="preserve"> B1 </w:t>
      </w:r>
      <w:r>
        <w:t>量尺中的</w:t>
      </w:r>
      <w:r>
        <w:t xml:space="preserve"> N—D </w:t>
      </w:r>
      <w:r>
        <w:t>曲面及边际替代。</w:t>
      </w:r>
      <w:r>
        <w:t xml:space="preserve">B7 </w:t>
      </w:r>
      <w:r>
        <w:t>斜率刻画半合成质量响应，</w:t>
      </w:r>
      <w:r>
        <w:t xml:space="preserve">A </w:t>
      </w:r>
      <w:r>
        <w:t>表配比关联限定于局部；后续预算基线仅使用已验证的</w:t>
      </w:r>
      <w:r>
        <w:t xml:space="preserve"> B1 </w:t>
      </w:r>
      <w:r>
        <w:t>曲面。</w:t>
      </w:r>
    </w:p>
    <w:p w14:paraId="7B5ED318" w14:textId="77777777" w:rsidR="00695DA0" w:rsidRDefault="003C5140">
      <w:pPr>
        <w:pStyle w:val="PaperH2"/>
      </w:pPr>
      <w:r>
        <w:t xml:space="preserve">5.3 </w:t>
      </w:r>
      <w:r>
        <w:t>问题三模型的建立与求解</w:t>
      </w:r>
    </w:p>
    <w:p w14:paraId="7FD528D7" w14:textId="77777777" w:rsidR="00695DA0" w:rsidRDefault="003C5140">
      <w:pPr>
        <w:pStyle w:val="PaperH3"/>
        <w:keepNext/>
      </w:pPr>
      <w:r>
        <w:t xml:space="preserve">5.3.1 </w:t>
      </w:r>
      <w:r>
        <w:t>问题分析与技术路线</w:t>
      </w:r>
    </w:p>
    <w:p w14:paraId="2F8CBA51" w14:textId="77777777" w:rsidR="00695DA0" w:rsidRDefault="003C5140">
      <w:pPr>
        <w:pStyle w:val="PaperBody"/>
      </w:pPr>
      <w:r>
        <w:t>问题三在给定</w:t>
      </w:r>
      <w:r>
        <w:t xml:space="preserve"> FLOPs </w:t>
      </w:r>
      <w:r>
        <w:t>预算下配置参数量、训练数据量和条件情景中的质量投入。先统一成本单位与统计支持域，再用解析解确定基线配置，以数值解核对，并比较成本形式、上下文和配比情景。问题三技术路线见图</w:t>
      </w:r>
      <w:r>
        <w:t xml:space="preserve"> 13</w:t>
      </w:r>
      <w:r>
        <w:t>。</w:t>
      </w:r>
    </w:p>
    <w:p w14:paraId="44D472CB" w14:textId="77777777" w:rsidR="00695DA0" w:rsidRDefault="003C5140">
      <w:pPr>
        <w:pStyle w:val="PaperBody"/>
      </w:pPr>
      <w:r>
        <w:t>预算是上限，达到</w:t>
      </w:r>
      <w:r>
        <w:t xml:space="preserve"> N</w:t>
      </w:r>
      <w:r>
        <w:t>、</w:t>
      </w:r>
      <w:r>
        <w:t xml:space="preserve">D </w:t>
      </w:r>
      <w:r>
        <w:t>统计支持界后可以闲置。由此可区分内点配置、数据上界活跃及双上界平台；这些是模型约束状态，不是现实训练收益的终点。</w:t>
      </w:r>
    </w:p>
    <w:p w14:paraId="2544A685" w14:textId="77777777" w:rsidR="00695DA0" w:rsidRDefault="003C5140">
      <w:pPr>
        <w:keepNext/>
        <w:spacing w:before="140" w:after="40"/>
        <w:jc w:val="center"/>
      </w:pPr>
      <w:r>
        <w:rPr>
          <w:noProof/>
        </w:rPr>
        <w:lastRenderedPageBreak/>
        <w:drawing>
          <wp:inline distT="0" distB="0" distL="0" distR="0" wp14:anchorId="165971EF" wp14:editId="00748C0F">
            <wp:extent cx="5669280" cy="109024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Q3-V6-001.png"/>
                    <pic:cNvPicPr/>
                  </pic:nvPicPr>
                  <pic:blipFill>
                    <a:blip r:embed="rId26"/>
                    <a:stretch>
                      <a:fillRect/>
                    </a:stretch>
                  </pic:blipFill>
                  <pic:spPr>
                    <a:xfrm>
                      <a:off x="0" y="0"/>
                      <a:ext cx="5669280" cy="1090246"/>
                    </a:xfrm>
                    <a:prstGeom prst="rect">
                      <a:avLst/>
                    </a:prstGeom>
                  </pic:spPr>
                </pic:pic>
              </a:graphicData>
            </a:graphic>
          </wp:inline>
        </w:drawing>
      </w:r>
    </w:p>
    <w:p w14:paraId="55B50ED0" w14:textId="77777777" w:rsidR="00695DA0" w:rsidRDefault="003C5140">
      <w:pPr>
        <w:pStyle w:val="PaperCaption"/>
        <w:spacing w:after="160"/>
      </w:pPr>
      <w:r>
        <w:t>图</w:t>
      </w:r>
      <w:r>
        <w:t xml:space="preserve">13 </w:t>
      </w:r>
      <w:r>
        <w:t>问题三技术路线</w:t>
      </w:r>
    </w:p>
    <w:p w14:paraId="1E061AE1" w14:textId="77777777" w:rsidR="00695DA0" w:rsidRDefault="003C5140">
      <w:pPr>
        <w:pStyle w:val="PaperH3"/>
        <w:keepNext/>
      </w:pPr>
      <w:r>
        <w:t xml:space="preserve">5.3.2 </w:t>
      </w:r>
      <w:r>
        <w:t>数据与模型准备</w:t>
      </w:r>
    </w:p>
    <w:p w14:paraId="6B41F0FE" w14:textId="77777777" w:rsidR="00695DA0" w:rsidRDefault="003C5140">
      <w:pPr>
        <w:pStyle w:val="PaperBody"/>
      </w:pPr>
      <w:r>
        <w:t>训练、注意力和质量处理成本均采用题设形式。</w:t>
      </w:r>
      <w:r>
        <w:t>N</w:t>
      </w:r>
      <w:r>
        <w:t>、</w:t>
      </w:r>
      <w:r>
        <w:t xml:space="preserve">D </w:t>
      </w:r>
      <w:r>
        <w:t>以十亿计，前两项换算乘</w:t>
      </w:r>
      <w:r>
        <w:t xml:space="preserve"> 10¹⁸</w:t>
      </w:r>
      <w:r>
        <w:t>，按</w:t>
      </w:r>
      <w:r>
        <w:t xml:space="preserve"> token </w:t>
      </w:r>
      <w:r>
        <w:t>支付的质量成本乘</w:t>
      </w:r>
      <w:r>
        <w:t xml:space="preserve"> 10⁹</w:t>
      </w:r>
      <w:r>
        <w:t>；上下文</w:t>
      </w:r>
      <w:r>
        <w:t xml:space="preserve"> L_ctx </w:t>
      </w:r>
      <w:r>
        <w:t>作为外生档位，</w:t>
      </w:r>
      <w:r>
        <w:t>η=0.0002</w:t>
      </w:r>
      <w:r>
        <w:t>，参考</w:t>
      </w:r>
      <w:r>
        <w:t xml:space="preserve"> Q0=0.5 </w:t>
      </w:r>
      <w:r>
        <w:t>为情景值。</w:t>
      </w:r>
    </w:p>
    <w:p w14:paraId="5BC73682"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C</m:t>
            </m:r>
          </m:e>
          <m:sub>
            <m:r>
              <m:rPr>
                <m:sty m:val="p"/>
              </m:rPr>
              <w:rPr>
                <w:rFonts w:ascii="Cambria Math" w:hAnsi="Cambria Math"/>
              </w:rPr>
              <m:t>used</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w:rPr>
            <w:rFonts w:ascii="Cambria Math" w:hAnsi="Cambria Math"/>
          </w:rPr>
          <m:t>(6+</m:t>
        </m:r>
        <m:r>
          <w:rPr>
            <w:rFonts w:ascii="Cambria Math" w:hAnsi="Cambria Math"/>
          </w:rPr>
          <m:t>η</m:t>
        </m:r>
        <m:sSub>
          <m:sSubPr>
            <m:ctrlPr>
              <w:rPr>
                <w:rFonts w:ascii="Cambria Math" w:hAnsi="Cambria Math"/>
              </w:rPr>
            </m:ctrlPr>
          </m:sSubPr>
          <m:e>
            <m:r>
              <w:rPr>
                <w:rFonts w:ascii="Cambria Math" w:hAnsi="Cambria Math"/>
              </w:rPr>
              <m:t>L</m:t>
            </m:r>
          </m:e>
          <m:sub>
            <m:r>
              <m:rPr>
                <m:sty m:val="p"/>
              </m:rPr>
              <w:rPr>
                <w:rFonts w:ascii="Cambria Math" w:hAnsi="Cambria Math"/>
              </w:rPr>
              <m:t>ctx</m:t>
            </m:r>
          </m:sub>
        </m:sSub>
        <m:r>
          <w:rPr>
            <w:rFonts w:ascii="Cambria Math" w:hAnsi="Cambria Math"/>
          </w:rPr>
          <m:t>)</m:t>
        </m:r>
        <m:r>
          <w:rPr>
            <w:rFonts w:ascii="Cambria Math" w:hAnsi="Cambria Math"/>
          </w:rPr>
          <m:t>ND</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D</m:t>
        </m:r>
        <m:r>
          <w:rPr>
            <w:rFonts w:ascii="Cambria Math" w:hAnsi="Cambria Math"/>
          </w:rPr>
          <m:t>[</m:t>
        </m:r>
        <m:r>
          <w:rPr>
            <w:rFonts w:ascii="Cambria Math" w:hAnsi="Cambria Math"/>
          </w:rPr>
          <m:t>g</m:t>
        </m:r>
        <m:r>
          <w:rPr>
            <w:rFonts w:ascii="Cambria Math" w:hAnsi="Cambria Math"/>
          </w:rPr>
          <m:t>(</m:t>
        </m:r>
        <m:r>
          <w:rPr>
            <w:rFonts w:ascii="Cambria Math" w:hAnsi="Cambria Math"/>
          </w:rPr>
          <m:t>Q</m:t>
        </m:r>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m:t>
        </m:r>
        <m:r>
          <w:rPr>
            <w:rFonts w:ascii="Cambria Math" w:hAnsi="Cambria Math"/>
          </w:rPr>
          <m:t>C</m:t>
        </m:r>
        <m:r>
          <w:rPr>
            <w:rFonts w:ascii="Cambria Math" w:hAnsi="Cambria Math"/>
          </w:rPr>
          <m:t>.</m:t>
        </m:r>
      </m:oMath>
      <w:r>
        <w:t xml:space="preserve">    </w:t>
      </w:r>
      <w:r>
        <w:t>（</w:t>
      </w:r>
      <w:r>
        <w:t>15</w:t>
      </w:r>
      <w:r>
        <w:t>）</w:t>
      </w:r>
    </w:p>
    <w:p w14:paraId="04830B59" w14:textId="77777777" w:rsidR="00695DA0" w:rsidRDefault="003C5140">
      <w:pPr>
        <w:pStyle w:val="PaperBody"/>
      </w:pPr>
      <w:r>
        <w:t>三种题设质量成本分别为：</w:t>
      </w:r>
    </w:p>
    <w:p w14:paraId="3256FAF2"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g</m:t>
            </m:r>
          </m:e>
          <m:sub>
            <m:r>
              <m:rPr>
                <m:sty m:val="p"/>
              </m:rPr>
              <w:rPr>
                <w:rFonts w:ascii="Cambria Math" w:hAnsi="Cambria Math"/>
              </w:rPr>
              <m:t>exp</m:t>
            </m:r>
          </m:sub>
        </m:sSub>
        <m:r>
          <w:rPr>
            <w:rFonts w:ascii="Cambria Math" w:hAnsi="Cambria Math"/>
          </w:rPr>
          <m:t>(</m:t>
        </m:r>
        <m:r>
          <w:rPr>
            <w:rFonts w:ascii="Cambria Math" w:hAnsi="Cambria Math"/>
          </w:rPr>
          <m:t>Q</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sSup>
          <m:sSupPr>
            <m:ctrlPr>
              <w:rPr>
                <w:rFonts w:ascii="Cambria Math" w:hAnsi="Cambria Math"/>
              </w:rPr>
            </m:ctrlPr>
          </m:sSupPr>
          <m:e>
            <m:r>
              <w:rPr>
                <w:rFonts w:ascii="Cambria Math" w:hAnsi="Cambria Math"/>
              </w:rPr>
              <m:t>e</m:t>
            </m:r>
          </m:e>
          <m:sup>
            <m:r>
              <w:rPr>
                <w:rFonts w:ascii="Cambria Math" w:hAnsi="Cambria Math"/>
              </w:rPr>
              <m:t>6</m:t>
            </m:r>
            <m:r>
              <w:rPr>
                <w:rFonts w:ascii="Cambria Math" w:hAnsi="Cambria Math"/>
              </w:rPr>
              <m:t>Q</m:t>
            </m:r>
          </m:sup>
        </m:sSup>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pow</m:t>
            </m:r>
          </m:sub>
        </m:sSub>
        <m:r>
          <w:rPr>
            <w:rFonts w:ascii="Cambria Math" w:hAnsi="Cambria Math"/>
          </w:rPr>
          <m:t>(</m:t>
        </m:r>
        <m:r>
          <w:rPr>
            <w:rFonts w:ascii="Cambria Math" w:hAnsi="Cambria Math"/>
          </w:rPr>
          <m:t>Q</m:t>
        </m:r>
        <m:r>
          <w:rPr>
            <w:rFonts w:ascii="Cambria Math" w:hAnsi="Cambria Math"/>
          </w:rPr>
          <m:t>)=5×</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w:rPr>
                <w:rFonts w:ascii="Cambria Math" w:hAnsi="Cambria Math"/>
              </w:rPr>
              <m:t>Q</m:t>
            </m:r>
          </m:e>
          <m:sup>
            <m:r>
              <w:rPr>
                <w:rFonts w:ascii="Cambria Math" w:hAnsi="Cambria Math"/>
              </w:rPr>
              <m:t>4</m:t>
            </m:r>
          </m:sup>
        </m:sSup>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log</m:t>
            </m:r>
          </m:sub>
        </m:sSub>
        <m:r>
          <w:rPr>
            <w:rFonts w:ascii="Cambria Math" w:hAnsi="Cambria Math"/>
          </w:rPr>
          <m:t>(</m:t>
        </m:r>
        <m:r>
          <w:rPr>
            <w:rFonts w:ascii="Cambria Math" w:hAnsi="Cambria Math"/>
          </w:rPr>
          <m:t>Q</m:t>
        </m:r>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log</m:t>
        </m:r>
        <m:r>
          <w:rPr>
            <w:rFonts w:ascii="Cambria Math" w:hAnsi="Cambria Math"/>
          </w:rPr>
          <m:t>(1+10</m:t>
        </m:r>
        <m:r>
          <w:rPr>
            <w:rFonts w:ascii="Cambria Math" w:hAnsi="Cambria Math"/>
          </w:rPr>
          <m:t>Q</m:t>
        </m:r>
        <m:r>
          <w:rPr>
            <w:rFonts w:ascii="Cambria Math" w:hAnsi="Cambria Math"/>
          </w:rPr>
          <m:t>).</m:t>
        </m:r>
      </m:oMath>
      <w:r>
        <w:t xml:space="preserve">    </w:t>
      </w:r>
      <w:r>
        <w:t>（</w:t>
      </w:r>
      <w:r>
        <w:t>16</w:t>
      </w:r>
      <w:r>
        <w:t>）</w:t>
      </w:r>
    </w:p>
    <w:p w14:paraId="4DE5F6CC" w14:textId="77777777" w:rsidR="00695DA0" w:rsidRDefault="003C5140">
      <w:pPr>
        <w:pStyle w:val="PaperBody"/>
      </w:pPr>
      <w:r>
        <w:t xml:space="preserve">g </w:t>
      </w:r>
      <w:r>
        <w:t>的单位为</w:t>
      </w:r>
      <w:r>
        <w:t xml:space="preserve"> FLOPs/token</w:t>
      </w:r>
      <w:r>
        <w:t>。三个成本项使用相同</w:t>
      </w:r>
      <w:r>
        <w:t xml:space="preserve"> D</w:t>
      </w:r>
      <w:r>
        <w:t>，不将筛选前后</w:t>
      </w:r>
      <w:r>
        <w:t xml:space="preserve"> token </w:t>
      </w:r>
      <w:r>
        <w:t>再计算一次。以上是题设算力代理，并非现实货币成本或</w:t>
      </w:r>
      <w:r>
        <w:t xml:space="preserve"> GPU </w:t>
      </w:r>
      <w:r>
        <w:t>账单。独立领域价格和实际可供给数量没有被识别，不能添加虚构价格。定义</w:t>
      </w:r>
      <w:r>
        <w:t xml:space="preserve"> c=C/10¹⁸</w:t>
      </w:r>
      <w:r>
        <w:t>、</w:t>
      </w:r>
      <w:r>
        <w:t>k=6+ηL_ctx</w:t>
      </w:r>
      <w:r>
        <w:t>、</w:t>
      </w:r>
      <w:r>
        <w:t>r(Q)=[g(Q)−g(Q0)]₊/10⁹</w:t>
      </w:r>
      <w:r>
        <w:t>，则成本约束化为</w:t>
      </w:r>
      <w:r>
        <w:t xml:space="preserve"> [kN+r(Q)]D≤c</w:t>
      </w:r>
      <w:r>
        <w:t>。</w:t>
      </w:r>
    </w:p>
    <w:p w14:paraId="0A39C4A2" w14:textId="77777777" w:rsidR="00695DA0" w:rsidRDefault="003C5140">
      <w:pPr>
        <w:pStyle w:val="PaperBody"/>
      </w:pPr>
      <w:r>
        <w:t>主规格关闭质量收益与配比运输，最小化</w:t>
      </w:r>
      <w:r>
        <w:t xml:space="preserve"> B1 </w:t>
      </w:r>
      <w:r>
        <w:t>内部</w:t>
      </w:r>
      <w:r>
        <w:t xml:space="preserve"> Loss</w:t>
      </w:r>
      <w:r>
        <w:t>。支持域为</w:t>
      </w:r>
      <w:r>
        <w:t xml:space="preserve"> N∈[0.070542,11.965825]</w:t>
      </w:r>
      <w:r>
        <w:t>、</w:t>
      </w:r>
      <w:r>
        <w:t>D∈[0.134,299.893]</w:t>
      </w:r>
      <w:r>
        <w:t>；</w:t>
      </w:r>
      <w:r>
        <w:t xml:space="preserve">Q </w:t>
      </w:r>
      <w:r>
        <w:t>固定</w:t>
      </w:r>
      <w:r>
        <w:t xml:space="preserve"> 0.5</w:t>
      </w:r>
      <w:r>
        <w:t>，</w:t>
      </w:r>
      <w:r>
        <w:t xml:space="preserve">p </w:t>
      </w:r>
      <w:r>
        <w:t>取训练均值。矩形表示统计范围，内部并非每点都有独立实验。</w:t>
      </w:r>
    </w:p>
    <w:p w14:paraId="65392A21" w14:textId="77777777" w:rsidR="00695DA0" w:rsidRDefault="003C5140">
      <w:pPr>
        <w:pStyle w:val="PaperEquation"/>
        <w:keepLines/>
        <w:spacing w:before="80" w:after="80"/>
      </w:pPr>
      <m:oMath>
        <m:f>
          <m:fPr>
            <m:ctrlPr>
              <w:rPr>
                <w:rFonts w:ascii="Cambria Math" w:hAnsi="Cambria Math"/>
              </w:rPr>
            </m:ctrlPr>
          </m:fPr>
          <m:num>
            <m:r>
              <w:rPr>
                <w:rFonts w:ascii="Cambria Math" w:hAnsi="Cambria Math"/>
              </w:rPr>
              <m:t>d</m:t>
            </m:r>
            <m:r>
              <m:rPr>
                <m:sty m:val="p"/>
              </m:rPr>
              <w:rPr>
                <w:rFonts w:ascii="Cambria Math" w:hAnsi="Cambria Math"/>
              </w:rPr>
              <m:t>log</m:t>
            </m:r>
            <m:sSup>
              <m:sSupPr>
                <m:ctrlPr>
                  <w:rPr>
                    <w:rFonts w:ascii="Cambria Math" w:hAnsi="Cambria Math"/>
                  </w:rPr>
                </m:ctrlPr>
              </m:sSupPr>
              <m:e>
                <m:r>
                  <w:rPr>
                    <w:rFonts w:ascii="Cambria Math" w:hAnsi="Cambria Math"/>
                  </w:rPr>
                  <m:t>N</m:t>
                </m:r>
              </m:e>
              <m:sup>
                <m:r>
                  <w:rPr>
                    <w:rFonts w:ascii="Cambria Math" w:hAnsi="Cambria Math"/>
                  </w:rPr>
                  <m:t>*</m:t>
                </m:r>
              </m:sup>
            </m:sSup>
          </m:num>
          <m:den>
            <m:r>
              <w:rPr>
                <w:rFonts w:ascii="Cambria Math" w:hAnsi="Cambria Math"/>
              </w:rPr>
              <m:t>d</m:t>
            </m:r>
            <m:r>
              <m:rPr>
                <m:sty m:val="p"/>
              </m:rPr>
              <w:rPr>
                <w:rFonts w:ascii="Cambria Math" w:hAnsi="Cambria Math"/>
              </w:rPr>
              <m:t>log</m:t>
            </m:r>
            <m:r>
              <w:rPr>
                <w:rFonts w:ascii="Cambria Math" w:hAnsi="Cambria Math"/>
              </w:rPr>
              <m:t>C</m:t>
            </m:r>
          </m:den>
        </m:f>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α</m:t>
            </m:r>
            <m:r>
              <w:rPr>
                <w:rFonts w:ascii="Cambria Math" w:hAnsi="Cambria Math"/>
              </w:rPr>
              <m:t>+</m:t>
            </m:r>
            <m:r>
              <w:rPr>
                <w:rFonts w:ascii="Cambria Math" w:hAnsi="Cambria Math"/>
              </w:rPr>
              <m:t>β</m:t>
            </m: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log</m:t>
            </m:r>
            <m:sSup>
              <m:sSupPr>
                <m:ctrlPr>
                  <w:rPr>
                    <w:rFonts w:ascii="Cambria Math" w:hAnsi="Cambria Math"/>
                  </w:rPr>
                </m:ctrlPr>
              </m:sSupPr>
              <m:e>
                <m:r>
                  <w:rPr>
                    <w:rFonts w:ascii="Cambria Math" w:hAnsi="Cambria Math"/>
                  </w:rPr>
                  <m:t>D</m:t>
                </m:r>
              </m:e>
              <m:sup>
                <m:r>
                  <w:rPr>
                    <w:rFonts w:ascii="Cambria Math" w:hAnsi="Cambria Math"/>
                  </w:rPr>
                  <m:t>*</m:t>
                </m:r>
              </m:sup>
            </m:sSup>
          </m:num>
          <m:den>
            <m:r>
              <w:rPr>
                <w:rFonts w:ascii="Cambria Math" w:hAnsi="Cambria Math"/>
              </w:rPr>
              <m:t>d</m:t>
            </m:r>
            <m:r>
              <m:rPr>
                <m:sty m:val="p"/>
              </m:rPr>
              <w:rPr>
                <w:rFonts w:ascii="Cambria Math" w:hAnsi="Cambria Math"/>
              </w:rPr>
              <m:t>log</m:t>
            </m:r>
            <m:r>
              <w:rPr>
                <w:rFonts w:ascii="Cambria Math" w:hAnsi="Cambria Math"/>
              </w:rPr>
              <m:t>C</m:t>
            </m:r>
          </m:den>
        </m:f>
        <m:r>
          <w:rPr>
            <w:rFonts w:ascii="Cambria Math" w:hAnsi="Cambria Math"/>
          </w:rPr>
          <m:t>=</m:t>
        </m:r>
        <m:f>
          <m:fPr>
            <m:ctrlPr>
              <w:rPr>
                <w:rFonts w:ascii="Cambria Math" w:hAnsi="Cambria Math"/>
              </w:rPr>
            </m:ctrlPr>
          </m:fPr>
          <m:num>
            <m:r>
              <w:rPr>
                <w:rFonts w:ascii="Cambria Math" w:hAnsi="Cambria Math"/>
              </w:rPr>
              <m:t>α</m:t>
            </m:r>
          </m:num>
          <m:den>
            <m:r>
              <w:rPr>
                <w:rFonts w:ascii="Cambria Math" w:hAnsi="Cambria Math"/>
              </w:rPr>
              <m:t>α</m:t>
            </m:r>
            <m:r>
              <w:rPr>
                <w:rFonts w:ascii="Cambria Math" w:hAnsi="Cambria Math"/>
              </w:rPr>
              <m:t>+</m:t>
            </m:r>
            <m:r>
              <w:rPr>
                <w:rFonts w:ascii="Cambria Math" w:hAnsi="Cambria Math"/>
              </w:rPr>
              <m:t>β</m:t>
            </m:r>
          </m:den>
        </m:f>
        <m:r>
          <w:rPr>
            <w:rFonts w:ascii="Cambria Math" w:hAnsi="Cambria Math"/>
          </w:rPr>
          <m:t>.</m:t>
        </m:r>
      </m:oMath>
      <w:r>
        <w:t xml:space="preserve">    </w:t>
      </w:r>
      <w:r>
        <w:t>（</w:t>
      </w:r>
      <w:r>
        <w:t>17</w:t>
      </w:r>
      <w:r>
        <w:t>）</w:t>
      </w:r>
    </w:p>
    <w:p w14:paraId="5D12256E" w14:textId="77777777" w:rsidR="00695DA0" w:rsidRDefault="003C5140">
      <w:pPr>
        <w:pStyle w:val="PaperH3"/>
        <w:keepNext/>
      </w:pPr>
      <w:r>
        <w:t xml:space="preserve">5.3.3 </w:t>
      </w:r>
      <w:r>
        <w:t>模型建立</w:t>
      </w:r>
    </w:p>
    <w:p w14:paraId="1C32C6F4" w14:textId="77777777" w:rsidR="00695DA0" w:rsidRDefault="003C5140">
      <w:pPr>
        <w:pStyle w:val="PaperBody"/>
      </w:pPr>
      <w:r>
        <w:t>固定上下文且质量成本增量为零时，目标随</w:t>
      </w:r>
      <w:r>
        <w:t xml:space="preserve"> N</w:t>
      </w:r>
      <w:r>
        <w:t>、</w:t>
      </w:r>
      <w:r>
        <w:t xml:space="preserve">D </w:t>
      </w:r>
      <w:r>
        <w:t>增大而下降。若两支持上界都可承担，直接取两上界；否则预算紧约束给出</w:t>
      </w:r>
      <w:r>
        <w:t xml:space="preserve"> ND=K=c/k</w:t>
      </w:r>
      <w:r>
        <w:t>。代入幂律并令</w:t>
      </w:r>
      <w:r>
        <w:t xml:space="preserve"> x=logN </w:t>
      </w:r>
      <w:r>
        <w:t>后，目标的非恒定部分严格凸，内点由唯一一阶条件确定：</w:t>
      </w:r>
    </w:p>
    <w:p w14:paraId="630737E2" w14:textId="77777777" w:rsidR="00695DA0" w:rsidRDefault="003C5140">
      <w:pPr>
        <w:pStyle w:val="PaperEquation"/>
        <w:spacing w:before="100" w:after="100"/>
      </w:pPr>
      <m:oMath>
        <m:r>
          <m:rPr>
            <m:scr m:val="script"/>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rPr>
          <m:t>+</m:t>
        </m:r>
        <m:r>
          <w:rPr>
            <w:rFonts w:ascii="Cambria Math" w:hAnsi="Cambria Math"/>
          </w:rPr>
          <m:t>μ</m:t>
        </m:r>
        <m:r>
          <w:rPr>
            <w:rFonts w:ascii="Cambria Math" w:hAnsi="Cambria Math"/>
          </w:rPr>
          <m:t>(</m:t>
        </m:r>
        <m:r>
          <w:rPr>
            <w:rFonts w:ascii="Cambria Math" w:hAnsi="Cambria Math"/>
          </w:rPr>
          <m:t>kND</m:t>
        </m:r>
        <m:r>
          <w:rPr>
            <w:rFonts w:ascii="Cambria Math" w:hAnsi="Cambria Math"/>
          </w:rPr>
          <m:t>-</m:t>
        </m:r>
        <m:r>
          <w:rPr>
            <w:rFonts w:ascii="Cambria Math" w:hAnsi="Cambria Math"/>
          </w:rPr>
          <m:t>c</m:t>
        </m:r>
        <m:r>
          <w:rPr>
            <w:rFonts w:ascii="Cambria Math" w:hAnsi="Cambria Math"/>
          </w:rPr>
          <m:t>),</m:t>
        </m:r>
        <m:r>
          <w:rPr>
            <w:rFonts w:ascii="Cambria Math" w:hAnsi="Cambria Math"/>
          </w:rPr>
          <m:t>αA</m:t>
        </m:r>
        <m:sSup>
          <m:sSupPr>
            <m:ctrlPr>
              <w:rPr>
                <w:rFonts w:ascii="Cambria Math" w:hAnsi="Cambria Math"/>
              </w:rPr>
            </m:ctrlPr>
          </m:sSupPr>
          <m:e>
            <m:r>
              <w:rPr>
                <w:rFonts w:ascii="Cambria Math" w:hAnsi="Cambria Math"/>
              </w:rPr>
              <m:t>N</m:t>
            </m:r>
          </m:e>
          <m:sup>
            <m:r>
              <w:rPr>
                <w:rFonts w:ascii="Cambria Math" w:hAnsi="Cambria Math"/>
              </w:rPr>
              <m:t>-</m:t>
            </m:r>
            <m:r>
              <w:rPr>
                <w:rFonts w:ascii="Cambria Math" w:hAnsi="Cambria Math"/>
              </w:rPr>
              <m:t>α</m:t>
            </m:r>
          </m:sup>
        </m:sSup>
        <m:r>
          <w:rPr>
            <w:rFonts w:ascii="Cambria Math" w:hAnsi="Cambria Math"/>
          </w:rPr>
          <m:t>=</m:t>
        </m:r>
        <m:r>
          <w:rPr>
            <w:rFonts w:ascii="Cambria Math" w:hAnsi="Cambria Math"/>
          </w:rPr>
          <m:t>βB</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β</m:t>
            </m:r>
          </m:sup>
        </m:sSup>
        <m:r>
          <w:rPr>
            <w:rFonts w:ascii="Cambria Math" w:hAnsi="Cambria Math"/>
          </w:rPr>
          <m:t>,</m:t>
        </m:r>
        <m:r>
          <w:rPr>
            <w:rFonts w:ascii="Cambria Math" w:hAnsi="Cambria Math"/>
          </w:rPr>
          <m:t>μ</m:t>
        </m:r>
        <m:r>
          <w:rPr>
            <w:rFonts w:ascii="Cambria Math" w:hAnsi="Cambria Math"/>
          </w:rPr>
          <m:t>≥0,</m:t>
        </m:r>
        <m:r>
          <w:rPr>
            <w:rFonts w:ascii="Cambria Math" w:hAnsi="Cambria Math"/>
          </w:rPr>
          <m:t>μ</m:t>
        </m:r>
        <m:r>
          <w:rPr>
            <w:rFonts w:ascii="Cambria Math" w:hAnsi="Cambria Math"/>
          </w:rPr>
          <m:t>(</m:t>
        </m:r>
        <m:r>
          <w:rPr>
            <w:rFonts w:ascii="Cambria Math" w:hAnsi="Cambria Math"/>
          </w:rPr>
          <m:t>kND</m:t>
        </m:r>
        <m:r>
          <w:rPr>
            <w:rFonts w:ascii="Cambria Math" w:hAnsi="Cambria Math"/>
          </w:rPr>
          <m:t>-</m:t>
        </m:r>
        <m:r>
          <w:rPr>
            <w:rFonts w:ascii="Cambria Math" w:hAnsi="Cambria Math"/>
          </w:rPr>
          <m:t>c</m:t>
        </m:r>
        <m:r>
          <w:rPr>
            <w:rFonts w:ascii="Cambria Math" w:hAnsi="Cambria Math"/>
          </w:rPr>
          <m:t>)=0.</m:t>
        </m:r>
      </m:oMath>
      <w:r>
        <w:t xml:space="preserve">    </w:t>
      </w:r>
      <w:r>
        <w:t>（</w:t>
      </w:r>
      <w:r>
        <w:t>18</w:t>
      </w:r>
      <w:r>
        <w:t>）</w:t>
      </w:r>
    </w:p>
    <w:p w14:paraId="26F7D09D" w14:textId="77777777" w:rsidR="00695DA0" w:rsidRDefault="003C5140">
      <w:pPr>
        <w:pStyle w:val="PaperBody"/>
      </w:pPr>
      <w:r>
        <w:t>由此得到无界内点，并投影到由上下界及预算共同确定的区间：</w:t>
      </w:r>
    </w:p>
    <w:p w14:paraId="0C0AE603" w14:textId="77777777" w:rsidR="00695DA0" w:rsidRDefault="003C5140">
      <w:pPr>
        <w:pStyle w:val="PaperEquation"/>
        <w:keepNext/>
        <w:spacing w:before="100" w:after="100"/>
      </w:pPr>
      <m:oMathPara>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αA</m:t>
                  </m:r>
                </m:num>
                <m:den>
                  <m:r>
                    <w:rPr>
                      <w:rFonts w:ascii="Cambria Math" w:hAnsi="Cambria Math"/>
                    </w:rPr>
                    <m:t>βB</m:t>
                  </m:r>
                </m:den>
              </m:f>
              <m:r>
                <w:rPr>
                  <w:rFonts w:ascii="Cambria Math" w:hAnsi="Cambria Math"/>
                </w:rPr>
                <m:t>)</m:t>
              </m:r>
            </m:e>
            <m:sup>
              <m:r>
                <w:rPr>
                  <w:rFonts w:ascii="Cambria Math" w:hAnsi="Cambria Math"/>
                </w:rPr>
                <m:t>1/(</m:t>
              </m:r>
              <m:r>
                <w:rPr>
                  <w:rFonts w:ascii="Cambria Math" w:hAnsi="Cambria Math"/>
                </w:rPr>
                <m:t>α</m:t>
              </m:r>
              <m:r>
                <w:rPr>
                  <w:rFonts w:ascii="Cambria Math" w:hAnsi="Cambria Math"/>
                </w:rPr>
                <m:t>+</m:t>
              </m:r>
              <m:r>
                <w:rPr>
                  <w:rFonts w:ascii="Cambria Math" w:hAnsi="Cambria Math"/>
                </w:rPr>
                <m:t>β</m:t>
              </m:r>
              <m:r>
                <w:rPr>
                  <w:rFonts w:ascii="Cambria Math" w:hAnsi="Cambria Math"/>
                </w:rPr>
                <m:t>)</m:t>
              </m:r>
            </m:sup>
          </m:sSup>
          <m:sSup>
            <m:sSupPr>
              <m:ctrlPr>
                <w:rPr>
                  <w:rFonts w:ascii="Cambria Math" w:hAnsi="Cambria Math"/>
                </w:rPr>
              </m:ctrlPr>
            </m:sSupPr>
            <m:e>
              <m:r>
                <w:rPr>
                  <w:rFonts w:ascii="Cambria Math" w:hAnsi="Cambria Math"/>
                </w:rPr>
                <m:t>K</m:t>
              </m:r>
            </m:e>
            <m:sup>
              <m:r>
                <w:rPr>
                  <w:rFonts w:ascii="Cambria Math" w:hAnsi="Cambria Math"/>
                </w:rPr>
                <m:t>β</m:t>
              </m:r>
              <m:r>
                <w:rPr>
                  <w:rFonts w:ascii="Cambria Math" w:hAnsi="Cambria Math"/>
                </w:rPr>
                <m:t>/(</m:t>
              </m:r>
              <m:r>
                <w:rPr>
                  <w:rFonts w:ascii="Cambria Math" w:hAnsi="Cambria Math"/>
                </w:rPr>
                <m:t>α</m:t>
              </m:r>
              <m:r>
                <w:rPr>
                  <w:rFonts w:ascii="Cambria Math" w:hAnsi="Cambria Math"/>
                </w:rPr>
                <m:t>+</m:t>
              </m:r>
              <m:r>
                <w:rPr>
                  <w:rFonts w:ascii="Cambria Math" w:hAnsi="Cambria Math"/>
                </w:rPr>
                <m:t>β</m:t>
              </m:r>
              <m:r>
                <w:rPr>
                  <w:rFonts w:ascii="Cambria Math" w:hAnsi="Cambria Math"/>
                </w:rPr>
                <m:t>)</m:t>
              </m:r>
            </m:sup>
          </m:sSup>
        </m:oMath>
      </m:oMathPara>
    </w:p>
    <w:p w14:paraId="1926C5CD" w14:textId="77777777" w:rsidR="00695DA0" w:rsidRDefault="003C5140">
      <w:pPr>
        <w:pStyle w:val="PaperEquation"/>
        <w:keepNext/>
        <w:spacing w:before="100" w:after="100"/>
      </w:pPr>
      <m:oMathPara>
        <m:oMath>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min</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w:rPr>
              <w:rFonts w:ascii="Cambria Math" w:hAnsi="Cambria Math"/>
            </w:rPr>
            <m:t>=</m:t>
          </m:r>
          <m: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max</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min</m:t>
              </m:r>
            </m:sub>
          </m:sSub>
          <m:r>
            <w:rPr>
              <w:rFonts w:ascii="Cambria Math" w:hAnsi="Cambria Math"/>
            </w:rPr>
            <m:t>)</m:t>
          </m:r>
        </m:oMath>
      </m:oMathPara>
    </w:p>
    <w:p w14:paraId="7F7F1299" w14:textId="77777777" w:rsidR="00695DA0" w:rsidRDefault="003C5140">
      <w:pPr>
        <w:pStyle w:val="PaperEquation"/>
        <w:spacing w:before="100" w:after="100"/>
      </w:pPr>
      <m:oMath>
        <m:sSup>
          <m:sSupPr>
            <m:ctrlPr>
              <w:rPr>
                <w:rFonts w:ascii="Cambria Math" w:hAnsi="Cambria Math"/>
              </w:rPr>
            </m:ctrlPr>
          </m:sSupPr>
          <m:e>
            <m:r>
              <w:rPr>
                <w:rFonts w:ascii="Cambria Math" w:hAnsi="Cambria Math"/>
              </w:rPr>
              <m:t>N</m:t>
            </m:r>
          </m:e>
          <m:sup>
            <m:r>
              <w:rPr>
                <w:rFonts w:ascii="Cambria Math" w:hAnsi="Cambria Math"/>
              </w:rPr>
              <m:t>*</m:t>
            </m:r>
          </m:sup>
        </m:sSup>
        <m:r>
          <w:rPr>
            <w:rFonts w:ascii="Cambria Math" w:hAnsi="Cambria Math"/>
          </w:rPr>
          <m:t>=</m:t>
        </m:r>
        <m: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m:t>
            </m:r>
          </m:sup>
        </m:sSup>
        <m:r>
          <w:rPr>
            <w:rFonts w:ascii="Cambria Math" w:hAnsi="Cambria Math"/>
          </w:rPr>
          <m:t>=</m:t>
        </m:r>
        <m:r>
          <w:rPr>
            <w:rFonts w:ascii="Cambria Math" w:hAnsi="Cambria Math"/>
          </w:rPr>
          <m:t>K</m:t>
        </m:r>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t>
            </m:r>
          </m:sup>
        </m:sSup>
      </m:oMath>
      <w:r>
        <w:t xml:space="preserve">    </w:t>
      </w:r>
      <w:r>
        <w:t>（</w:t>
      </w:r>
      <w:r>
        <w:t>19</w:t>
      </w:r>
      <w:r>
        <w:t>）</w:t>
      </w:r>
    </w:p>
    <w:p w14:paraId="48F98293" w14:textId="77777777" w:rsidR="00695DA0" w:rsidRDefault="003C5140">
      <w:pPr>
        <w:pStyle w:val="PaperBody"/>
      </w:pPr>
      <w:r>
        <w:t>式（</w:t>
      </w:r>
      <w:r>
        <w:t>19</w:t>
      </w:r>
      <w:r>
        <w:t>）仅用于预算紧且可行区间非空的情形；若</w:t>
      </w:r>
      <w:r>
        <w:t xml:space="preserve"> K&lt;N_min D_min </w:t>
      </w:r>
      <w:r>
        <w:t>则不可行。该推导同时说明内点</w:t>
      </w:r>
      <w:r>
        <w:t xml:space="preserve"> N</w:t>
      </w:r>
      <w:r>
        <w:t>、</w:t>
      </w:r>
      <w:r>
        <w:t xml:space="preserve">D </w:t>
      </w:r>
      <w:r>
        <w:t>对预算的弹性分别为</w:t>
      </w:r>
      <w:r>
        <w:t xml:space="preserve"> 0.451522</w:t>
      </w:r>
      <w:r>
        <w:t>、</w:t>
      </w:r>
      <w:r>
        <w:t>0.548478</w:t>
      </w:r>
      <w:r>
        <w:t>。表</w:t>
      </w:r>
      <w:r>
        <w:t>10</w:t>
      </w:r>
      <w:r>
        <w:t>给出参考上下文</w:t>
      </w:r>
      <w:r>
        <w:t xml:space="preserve"> 2048</w:t>
      </w:r>
      <w:r>
        <w:t>、质量收益与配比运输均关闭时的三个代表配置。</w:t>
      </w:r>
    </w:p>
    <w:p w14:paraId="27131925" w14:textId="77777777" w:rsidR="00695DA0" w:rsidRDefault="003C5140">
      <w:pPr>
        <w:pStyle w:val="PaperCaption"/>
        <w:keepNext/>
        <w:keepLines/>
      </w:pPr>
      <w:r>
        <w:lastRenderedPageBreak/>
        <w:t>表</w:t>
      </w:r>
      <w:r>
        <w:t xml:space="preserve">10 </w:t>
      </w:r>
      <w:r>
        <w:t>题设预算下的基线资源配置</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684"/>
        <w:gridCol w:w="1591"/>
        <w:gridCol w:w="1684"/>
        <w:gridCol w:w="1684"/>
        <w:gridCol w:w="2713"/>
      </w:tblGrid>
      <w:tr w:rsidR="00695DA0" w14:paraId="1BC40CFA" w14:textId="77777777">
        <w:tblPrEx>
          <w:tblCellMar>
            <w:top w:w="0" w:type="dxa"/>
            <w:bottom w:w="0" w:type="dxa"/>
          </w:tblCellMar>
        </w:tblPrEx>
        <w:trPr>
          <w:cantSplit/>
          <w:tblHeader/>
          <w:jc w:val="center"/>
        </w:trPr>
        <w:tc>
          <w:tcPr>
            <w:tcW w:w="1684" w:type="dxa"/>
            <w:tcBorders>
              <w:bottom w:val="single" w:sz="6" w:space="0" w:color="000000"/>
            </w:tcBorders>
            <w:tcMar>
              <w:top w:w="75" w:type="dxa"/>
              <w:left w:w="85" w:type="dxa"/>
              <w:bottom w:w="75" w:type="dxa"/>
              <w:right w:w="85" w:type="dxa"/>
            </w:tcMar>
            <w:vAlign w:val="center"/>
          </w:tcPr>
          <w:p w14:paraId="22B86ED2" w14:textId="77777777" w:rsidR="00695DA0" w:rsidRDefault="003C5140">
            <w:pPr>
              <w:pStyle w:val="PaperTable"/>
              <w:keepNext/>
              <w:spacing w:before="20" w:after="20"/>
            </w:pPr>
            <w:r>
              <w:rPr>
                <w:b/>
                <w:sz w:val="21"/>
              </w:rPr>
              <w:t>预算</w:t>
            </w:r>
            <w:r>
              <w:rPr>
                <w:b/>
                <w:sz w:val="21"/>
              </w:rPr>
              <w:t xml:space="preserve"> C FLOPs</w:t>
            </w:r>
          </w:p>
        </w:tc>
        <w:tc>
          <w:tcPr>
            <w:tcW w:w="1591" w:type="dxa"/>
            <w:tcBorders>
              <w:bottom w:val="single" w:sz="6" w:space="0" w:color="000000"/>
            </w:tcBorders>
            <w:tcMar>
              <w:top w:w="75" w:type="dxa"/>
              <w:left w:w="85" w:type="dxa"/>
              <w:bottom w:w="75" w:type="dxa"/>
              <w:right w:w="85" w:type="dxa"/>
            </w:tcMar>
            <w:vAlign w:val="center"/>
          </w:tcPr>
          <w:p w14:paraId="1880219E" w14:textId="77777777" w:rsidR="00695DA0" w:rsidRDefault="003C5140">
            <w:pPr>
              <w:pStyle w:val="PaperTable"/>
              <w:keepNext/>
              <w:spacing w:before="20" w:after="20"/>
              <w:jc w:val="center"/>
            </w:pPr>
            <w:r>
              <w:rPr>
                <w:b/>
                <w:sz w:val="21"/>
              </w:rPr>
              <w:t xml:space="preserve">N* </w:t>
            </w:r>
            <w:r>
              <w:rPr>
                <w:b/>
                <w:sz w:val="21"/>
              </w:rPr>
              <w:t>十亿参数</w:t>
            </w:r>
          </w:p>
        </w:tc>
        <w:tc>
          <w:tcPr>
            <w:tcW w:w="1684" w:type="dxa"/>
            <w:tcBorders>
              <w:bottom w:val="single" w:sz="6" w:space="0" w:color="000000"/>
            </w:tcBorders>
            <w:tcMar>
              <w:top w:w="75" w:type="dxa"/>
              <w:left w:w="85" w:type="dxa"/>
              <w:bottom w:w="75" w:type="dxa"/>
              <w:right w:w="85" w:type="dxa"/>
            </w:tcMar>
            <w:vAlign w:val="center"/>
          </w:tcPr>
          <w:p w14:paraId="06966E23" w14:textId="77777777" w:rsidR="00695DA0" w:rsidRDefault="003C5140">
            <w:pPr>
              <w:pStyle w:val="PaperTable"/>
              <w:keepNext/>
              <w:spacing w:before="20" w:after="20"/>
              <w:jc w:val="center"/>
            </w:pPr>
            <w:r>
              <w:rPr>
                <w:b/>
                <w:sz w:val="21"/>
              </w:rPr>
              <w:t xml:space="preserve">D* </w:t>
            </w:r>
            <w:r>
              <w:rPr>
                <w:b/>
                <w:sz w:val="21"/>
              </w:rPr>
              <w:t>十亿</w:t>
            </w:r>
            <w:r>
              <w:rPr>
                <w:b/>
                <w:sz w:val="21"/>
              </w:rPr>
              <w:t>token</w:t>
            </w:r>
          </w:p>
        </w:tc>
        <w:tc>
          <w:tcPr>
            <w:tcW w:w="1684" w:type="dxa"/>
            <w:tcBorders>
              <w:bottom w:val="single" w:sz="6" w:space="0" w:color="000000"/>
            </w:tcBorders>
            <w:tcMar>
              <w:top w:w="75" w:type="dxa"/>
              <w:left w:w="85" w:type="dxa"/>
              <w:bottom w:w="75" w:type="dxa"/>
              <w:right w:w="85" w:type="dxa"/>
            </w:tcMar>
            <w:vAlign w:val="center"/>
          </w:tcPr>
          <w:p w14:paraId="540BEFFB" w14:textId="77777777" w:rsidR="00695DA0" w:rsidRDefault="003C5140">
            <w:pPr>
              <w:pStyle w:val="PaperTable"/>
              <w:keepNext/>
              <w:spacing w:before="20" w:after="20"/>
              <w:jc w:val="center"/>
            </w:pPr>
            <w:r>
              <w:rPr>
                <w:b/>
                <w:sz w:val="21"/>
              </w:rPr>
              <w:t>预测</w:t>
            </w:r>
            <w:r>
              <w:rPr>
                <w:b/>
                <w:sz w:val="21"/>
              </w:rPr>
              <w:t xml:space="preserve"> Loss</w:t>
            </w:r>
          </w:p>
        </w:tc>
        <w:tc>
          <w:tcPr>
            <w:tcW w:w="2713" w:type="dxa"/>
            <w:tcBorders>
              <w:bottom w:val="single" w:sz="6" w:space="0" w:color="000000"/>
            </w:tcBorders>
            <w:tcMar>
              <w:top w:w="75" w:type="dxa"/>
              <w:left w:w="85" w:type="dxa"/>
              <w:bottom w:w="75" w:type="dxa"/>
              <w:right w:w="85" w:type="dxa"/>
            </w:tcMar>
            <w:vAlign w:val="center"/>
          </w:tcPr>
          <w:p w14:paraId="69026405" w14:textId="77777777" w:rsidR="00695DA0" w:rsidRDefault="003C5140">
            <w:pPr>
              <w:pStyle w:val="PaperTable"/>
              <w:keepNext/>
              <w:spacing w:before="20" w:after="20"/>
              <w:jc w:val="center"/>
            </w:pPr>
            <w:r>
              <w:rPr>
                <w:b/>
                <w:sz w:val="21"/>
              </w:rPr>
              <w:t>约束状态</w:t>
            </w:r>
          </w:p>
        </w:tc>
      </w:tr>
      <w:tr w:rsidR="00695DA0" w14:paraId="3FC451FF"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4B32A1A5" w14:textId="77777777" w:rsidR="00695DA0" w:rsidRDefault="003C5140">
            <w:pPr>
              <w:pStyle w:val="PaperTable"/>
              <w:keepNext/>
              <w:spacing w:before="20" w:after="20"/>
            </w:pPr>
            <w:r>
              <w:rPr>
                <w:sz w:val="21"/>
              </w:rPr>
              <w:t>10¹⁹</w:t>
            </w:r>
          </w:p>
        </w:tc>
        <w:tc>
          <w:tcPr>
            <w:tcW w:w="1591" w:type="dxa"/>
            <w:tcMar>
              <w:top w:w="75" w:type="dxa"/>
              <w:left w:w="85" w:type="dxa"/>
              <w:bottom w:w="75" w:type="dxa"/>
              <w:right w:w="85" w:type="dxa"/>
            </w:tcMar>
            <w:vAlign w:val="center"/>
          </w:tcPr>
          <w:p w14:paraId="70701413" w14:textId="77777777" w:rsidR="00695DA0" w:rsidRDefault="003C5140">
            <w:pPr>
              <w:pStyle w:val="PaperTable"/>
              <w:keepNext/>
              <w:spacing w:before="20" w:after="20"/>
              <w:jc w:val="center"/>
            </w:pPr>
            <w:r>
              <w:rPr>
                <w:sz w:val="21"/>
              </w:rPr>
              <w:t>0.221309</w:t>
            </w:r>
          </w:p>
        </w:tc>
        <w:tc>
          <w:tcPr>
            <w:tcW w:w="1684" w:type="dxa"/>
            <w:tcMar>
              <w:top w:w="75" w:type="dxa"/>
              <w:left w:w="85" w:type="dxa"/>
              <w:bottom w:w="75" w:type="dxa"/>
              <w:right w:w="85" w:type="dxa"/>
            </w:tcMar>
            <w:vAlign w:val="center"/>
          </w:tcPr>
          <w:p w14:paraId="16BF14A4" w14:textId="77777777" w:rsidR="00695DA0" w:rsidRDefault="003C5140">
            <w:pPr>
              <w:pStyle w:val="PaperTable"/>
              <w:keepNext/>
              <w:spacing w:before="20" w:after="20"/>
              <w:jc w:val="center"/>
            </w:pPr>
            <w:r>
              <w:rPr>
                <w:sz w:val="21"/>
              </w:rPr>
              <w:t>7.049698</w:t>
            </w:r>
          </w:p>
        </w:tc>
        <w:tc>
          <w:tcPr>
            <w:tcW w:w="1684" w:type="dxa"/>
            <w:tcMar>
              <w:top w:w="75" w:type="dxa"/>
              <w:left w:w="85" w:type="dxa"/>
              <w:bottom w:w="75" w:type="dxa"/>
              <w:right w:w="85" w:type="dxa"/>
            </w:tcMar>
            <w:vAlign w:val="center"/>
          </w:tcPr>
          <w:p w14:paraId="3B87953F" w14:textId="77777777" w:rsidR="00695DA0" w:rsidRDefault="003C5140">
            <w:pPr>
              <w:pStyle w:val="PaperTable"/>
              <w:keepNext/>
              <w:spacing w:before="20" w:after="20"/>
              <w:jc w:val="center"/>
            </w:pPr>
            <w:r>
              <w:rPr>
                <w:sz w:val="21"/>
              </w:rPr>
              <w:t>2.998935</w:t>
            </w:r>
          </w:p>
        </w:tc>
        <w:tc>
          <w:tcPr>
            <w:tcW w:w="2713" w:type="dxa"/>
            <w:tcMar>
              <w:top w:w="75" w:type="dxa"/>
              <w:left w:w="85" w:type="dxa"/>
              <w:bottom w:w="75" w:type="dxa"/>
              <w:right w:w="85" w:type="dxa"/>
            </w:tcMar>
            <w:vAlign w:val="center"/>
          </w:tcPr>
          <w:p w14:paraId="5B75582B" w14:textId="77777777" w:rsidR="00695DA0" w:rsidRDefault="003C5140">
            <w:pPr>
              <w:pStyle w:val="PaperTable"/>
              <w:keepNext/>
              <w:spacing w:before="20" w:after="20"/>
              <w:jc w:val="center"/>
            </w:pPr>
            <w:r>
              <w:rPr>
                <w:sz w:val="21"/>
              </w:rPr>
              <w:t>预算紧约束</w:t>
            </w:r>
          </w:p>
        </w:tc>
      </w:tr>
      <w:tr w:rsidR="00695DA0" w14:paraId="388E58D8"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698A7E73" w14:textId="77777777" w:rsidR="00695DA0" w:rsidRDefault="003C5140">
            <w:pPr>
              <w:pStyle w:val="PaperTable"/>
              <w:keepNext/>
              <w:spacing w:before="20" w:after="20"/>
            </w:pPr>
            <w:r>
              <w:rPr>
                <w:sz w:val="21"/>
              </w:rPr>
              <w:t>10²²</w:t>
            </w:r>
          </w:p>
        </w:tc>
        <w:tc>
          <w:tcPr>
            <w:tcW w:w="1591" w:type="dxa"/>
            <w:tcMar>
              <w:top w:w="75" w:type="dxa"/>
              <w:left w:w="85" w:type="dxa"/>
              <w:bottom w:w="75" w:type="dxa"/>
              <w:right w:w="85" w:type="dxa"/>
            </w:tcMar>
            <w:vAlign w:val="center"/>
          </w:tcPr>
          <w:p w14:paraId="0121E151" w14:textId="77777777" w:rsidR="00695DA0" w:rsidRDefault="003C5140">
            <w:pPr>
              <w:pStyle w:val="PaperTable"/>
              <w:keepNext/>
              <w:spacing w:before="20" w:after="20"/>
              <w:jc w:val="center"/>
            </w:pPr>
            <w:r>
              <w:rPr>
                <w:sz w:val="21"/>
              </w:rPr>
              <w:t>5.202388</w:t>
            </w:r>
          </w:p>
        </w:tc>
        <w:tc>
          <w:tcPr>
            <w:tcW w:w="1684" w:type="dxa"/>
            <w:tcMar>
              <w:top w:w="75" w:type="dxa"/>
              <w:left w:w="85" w:type="dxa"/>
              <w:bottom w:w="75" w:type="dxa"/>
              <w:right w:w="85" w:type="dxa"/>
            </w:tcMar>
            <w:vAlign w:val="center"/>
          </w:tcPr>
          <w:p w14:paraId="0BCD843F" w14:textId="77777777" w:rsidR="00695DA0" w:rsidRDefault="003C5140">
            <w:pPr>
              <w:pStyle w:val="PaperTable"/>
              <w:keepNext/>
              <w:spacing w:before="20" w:after="20"/>
              <w:jc w:val="center"/>
            </w:pPr>
            <w:r>
              <w:rPr>
                <w:sz w:val="21"/>
              </w:rPr>
              <w:t>299.893</w:t>
            </w:r>
          </w:p>
        </w:tc>
        <w:tc>
          <w:tcPr>
            <w:tcW w:w="1684" w:type="dxa"/>
            <w:tcMar>
              <w:top w:w="75" w:type="dxa"/>
              <w:left w:w="85" w:type="dxa"/>
              <w:bottom w:w="75" w:type="dxa"/>
              <w:right w:w="85" w:type="dxa"/>
            </w:tcMar>
            <w:vAlign w:val="center"/>
          </w:tcPr>
          <w:p w14:paraId="6657119E" w14:textId="77777777" w:rsidR="00695DA0" w:rsidRDefault="003C5140">
            <w:pPr>
              <w:pStyle w:val="PaperTable"/>
              <w:keepNext/>
              <w:spacing w:before="20" w:after="20"/>
              <w:jc w:val="center"/>
            </w:pPr>
            <w:r>
              <w:rPr>
                <w:sz w:val="21"/>
              </w:rPr>
              <w:t>2.143211</w:t>
            </w:r>
          </w:p>
        </w:tc>
        <w:tc>
          <w:tcPr>
            <w:tcW w:w="2713" w:type="dxa"/>
            <w:tcMar>
              <w:top w:w="75" w:type="dxa"/>
              <w:left w:w="85" w:type="dxa"/>
              <w:bottom w:w="75" w:type="dxa"/>
              <w:right w:w="85" w:type="dxa"/>
            </w:tcMar>
            <w:vAlign w:val="center"/>
          </w:tcPr>
          <w:p w14:paraId="354BD099" w14:textId="77777777" w:rsidR="00695DA0" w:rsidRDefault="003C5140">
            <w:pPr>
              <w:pStyle w:val="PaperTable"/>
              <w:keepNext/>
              <w:spacing w:before="20" w:after="20"/>
              <w:jc w:val="center"/>
            </w:pPr>
            <w:r>
              <w:rPr>
                <w:sz w:val="21"/>
              </w:rPr>
              <w:t>D</w:t>
            </w:r>
            <w:r>
              <w:rPr>
                <w:sz w:val="21"/>
              </w:rPr>
              <w:t>支持上界活跃</w:t>
            </w:r>
          </w:p>
        </w:tc>
      </w:tr>
      <w:tr w:rsidR="00695DA0" w14:paraId="7667ABBA"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47F33973" w14:textId="77777777" w:rsidR="00695DA0" w:rsidRDefault="003C5140">
            <w:pPr>
              <w:pStyle w:val="PaperTable"/>
              <w:spacing w:before="20" w:after="20"/>
            </w:pPr>
            <w:r>
              <w:rPr>
                <w:sz w:val="21"/>
              </w:rPr>
              <w:t>10²⁴</w:t>
            </w:r>
          </w:p>
        </w:tc>
        <w:tc>
          <w:tcPr>
            <w:tcW w:w="1591" w:type="dxa"/>
            <w:tcMar>
              <w:top w:w="75" w:type="dxa"/>
              <w:left w:w="85" w:type="dxa"/>
              <w:bottom w:w="75" w:type="dxa"/>
              <w:right w:w="85" w:type="dxa"/>
            </w:tcMar>
            <w:vAlign w:val="center"/>
          </w:tcPr>
          <w:p w14:paraId="58EFC898" w14:textId="77777777" w:rsidR="00695DA0" w:rsidRDefault="003C5140">
            <w:pPr>
              <w:pStyle w:val="PaperTable"/>
              <w:spacing w:before="20" w:after="20"/>
              <w:jc w:val="center"/>
            </w:pPr>
            <w:r>
              <w:rPr>
                <w:sz w:val="21"/>
              </w:rPr>
              <w:t>11.965825</w:t>
            </w:r>
          </w:p>
        </w:tc>
        <w:tc>
          <w:tcPr>
            <w:tcW w:w="1684" w:type="dxa"/>
            <w:tcMar>
              <w:top w:w="75" w:type="dxa"/>
              <w:left w:w="85" w:type="dxa"/>
              <w:bottom w:w="75" w:type="dxa"/>
              <w:right w:w="85" w:type="dxa"/>
            </w:tcMar>
            <w:vAlign w:val="center"/>
          </w:tcPr>
          <w:p w14:paraId="01EF4491" w14:textId="77777777" w:rsidR="00695DA0" w:rsidRDefault="003C5140">
            <w:pPr>
              <w:pStyle w:val="PaperTable"/>
              <w:spacing w:before="20" w:after="20"/>
              <w:jc w:val="center"/>
            </w:pPr>
            <w:r>
              <w:rPr>
                <w:sz w:val="21"/>
              </w:rPr>
              <w:t>299.893</w:t>
            </w:r>
          </w:p>
        </w:tc>
        <w:tc>
          <w:tcPr>
            <w:tcW w:w="1684" w:type="dxa"/>
            <w:tcMar>
              <w:top w:w="75" w:type="dxa"/>
              <w:left w:w="85" w:type="dxa"/>
              <w:bottom w:w="75" w:type="dxa"/>
              <w:right w:w="85" w:type="dxa"/>
            </w:tcMar>
            <w:vAlign w:val="center"/>
          </w:tcPr>
          <w:p w14:paraId="53261DE1" w14:textId="77777777" w:rsidR="00695DA0" w:rsidRDefault="003C5140">
            <w:pPr>
              <w:pStyle w:val="PaperTable"/>
              <w:spacing w:before="20" w:after="20"/>
              <w:jc w:val="center"/>
            </w:pPr>
            <w:r>
              <w:rPr>
                <w:sz w:val="21"/>
              </w:rPr>
              <w:t>2.093379</w:t>
            </w:r>
          </w:p>
        </w:tc>
        <w:tc>
          <w:tcPr>
            <w:tcW w:w="2713" w:type="dxa"/>
            <w:tcMar>
              <w:top w:w="75" w:type="dxa"/>
              <w:left w:w="85" w:type="dxa"/>
              <w:bottom w:w="75" w:type="dxa"/>
              <w:right w:w="85" w:type="dxa"/>
            </w:tcMar>
            <w:vAlign w:val="center"/>
          </w:tcPr>
          <w:p w14:paraId="78552B36" w14:textId="77777777" w:rsidR="00695DA0" w:rsidRDefault="003C5140">
            <w:pPr>
              <w:pStyle w:val="PaperTable"/>
              <w:spacing w:before="20" w:after="20"/>
              <w:jc w:val="center"/>
            </w:pPr>
            <w:r>
              <w:rPr>
                <w:sz w:val="21"/>
              </w:rPr>
              <w:t>两支持上界活跃，预算闲置</w:t>
            </w:r>
          </w:p>
        </w:tc>
      </w:tr>
    </w:tbl>
    <w:p w14:paraId="0233FB2E" w14:textId="77777777" w:rsidR="00695DA0" w:rsidRDefault="003C5140">
      <w:pPr>
        <w:pStyle w:val="PaperBody"/>
      </w:pPr>
      <w:r>
        <w:t xml:space="preserve">51 </w:t>
      </w:r>
      <w:r>
        <w:t>档预算、每档四个</w:t>
      </w:r>
      <w:r>
        <w:t xml:space="preserve"> SLSQP </w:t>
      </w:r>
      <w:r>
        <w:t>初值共</w:t>
      </w:r>
      <w:r>
        <w:t xml:space="preserve"> 204 </w:t>
      </w:r>
      <w:r>
        <w:t>次对照均成功，解析解与数值解的最大目标差为</w:t>
      </w:r>
      <w:r>
        <w:t xml:space="preserve"> 4.86×10⁻¹³</w:t>
      </w:r>
      <w:r>
        <w:t>，最大投影</w:t>
      </w:r>
      <w:r>
        <w:t xml:space="preserve"> KKT </w:t>
      </w:r>
      <w:r>
        <w:t>残差为</w:t>
      </w:r>
      <w:r>
        <w:t xml:space="preserve"> 2.78×10⁻¹⁷</w:t>
      </w:r>
      <w:r>
        <w:t>。这核验了条件优化问题的求解精度。</w:t>
      </w:r>
    </w:p>
    <w:p w14:paraId="1F37C9E3" w14:textId="77777777" w:rsidR="00695DA0" w:rsidRDefault="003C5140">
      <w:pPr>
        <w:pStyle w:val="PaperBody"/>
      </w:pPr>
      <w:r>
        <w:t>按活跃约束定义结构转移。图</w:t>
      </w:r>
      <w:r>
        <w:t xml:space="preserve"> 14 </w:t>
      </w:r>
      <w:r>
        <w:t>显示，预算约</w:t>
      </w:r>
      <w:r>
        <w:t xml:space="preserve"> 9.325359×10²¹</w:t>
      </w:r>
      <w:r>
        <w:t>时</w:t>
      </w:r>
      <w:r>
        <w:t xml:space="preserve"> D </w:t>
      </w:r>
      <w:r>
        <w:t>先达到</w:t>
      </w:r>
      <w:r>
        <w:t xml:space="preserve"> 299.893</w:t>
      </w:r>
      <w:r>
        <w:t>；约</w:t>
      </w:r>
      <w:r>
        <w:t xml:space="preserve"> 2.300064×10²²</w:t>
      </w:r>
      <w:r>
        <w:t>时</w:t>
      </w:r>
      <w:r>
        <w:t xml:space="preserve"> N </w:t>
      </w:r>
      <w:r>
        <w:t>和</w:t>
      </w:r>
      <w:r>
        <w:t xml:space="preserve"> D </w:t>
      </w:r>
      <w:r>
        <w:t>同时达到支持上界。此后模型内</w:t>
      </w:r>
      <w:r>
        <w:t xml:space="preserve"> Loss </w:t>
      </w:r>
      <w:r>
        <w:t>为</w:t>
      </w:r>
      <w:r>
        <w:t xml:space="preserve"> 2.093379</w:t>
      </w:r>
      <w:r>
        <w:t>，</w:t>
      </w:r>
      <w:r>
        <w:t>10²⁴</w:t>
      </w:r>
      <w:r>
        <w:t>预算只使用约</w:t>
      </w:r>
      <w:r>
        <w:t xml:space="preserve"> 2.3001%</w:t>
      </w:r>
      <w:r>
        <w:t>。平台来自支持域约束。</w:t>
      </w:r>
    </w:p>
    <w:p w14:paraId="3A48C975" w14:textId="77777777" w:rsidR="00695DA0" w:rsidRDefault="003C5140">
      <w:pPr>
        <w:pStyle w:val="PaperCaption"/>
        <w:keepNext/>
        <w:keepLines/>
      </w:pPr>
      <w:r>
        <w:rPr>
          <w:noProof/>
        </w:rPr>
        <w:drawing>
          <wp:inline distT="0" distB="0" distL="0" distR="0" wp14:anchorId="122DD1B3" wp14:editId="02D286FD">
            <wp:extent cx="5941060" cy="462606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Q3_BUDGET_REEXPORT.png"/>
                    <pic:cNvPicPr/>
                  </pic:nvPicPr>
                  <pic:blipFill>
                    <a:blip r:embed="rId27"/>
                    <a:stretch>
                      <a:fillRect/>
                    </a:stretch>
                  </pic:blipFill>
                  <pic:spPr>
                    <a:xfrm>
                      <a:off x="0" y="0"/>
                      <a:ext cx="5941060" cy="4626069"/>
                    </a:xfrm>
                    <a:prstGeom prst="rect">
                      <a:avLst/>
                    </a:prstGeom>
                  </pic:spPr>
                </pic:pic>
              </a:graphicData>
            </a:graphic>
          </wp:inline>
        </w:drawing>
      </w:r>
    </w:p>
    <w:p w14:paraId="15655CA2" w14:textId="77777777" w:rsidR="00695DA0" w:rsidRDefault="003C5140">
      <w:pPr>
        <w:pStyle w:val="PaperCaption"/>
        <w:keepLines/>
      </w:pPr>
      <w:r>
        <w:t>图</w:t>
      </w:r>
      <w:r>
        <w:t xml:space="preserve">14 </w:t>
      </w:r>
      <w:r>
        <w:t>基线资源配置与</w:t>
      </w:r>
      <w:r>
        <w:t>Loss</w:t>
      </w:r>
      <w:r>
        <w:t>路径</w:t>
      </w:r>
    </w:p>
    <w:p w14:paraId="6C9F5F22" w14:textId="77777777" w:rsidR="00695DA0" w:rsidRDefault="003C5140">
      <w:pPr>
        <w:pStyle w:val="PaperBody"/>
      </w:pPr>
      <w:r>
        <w:t>情景目标为</w:t>
      </w:r>
      <w:r>
        <w:t xml:space="preserve"> L_B−h_Q(Q−0.5)</w:t>
      </w:r>
      <w:r>
        <w:t>，</w:t>
      </w:r>
      <w:r>
        <w:t>Q∈[0.5,1]</w:t>
      </w:r>
      <w:r>
        <w:t>，</w:t>
      </w:r>
      <w:r>
        <w:t xml:space="preserve">h_Q </w:t>
      </w:r>
      <w:r>
        <w:t>取</w:t>
      </w:r>
      <w:r>
        <w:t xml:space="preserve"> B7 </w:t>
      </w:r>
      <w:r>
        <w:t>校准幅度的</w:t>
      </w:r>
      <w:r>
        <w:t xml:space="preserve"> 0</w:t>
      </w:r>
      <w:r>
        <w:t>、</w:t>
      </w:r>
      <w:r>
        <w:t>0.5</w:t>
      </w:r>
      <w:r>
        <w:t>、</w:t>
      </w:r>
      <w:r>
        <w:t>1</w:t>
      </w:r>
      <w:r>
        <w:t>、</w:t>
      </w:r>
      <w:r>
        <w:t xml:space="preserve">1.5 </w:t>
      </w:r>
      <w:r>
        <w:t>倍。它把明确假定的质量收益接到题设成本上，全部属于条件情景。固定</w:t>
      </w:r>
      <w:r>
        <w:t xml:space="preserve"> Q </w:t>
      </w:r>
      <w:r>
        <w:t>时，由</w:t>
      </w:r>
      <w:r>
        <w:t xml:space="preserve"> D=min(D_max,c/[kN+r(Q)]) </w:t>
      </w:r>
      <w:r>
        <w:t>消元；在预算紧段，</w:t>
      </w:r>
      <w:r>
        <w:t xml:space="preserve">N </w:t>
      </w:r>
      <w:r>
        <w:t>满足：</w:t>
      </w:r>
    </w:p>
    <w:p w14:paraId="3911829A" w14:textId="77777777" w:rsidR="00695DA0" w:rsidRDefault="003C5140">
      <w:pPr>
        <w:pStyle w:val="PaperEquation"/>
        <w:spacing w:before="100" w:after="100"/>
      </w:pPr>
      <m:oMath>
        <m:r>
          <w:rPr>
            <w:rFonts w:ascii="Cambria Math" w:hAnsi="Cambria Math"/>
          </w:rPr>
          <m:t>-</m:t>
        </m:r>
        <m:r>
          <w:rPr>
            <w:rFonts w:ascii="Cambria Math" w:hAnsi="Cambria Math"/>
          </w:rPr>
          <m:t>αA</m:t>
        </m:r>
        <m:sSup>
          <m:sSupPr>
            <m:ctrlPr>
              <w:rPr>
                <w:rFonts w:ascii="Cambria Math" w:hAnsi="Cambria Math"/>
              </w:rPr>
            </m:ctrlPr>
          </m:sSupPr>
          <m:e>
            <m:r>
              <w:rPr>
                <w:rFonts w:ascii="Cambria Math" w:hAnsi="Cambria Math"/>
              </w:rPr>
              <m:t>N</m:t>
            </m:r>
          </m:e>
          <m:sup>
            <m:r>
              <w:rPr>
                <w:rFonts w:ascii="Cambria Math" w:hAnsi="Cambria Math"/>
              </w:rPr>
              <m:t>-</m:t>
            </m:r>
            <m:r>
              <w:rPr>
                <w:rFonts w:ascii="Cambria Math" w:hAnsi="Cambria Math"/>
              </w:rPr>
              <m:t>α</m:t>
            </m:r>
          </m:sup>
        </m:sSup>
        <m:r>
          <w:rPr>
            <w:rFonts w:ascii="Cambria Math" w:hAnsi="Cambria Math"/>
          </w:rPr>
          <m:t>+</m:t>
        </m:r>
        <m:r>
          <w:rPr>
            <w:rFonts w:ascii="Cambria Math" w:hAnsi="Cambria Math"/>
          </w:rPr>
          <m:t>βB</m:t>
        </m:r>
        <m:sSup>
          <m:sSupPr>
            <m:ctrlPr>
              <w:rPr>
                <w:rFonts w:ascii="Cambria Math" w:hAnsi="Cambria Math"/>
              </w:rPr>
            </m:ctrlPr>
          </m:sSupPr>
          <m:e>
            <m:r>
              <w:rPr>
                <w:rFonts w:ascii="Cambria Math" w:hAnsi="Cambria Math"/>
              </w:rPr>
              <m:t>(</m:t>
            </m:r>
            <m:f>
              <m:fPr>
                <m:ctrlPr>
                  <w:rPr>
                    <w:rFonts w:ascii="Cambria Math" w:hAnsi="Cambria Math"/>
                  </w:rPr>
                </m:ctrlPr>
              </m:fPr>
              <m:num>
                <m:r>
                  <w:rPr>
                    <w:rFonts w:ascii="Cambria Math" w:hAnsi="Cambria Math"/>
                  </w:rPr>
                  <m:t>kN</m:t>
                </m:r>
                <m:r>
                  <w:rPr>
                    <w:rFonts w:ascii="Cambria Math" w:hAnsi="Cambria Math"/>
                  </w:rPr>
                  <m:t>+</m:t>
                </m:r>
                <m:r>
                  <w:rPr>
                    <w:rFonts w:ascii="Cambria Math" w:hAnsi="Cambria Math"/>
                  </w:rPr>
                  <m:t>r</m:t>
                </m:r>
              </m:num>
              <m:den>
                <m:r>
                  <w:rPr>
                    <w:rFonts w:ascii="Cambria Math" w:hAnsi="Cambria Math"/>
                  </w:rPr>
                  <m:t>c</m:t>
                </m:r>
              </m:den>
            </m:f>
            <m:r>
              <w:rPr>
                <w:rFonts w:ascii="Cambria Math" w:hAnsi="Cambria Math"/>
              </w:rPr>
              <m:t>)</m:t>
            </m:r>
          </m:e>
          <m:sup>
            <m:r>
              <w:rPr>
                <w:rFonts w:ascii="Cambria Math" w:hAnsi="Cambria Math"/>
              </w:rPr>
              <m:t>β</m:t>
            </m:r>
          </m:sup>
        </m:sSup>
        <m:f>
          <m:fPr>
            <m:ctrlPr>
              <w:rPr>
                <w:rFonts w:ascii="Cambria Math" w:hAnsi="Cambria Math"/>
              </w:rPr>
            </m:ctrlPr>
          </m:fPr>
          <m:num>
            <m:r>
              <w:rPr>
                <w:rFonts w:ascii="Cambria Math" w:hAnsi="Cambria Math"/>
              </w:rPr>
              <m:t>kN</m:t>
            </m:r>
          </m:num>
          <m:den>
            <m:r>
              <w:rPr>
                <w:rFonts w:ascii="Cambria Math" w:hAnsi="Cambria Math"/>
              </w:rPr>
              <m:t>kN</m:t>
            </m:r>
            <m:r>
              <w:rPr>
                <w:rFonts w:ascii="Cambria Math" w:hAnsi="Cambria Math"/>
              </w:rPr>
              <m:t>+</m:t>
            </m:r>
            <m:r>
              <w:rPr>
                <w:rFonts w:ascii="Cambria Math" w:hAnsi="Cambria Math"/>
              </w:rPr>
              <m:t>r</m:t>
            </m:r>
          </m:den>
        </m:f>
        <m:r>
          <w:rPr>
            <w:rFonts w:ascii="Cambria Math" w:hAnsi="Cambria Math"/>
          </w:rPr>
          <m:t>=0.</m:t>
        </m:r>
      </m:oMath>
      <w:r>
        <w:t xml:space="preserve">    </w:t>
      </w:r>
      <w:r>
        <w:t>（</w:t>
      </w:r>
      <w:r>
        <w:t>20</w:t>
      </w:r>
      <w:r>
        <w:t>）</w:t>
      </w:r>
    </w:p>
    <w:p w14:paraId="6FCC3378" w14:textId="77777777" w:rsidR="00695DA0" w:rsidRDefault="003C5140">
      <w:pPr>
        <w:pStyle w:val="PaperBody"/>
      </w:pPr>
      <w:r>
        <w:lastRenderedPageBreak/>
        <w:t>左侧负项随</w:t>
      </w:r>
      <w:r>
        <w:t xml:space="preserve"> N </w:t>
      </w:r>
      <w:r>
        <w:t>增大而趋近零，正项严格递增，故固定</w:t>
      </w:r>
      <w:r>
        <w:t xml:space="preserve"> Q </w:t>
      </w:r>
      <w:r>
        <w:t>只有一个内点解或边界解。外层质量问题可能非凸：先检查端点和</w:t>
      </w:r>
      <w:r>
        <w:t xml:space="preserve"> 101 </w:t>
      </w:r>
      <w:r>
        <w:t>个固定网格点的所有局部谷，再作区间精化，并以</w:t>
      </w:r>
      <w:r>
        <w:t xml:space="preserve"> 201 </w:t>
      </w:r>
      <w:r>
        <w:t>点加密及每情景三个</w:t>
      </w:r>
      <w:r>
        <w:t xml:space="preserve"> SLSQP </w:t>
      </w:r>
      <w:r>
        <w:t>初值核对。</w:t>
      </w:r>
    </w:p>
    <w:p w14:paraId="07DF8785" w14:textId="77777777" w:rsidR="00695DA0" w:rsidRDefault="003C5140">
      <w:pPr>
        <w:pStyle w:val="PaperCaption"/>
        <w:keepNext/>
        <w:keepLines/>
      </w:pPr>
      <w:r>
        <w:t>表</w:t>
      </w:r>
      <w:r>
        <w:t xml:space="preserve">11 </w:t>
      </w:r>
      <w:r>
        <w:t>相同收益假设下的三类质量成本比较</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684"/>
        <w:gridCol w:w="1591"/>
        <w:gridCol w:w="1684"/>
        <w:gridCol w:w="1684"/>
        <w:gridCol w:w="2713"/>
      </w:tblGrid>
      <w:tr w:rsidR="00695DA0" w14:paraId="69D05DB6" w14:textId="77777777">
        <w:tblPrEx>
          <w:tblCellMar>
            <w:top w:w="0" w:type="dxa"/>
            <w:bottom w:w="0" w:type="dxa"/>
          </w:tblCellMar>
        </w:tblPrEx>
        <w:trPr>
          <w:cantSplit/>
          <w:tblHeader/>
          <w:jc w:val="center"/>
        </w:trPr>
        <w:tc>
          <w:tcPr>
            <w:tcW w:w="1684" w:type="dxa"/>
            <w:tcBorders>
              <w:bottom w:val="single" w:sz="6" w:space="0" w:color="000000"/>
            </w:tcBorders>
            <w:tcMar>
              <w:top w:w="75" w:type="dxa"/>
              <w:left w:w="85" w:type="dxa"/>
              <w:bottom w:w="75" w:type="dxa"/>
              <w:right w:w="85" w:type="dxa"/>
            </w:tcMar>
            <w:vAlign w:val="center"/>
          </w:tcPr>
          <w:p w14:paraId="255EB5C9" w14:textId="77777777" w:rsidR="00695DA0" w:rsidRDefault="003C5140">
            <w:pPr>
              <w:pStyle w:val="PaperTable"/>
              <w:keepNext/>
              <w:spacing w:before="20" w:after="20"/>
            </w:pPr>
            <w:r>
              <w:rPr>
                <w:b/>
                <w:sz w:val="21"/>
              </w:rPr>
              <w:t>成本形式</w:t>
            </w:r>
          </w:p>
        </w:tc>
        <w:tc>
          <w:tcPr>
            <w:tcW w:w="1591" w:type="dxa"/>
            <w:tcBorders>
              <w:bottom w:val="single" w:sz="6" w:space="0" w:color="000000"/>
            </w:tcBorders>
            <w:tcMar>
              <w:top w:w="75" w:type="dxa"/>
              <w:left w:w="85" w:type="dxa"/>
              <w:bottom w:w="75" w:type="dxa"/>
              <w:right w:w="85" w:type="dxa"/>
            </w:tcMar>
            <w:vAlign w:val="center"/>
          </w:tcPr>
          <w:p w14:paraId="3D70A9E6" w14:textId="77777777" w:rsidR="00695DA0" w:rsidRDefault="003C5140">
            <w:pPr>
              <w:pStyle w:val="PaperTable"/>
              <w:keepNext/>
              <w:spacing w:before="20" w:after="20"/>
              <w:jc w:val="center"/>
            </w:pPr>
            <w:r>
              <w:rPr>
                <w:b/>
                <w:sz w:val="21"/>
              </w:rPr>
              <w:t>N*</w:t>
            </w:r>
          </w:p>
        </w:tc>
        <w:tc>
          <w:tcPr>
            <w:tcW w:w="1684" w:type="dxa"/>
            <w:tcBorders>
              <w:bottom w:val="single" w:sz="6" w:space="0" w:color="000000"/>
            </w:tcBorders>
            <w:tcMar>
              <w:top w:w="75" w:type="dxa"/>
              <w:left w:w="85" w:type="dxa"/>
              <w:bottom w:w="75" w:type="dxa"/>
              <w:right w:w="85" w:type="dxa"/>
            </w:tcMar>
            <w:vAlign w:val="center"/>
          </w:tcPr>
          <w:p w14:paraId="2632BA24" w14:textId="77777777" w:rsidR="00695DA0" w:rsidRDefault="003C5140">
            <w:pPr>
              <w:pStyle w:val="PaperTable"/>
              <w:keepNext/>
              <w:spacing w:before="20" w:after="20"/>
              <w:jc w:val="center"/>
            </w:pPr>
            <w:r>
              <w:rPr>
                <w:b/>
                <w:sz w:val="21"/>
              </w:rPr>
              <w:t>D*</w:t>
            </w:r>
          </w:p>
        </w:tc>
        <w:tc>
          <w:tcPr>
            <w:tcW w:w="1684" w:type="dxa"/>
            <w:tcBorders>
              <w:bottom w:val="single" w:sz="6" w:space="0" w:color="000000"/>
            </w:tcBorders>
            <w:tcMar>
              <w:top w:w="75" w:type="dxa"/>
              <w:left w:w="85" w:type="dxa"/>
              <w:bottom w:w="75" w:type="dxa"/>
              <w:right w:w="85" w:type="dxa"/>
            </w:tcMar>
            <w:vAlign w:val="center"/>
          </w:tcPr>
          <w:p w14:paraId="031BCBE7" w14:textId="77777777" w:rsidR="00695DA0" w:rsidRDefault="003C5140">
            <w:pPr>
              <w:pStyle w:val="PaperTable"/>
              <w:keepNext/>
              <w:spacing w:before="20" w:after="20"/>
              <w:jc w:val="center"/>
            </w:pPr>
            <w:r>
              <w:rPr>
                <w:b/>
                <w:sz w:val="21"/>
              </w:rPr>
              <w:t>Q*</w:t>
            </w:r>
          </w:p>
        </w:tc>
        <w:tc>
          <w:tcPr>
            <w:tcW w:w="2713" w:type="dxa"/>
            <w:tcBorders>
              <w:bottom w:val="single" w:sz="6" w:space="0" w:color="000000"/>
            </w:tcBorders>
            <w:tcMar>
              <w:top w:w="75" w:type="dxa"/>
              <w:left w:w="85" w:type="dxa"/>
              <w:bottom w:w="75" w:type="dxa"/>
              <w:right w:w="85" w:type="dxa"/>
            </w:tcMar>
            <w:vAlign w:val="center"/>
          </w:tcPr>
          <w:p w14:paraId="5C6A01B5" w14:textId="77777777" w:rsidR="00695DA0" w:rsidRDefault="003C5140">
            <w:pPr>
              <w:pStyle w:val="PaperTable"/>
              <w:keepNext/>
              <w:spacing w:before="20" w:after="20"/>
              <w:jc w:val="center"/>
            </w:pPr>
            <w:r>
              <w:rPr>
                <w:b/>
                <w:sz w:val="21"/>
              </w:rPr>
              <w:t>预测</w:t>
            </w:r>
            <w:r>
              <w:rPr>
                <w:b/>
                <w:sz w:val="21"/>
              </w:rPr>
              <w:t xml:space="preserve"> Loss</w:t>
            </w:r>
          </w:p>
        </w:tc>
      </w:tr>
      <w:tr w:rsidR="00695DA0" w14:paraId="6720D83E"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79A8019B" w14:textId="77777777" w:rsidR="00695DA0" w:rsidRDefault="003C5140">
            <w:pPr>
              <w:pStyle w:val="PaperTable"/>
              <w:keepNext/>
              <w:spacing w:before="20" w:after="20"/>
            </w:pPr>
            <w:r>
              <w:rPr>
                <w:sz w:val="21"/>
              </w:rPr>
              <w:t>指数型</w:t>
            </w:r>
          </w:p>
        </w:tc>
        <w:tc>
          <w:tcPr>
            <w:tcW w:w="1591" w:type="dxa"/>
            <w:tcMar>
              <w:top w:w="75" w:type="dxa"/>
              <w:left w:w="85" w:type="dxa"/>
              <w:bottom w:w="75" w:type="dxa"/>
              <w:right w:w="85" w:type="dxa"/>
            </w:tcMar>
            <w:vAlign w:val="center"/>
          </w:tcPr>
          <w:p w14:paraId="3D528621" w14:textId="77777777" w:rsidR="00695DA0" w:rsidRDefault="003C5140">
            <w:pPr>
              <w:pStyle w:val="PaperTable"/>
              <w:keepNext/>
              <w:spacing w:before="20" w:after="20"/>
              <w:jc w:val="center"/>
            </w:pPr>
            <w:r>
              <w:rPr>
                <w:sz w:val="21"/>
              </w:rPr>
              <w:t>0.276246</w:t>
            </w:r>
          </w:p>
        </w:tc>
        <w:tc>
          <w:tcPr>
            <w:tcW w:w="1684" w:type="dxa"/>
            <w:tcMar>
              <w:top w:w="75" w:type="dxa"/>
              <w:left w:w="85" w:type="dxa"/>
              <w:bottom w:w="75" w:type="dxa"/>
              <w:right w:w="85" w:type="dxa"/>
            </w:tcMar>
            <w:vAlign w:val="center"/>
          </w:tcPr>
          <w:p w14:paraId="21F06C58" w14:textId="77777777" w:rsidR="00695DA0" w:rsidRDefault="003C5140">
            <w:pPr>
              <w:pStyle w:val="PaperTable"/>
              <w:keepNext/>
              <w:spacing w:before="20" w:after="20"/>
              <w:jc w:val="center"/>
            </w:pPr>
            <w:r>
              <w:rPr>
                <w:sz w:val="21"/>
              </w:rPr>
              <w:t>4.666434</w:t>
            </w:r>
          </w:p>
        </w:tc>
        <w:tc>
          <w:tcPr>
            <w:tcW w:w="1684" w:type="dxa"/>
            <w:tcMar>
              <w:top w:w="75" w:type="dxa"/>
              <w:left w:w="85" w:type="dxa"/>
              <w:bottom w:w="75" w:type="dxa"/>
              <w:right w:w="85" w:type="dxa"/>
            </w:tcMar>
            <w:vAlign w:val="center"/>
          </w:tcPr>
          <w:p w14:paraId="1F7922F8" w14:textId="77777777" w:rsidR="00695DA0" w:rsidRDefault="003C5140">
            <w:pPr>
              <w:pStyle w:val="PaperTable"/>
              <w:keepNext/>
              <w:spacing w:before="20" w:after="20"/>
              <w:jc w:val="center"/>
            </w:pPr>
            <w:r>
              <w:rPr>
                <w:sz w:val="21"/>
              </w:rPr>
              <w:t>0.674774</w:t>
            </w:r>
          </w:p>
        </w:tc>
        <w:tc>
          <w:tcPr>
            <w:tcW w:w="2713" w:type="dxa"/>
            <w:tcMar>
              <w:top w:w="75" w:type="dxa"/>
              <w:left w:w="85" w:type="dxa"/>
              <w:bottom w:w="75" w:type="dxa"/>
              <w:right w:w="85" w:type="dxa"/>
            </w:tcMar>
            <w:vAlign w:val="center"/>
          </w:tcPr>
          <w:p w14:paraId="053F4403" w14:textId="77777777" w:rsidR="00695DA0" w:rsidRDefault="003C5140">
            <w:pPr>
              <w:pStyle w:val="PaperTable"/>
              <w:keepNext/>
              <w:spacing w:before="20" w:after="20"/>
              <w:jc w:val="center"/>
            </w:pPr>
            <w:r>
              <w:rPr>
                <w:sz w:val="21"/>
              </w:rPr>
              <w:t>2.980638</w:t>
            </w:r>
          </w:p>
        </w:tc>
      </w:tr>
      <w:tr w:rsidR="00695DA0" w14:paraId="28088C1A"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7214A25B" w14:textId="77777777" w:rsidR="00695DA0" w:rsidRDefault="003C5140">
            <w:pPr>
              <w:pStyle w:val="PaperTable"/>
              <w:keepNext/>
              <w:spacing w:before="20" w:after="20"/>
            </w:pPr>
            <w:r>
              <w:rPr>
                <w:sz w:val="21"/>
              </w:rPr>
              <w:t>幂函数型</w:t>
            </w:r>
          </w:p>
        </w:tc>
        <w:tc>
          <w:tcPr>
            <w:tcW w:w="1591" w:type="dxa"/>
            <w:tcMar>
              <w:top w:w="75" w:type="dxa"/>
              <w:left w:w="85" w:type="dxa"/>
              <w:bottom w:w="75" w:type="dxa"/>
              <w:right w:w="85" w:type="dxa"/>
            </w:tcMar>
            <w:vAlign w:val="center"/>
          </w:tcPr>
          <w:p w14:paraId="1CA5631D" w14:textId="77777777" w:rsidR="00695DA0" w:rsidRDefault="003C5140">
            <w:pPr>
              <w:pStyle w:val="PaperTable"/>
              <w:keepNext/>
              <w:spacing w:before="20" w:after="20"/>
              <w:jc w:val="center"/>
            </w:pPr>
            <w:r>
              <w:rPr>
                <w:sz w:val="21"/>
              </w:rPr>
              <w:t>0.224408</w:t>
            </w:r>
          </w:p>
        </w:tc>
        <w:tc>
          <w:tcPr>
            <w:tcW w:w="1684" w:type="dxa"/>
            <w:tcMar>
              <w:top w:w="75" w:type="dxa"/>
              <w:left w:w="85" w:type="dxa"/>
              <w:bottom w:w="75" w:type="dxa"/>
              <w:right w:w="85" w:type="dxa"/>
            </w:tcMar>
            <w:vAlign w:val="center"/>
          </w:tcPr>
          <w:p w14:paraId="0FD8124D" w14:textId="77777777" w:rsidR="00695DA0" w:rsidRDefault="003C5140">
            <w:pPr>
              <w:pStyle w:val="PaperTable"/>
              <w:keepNext/>
              <w:spacing w:before="20" w:after="20"/>
              <w:jc w:val="center"/>
            </w:pPr>
            <w:r>
              <w:rPr>
                <w:sz w:val="21"/>
              </w:rPr>
              <w:t>6.869602</w:t>
            </w:r>
          </w:p>
        </w:tc>
        <w:tc>
          <w:tcPr>
            <w:tcW w:w="1684" w:type="dxa"/>
            <w:tcMar>
              <w:top w:w="75" w:type="dxa"/>
              <w:left w:w="85" w:type="dxa"/>
              <w:bottom w:w="75" w:type="dxa"/>
              <w:right w:w="85" w:type="dxa"/>
            </w:tcMar>
            <w:vAlign w:val="center"/>
          </w:tcPr>
          <w:p w14:paraId="6F42C160" w14:textId="77777777" w:rsidR="00695DA0" w:rsidRDefault="003C5140">
            <w:pPr>
              <w:pStyle w:val="PaperTable"/>
              <w:keepNext/>
              <w:spacing w:before="20" w:after="20"/>
              <w:jc w:val="center"/>
            </w:pPr>
            <w:r>
              <w:rPr>
                <w:sz w:val="21"/>
              </w:rPr>
              <w:t>0.506789</w:t>
            </w:r>
          </w:p>
        </w:tc>
        <w:tc>
          <w:tcPr>
            <w:tcW w:w="2713" w:type="dxa"/>
            <w:tcMar>
              <w:top w:w="75" w:type="dxa"/>
              <w:left w:w="85" w:type="dxa"/>
              <w:bottom w:w="75" w:type="dxa"/>
              <w:right w:w="85" w:type="dxa"/>
            </w:tcMar>
            <w:vAlign w:val="center"/>
          </w:tcPr>
          <w:p w14:paraId="6F0182EC" w14:textId="77777777" w:rsidR="00695DA0" w:rsidRDefault="003C5140">
            <w:pPr>
              <w:pStyle w:val="PaperTable"/>
              <w:keepNext/>
              <w:spacing w:before="20" w:after="20"/>
              <w:jc w:val="center"/>
            </w:pPr>
            <w:r>
              <w:rPr>
                <w:sz w:val="21"/>
              </w:rPr>
              <w:t>2.998908</w:t>
            </w:r>
          </w:p>
        </w:tc>
      </w:tr>
      <w:tr w:rsidR="00695DA0" w14:paraId="11648930"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6AF3785E" w14:textId="77777777" w:rsidR="00695DA0" w:rsidRDefault="003C5140">
            <w:pPr>
              <w:pStyle w:val="PaperTable"/>
              <w:spacing w:before="20" w:after="20"/>
            </w:pPr>
            <w:r>
              <w:rPr>
                <w:sz w:val="21"/>
              </w:rPr>
              <w:t>对数型</w:t>
            </w:r>
          </w:p>
        </w:tc>
        <w:tc>
          <w:tcPr>
            <w:tcW w:w="1591" w:type="dxa"/>
            <w:tcMar>
              <w:top w:w="75" w:type="dxa"/>
              <w:left w:w="85" w:type="dxa"/>
              <w:bottom w:w="75" w:type="dxa"/>
              <w:right w:w="85" w:type="dxa"/>
            </w:tcMar>
            <w:vAlign w:val="center"/>
          </w:tcPr>
          <w:p w14:paraId="195D8D76" w14:textId="77777777" w:rsidR="00695DA0" w:rsidRDefault="003C5140">
            <w:pPr>
              <w:pStyle w:val="PaperTable"/>
              <w:spacing w:before="20" w:after="20"/>
              <w:jc w:val="center"/>
            </w:pPr>
            <w:r>
              <w:rPr>
                <w:sz w:val="21"/>
              </w:rPr>
              <w:t>0.361029</w:t>
            </w:r>
          </w:p>
        </w:tc>
        <w:tc>
          <w:tcPr>
            <w:tcW w:w="1684" w:type="dxa"/>
            <w:tcMar>
              <w:top w:w="75" w:type="dxa"/>
              <w:left w:w="85" w:type="dxa"/>
              <w:bottom w:w="75" w:type="dxa"/>
              <w:right w:w="85" w:type="dxa"/>
            </w:tcMar>
            <w:vAlign w:val="center"/>
          </w:tcPr>
          <w:p w14:paraId="35089D24" w14:textId="77777777" w:rsidR="00695DA0" w:rsidRDefault="003C5140">
            <w:pPr>
              <w:pStyle w:val="PaperTable"/>
              <w:spacing w:before="20" w:after="20"/>
              <w:jc w:val="center"/>
            </w:pPr>
            <w:r>
              <w:rPr>
                <w:sz w:val="21"/>
              </w:rPr>
              <w:t>2.835817</w:t>
            </w:r>
          </w:p>
        </w:tc>
        <w:tc>
          <w:tcPr>
            <w:tcW w:w="1684" w:type="dxa"/>
            <w:tcMar>
              <w:top w:w="75" w:type="dxa"/>
              <w:left w:w="85" w:type="dxa"/>
              <w:bottom w:w="75" w:type="dxa"/>
              <w:right w:w="85" w:type="dxa"/>
            </w:tcMar>
            <w:vAlign w:val="center"/>
          </w:tcPr>
          <w:p w14:paraId="26814D8A" w14:textId="77777777" w:rsidR="00695DA0" w:rsidRDefault="003C5140">
            <w:pPr>
              <w:pStyle w:val="PaperTable"/>
              <w:spacing w:before="20" w:after="20"/>
              <w:jc w:val="center"/>
            </w:pPr>
            <w:r>
              <w:rPr>
                <w:sz w:val="21"/>
              </w:rPr>
              <w:t>1.000000</w:t>
            </w:r>
          </w:p>
        </w:tc>
        <w:tc>
          <w:tcPr>
            <w:tcW w:w="2713" w:type="dxa"/>
            <w:tcMar>
              <w:top w:w="75" w:type="dxa"/>
              <w:left w:w="85" w:type="dxa"/>
              <w:bottom w:w="75" w:type="dxa"/>
              <w:right w:w="85" w:type="dxa"/>
            </w:tcMar>
            <w:vAlign w:val="center"/>
          </w:tcPr>
          <w:p w14:paraId="49886A58" w14:textId="77777777" w:rsidR="00695DA0" w:rsidRDefault="003C5140">
            <w:pPr>
              <w:pStyle w:val="PaperTable"/>
              <w:spacing w:before="20" w:after="20"/>
              <w:jc w:val="center"/>
            </w:pPr>
            <w:r>
              <w:rPr>
                <w:sz w:val="21"/>
              </w:rPr>
              <w:t>2.935776</w:t>
            </w:r>
          </w:p>
        </w:tc>
      </w:tr>
    </w:tbl>
    <w:p w14:paraId="58EFBA65" w14:textId="77777777" w:rsidR="00695DA0" w:rsidRDefault="003C5140">
      <w:pPr>
        <w:pStyle w:val="PaperCaption"/>
        <w:keepNext/>
        <w:keepLines/>
      </w:pPr>
      <w:r>
        <w:rPr>
          <w:noProof/>
        </w:rPr>
        <w:drawing>
          <wp:inline distT="0" distB="0" distL="0" distR="0" wp14:anchorId="61915769" wp14:editId="1FD341E2">
            <wp:extent cx="5941060" cy="462606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Q3_QUALITY_REEXPORT.png"/>
                    <pic:cNvPicPr/>
                  </pic:nvPicPr>
                  <pic:blipFill>
                    <a:blip r:embed="rId28"/>
                    <a:stretch>
                      <a:fillRect/>
                    </a:stretch>
                  </pic:blipFill>
                  <pic:spPr>
                    <a:xfrm>
                      <a:off x="0" y="0"/>
                      <a:ext cx="5941060" cy="4626069"/>
                    </a:xfrm>
                    <a:prstGeom prst="rect">
                      <a:avLst/>
                    </a:prstGeom>
                  </pic:spPr>
                </pic:pic>
              </a:graphicData>
            </a:graphic>
          </wp:inline>
        </w:drawing>
      </w:r>
    </w:p>
    <w:p w14:paraId="7FCEAB39" w14:textId="77777777" w:rsidR="00695DA0" w:rsidRDefault="003C5140">
      <w:pPr>
        <w:pStyle w:val="PaperCaption"/>
        <w:keepLines/>
      </w:pPr>
      <w:r>
        <w:t>图</w:t>
      </w:r>
      <w:r>
        <w:t xml:space="preserve">15 </w:t>
      </w:r>
      <w:r>
        <w:t>质量成本情景的最优路径</w:t>
      </w:r>
    </w:p>
    <w:p w14:paraId="368BB78C" w14:textId="77777777" w:rsidR="00695DA0" w:rsidRDefault="003C5140">
      <w:pPr>
        <w:pStyle w:val="PaperBody"/>
      </w:pPr>
      <w:r>
        <w:t>表</w:t>
      </w:r>
      <w:r>
        <w:t>11</w:t>
      </w:r>
      <w:r>
        <w:t>对比</w:t>
      </w:r>
      <w:r>
        <w:t xml:space="preserve"> 10¹⁹ </w:t>
      </w:r>
      <w:r>
        <w:t>预算、</w:t>
      </w:r>
      <w:r>
        <w:t xml:space="preserve">2048 </w:t>
      </w:r>
      <w:r>
        <w:t>上下文和参考收益</w:t>
      </w:r>
      <w:r>
        <w:t xml:space="preserve"> h_Q=0.361995 </w:t>
      </w:r>
      <w:r>
        <w:t>下的结果。图</w:t>
      </w:r>
      <w:r>
        <w:t>15</w:t>
      </w:r>
      <w:r>
        <w:t>展示完整条件投入路径。成本形式改变机会成本，因而即使采用相同收益假设，也可能给出几乎不投入、中等投入或直接投向上界的不同质量选择。</w:t>
      </w:r>
    </w:p>
    <w:p w14:paraId="290D49DB" w14:textId="77777777" w:rsidR="00695DA0" w:rsidRDefault="003C5140">
      <w:pPr>
        <w:pStyle w:val="PaperBody"/>
      </w:pPr>
      <w:r>
        <w:t xml:space="preserve">μ </w:t>
      </w:r>
      <w:r>
        <w:t>为归一预算的正乘子。小幅提高质量的局部启动条件为</w:t>
      </w:r>
      <w:r>
        <w:t xml:space="preserve"> h_Q&gt;μD r′(Q0)</w:t>
      </w:r>
      <w:r>
        <w:t>，但在非凸问题中它不能决定有限幅度投入是否划算。令</w:t>
      </w:r>
      <w:r>
        <w:t xml:space="preserve"> L_ND*(c,Q) </w:t>
      </w:r>
      <w:r>
        <w:t>为给定</w:t>
      </w:r>
      <w:r>
        <w:t xml:space="preserve"> Q </w:t>
      </w:r>
      <w:r>
        <w:t>时尚未扣除质量收益的最小基线</w:t>
      </w:r>
      <w:r>
        <w:t xml:space="preserve"> Loss</w:t>
      </w:r>
      <w:r>
        <w:t>，全局启动阈值为：</w:t>
      </w:r>
    </w:p>
    <w:p w14:paraId="7DD721C8"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h</m:t>
            </m:r>
          </m:e>
          <m:sub>
            <m:r>
              <m:rPr>
                <m:sty m:val="p"/>
              </m:rPr>
              <w:rPr>
                <w:rFonts w:ascii="Cambria Math" w:hAnsi="Cambria Math"/>
              </w:rPr>
              <m:t>crit</m:t>
            </m:r>
          </m:sub>
        </m:sSub>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inf</m:t>
            </m:r>
          </m:e>
          <m:sub>
            <m:r>
              <w:rPr>
                <w:rFonts w:ascii="Cambria Math" w:hAnsi="Cambria Math"/>
              </w:rPr>
              <m:t>Q</m:t>
            </m:r>
            <m: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0</m:t>
                </m:r>
              </m:sub>
            </m:sSub>
          </m:sub>
        </m:sSub>
        <m:f>
          <m:fPr>
            <m:ctrlPr>
              <w:rPr>
                <w:rFonts w:ascii="Cambria Math" w:hAnsi="Cambria Math"/>
              </w:rPr>
            </m:ctrlPr>
          </m:fPr>
          <m:num>
            <m:sSubSup>
              <m:sSubSupPr>
                <m:ctrlPr>
                  <w:rPr>
                    <w:rFonts w:ascii="Cambria Math" w:hAnsi="Cambria Math"/>
                  </w:rPr>
                </m:ctrlPr>
              </m:sSubSupPr>
              <m:e>
                <m:r>
                  <w:rPr>
                    <w:rFonts w:ascii="Cambria Math" w:hAnsi="Cambria Math"/>
                  </w:rPr>
                  <m:t>L</m:t>
                </m:r>
              </m:e>
              <m:sub>
                <m:r>
                  <w:rPr>
                    <w:rFonts w:ascii="Cambria Math" w:hAnsi="Cambria Math"/>
                  </w:rPr>
                  <m:t>ND</m:t>
                </m:r>
              </m:sub>
              <m:sup>
                <m:r>
                  <w:rPr>
                    <w:rFonts w:ascii="Cambria Math" w:hAnsi="Cambria Math"/>
                  </w:rPr>
                  <m:t>*</m:t>
                </m:r>
              </m:sup>
            </m:sSubSup>
            <m:r>
              <w:rPr>
                <w:rFonts w:ascii="Cambria Math" w:hAnsi="Cambria Math"/>
              </w:rPr>
              <m:t>(</m:t>
            </m:r>
            <m:r>
              <w:rPr>
                <w:rFonts w:ascii="Cambria Math" w:hAnsi="Cambria Math"/>
              </w:rPr>
              <m:t>c</m:t>
            </m:r>
            <m:r>
              <w:rPr>
                <w:rFonts w:ascii="Cambria Math" w:hAnsi="Cambria Math"/>
              </w:rPr>
              <m:t>,</m:t>
            </m:r>
            <m:r>
              <w:rPr>
                <w:rFonts w:ascii="Cambria Math" w:hAnsi="Cambria Math"/>
              </w:rPr>
              <m:t>Q</m:t>
            </m:r>
            <m: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ND</m:t>
                </m:r>
              </m:sub>
              <m:sup>
                <m:r>
                  <w:rPr>
                    <w:rFonts w:ascii="Cambria Math" w:hAnsi="Cambria Math"/>
                  </w:rPr>
                  <m:t>*</m:t>
                </m:r>
              </m:sup>
            </m:sSubSup>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num>
          <m:den>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den>
        </m:f>
        <m:r>
          <w:rPr>
            <w:rFonts w:ascii="Cambria Math" w:hAnsi="Cambria Math"/>
          </w:rPr>
          <m:t>.</m:t>
        </m:r>
      </m:oMath>
      <w:r>
        <w:t xml:space="preserve">    </w:t>
      </w:r>
      <w:r>
        <w:t>（</w:t>
      </w:r>
      <w:r>
        <w:t>21</w:t>
      </w:r>
      <w:r>
        <w:t>）</w:t>
      </w:r>
    </w:p>
    <w:p w14:paraId="413803F2" w14:textId="77777777" w:rsidR="00695DA0" w:rsidRDefault="003C5140">
      <w:pPr>
        <w:pStyle w:val="PaperBody"/>
      </w:pPr>
      <w:r>
        <w:lastRenderedPageBreak/>
        <w:t>候选包括</w:t>
      </w:r>
      <w:r>
        <w:t xml:space="preserve"> Q </w:t>
      </w:r>
      <w:r>
        <w:t>趋于</w:t>
      </w:r>
      <w:r>
        <w:t xml:space="preserve"> Q0 </w:t>
      </w:r>
      <w:r>
        <w:t>的极限。</w:t>
      </w:r>
      <w:r>
        <w:t xml:space="preserve">10¹⁹ </w:t>
      </w:r>
      <w:r>
        <w:t>预算下，对数成本的局部门槛为</w:t>
      </w:r>
      <w:r>
        <w:t xml:space="preserve"> 0.472240</w:t>
      </w:r>
      <w:r>
        <w:t>，全局门槛为</w:t>
      </w:r>
      <w:r>
        <w:t xml:space="preserve"> 0.235678</w:t>
      </w:r>
      <w:r>
        <w:t>；参考收益</w:t>
      </w:r>
      <w:r>
        <w:t xml:space="preserve"> 0.361995 </w:t>
      </w:r>
      <w:r>
        <w:t>介于二者之间，因此小幅投入不优，直接投向</w:t>
      </w:r>
      <w:r>
        <w:t xml:space="preserve"> Q=1 </w:t>
      </w:r>
      <w:r>
        <w:t>却可能更优。</w:t>
      </w:r>
      <w:r>
        <w:t xml:space="preserve">1377 </w:t>
      </w:r>
      <w:r>
        <w:t>个条件配置的</w:t>
      </w:r>
      <w:r>
        <w:t xml:space="preserve"> 4131 </w:t>
      </w:r>
      <w:r>
        <w:t>个数值起点中，</w:t>
      </w:r>
      <w:r>
        <w:t xml:space="preserve">17 </w:t>
      </w:r>
      <w:r>
        <w:t>个落入较差局部解，</w:t>
      </w:r>
      <w:r>
        <w:t xml:space="preserve">4 </w:t>
      </w:r>
      <w:r>
        <w:t>个线搜索失败；每个配置仍至少有一个成功解与嵌套结果一致，最坏差</w:t>
      </w:r>
      <w:r>
        <w:t xml:space="preserve"> 1.29×10⁻¹²</w:t>
      </w:r>
      <w:r>
        <w:t>。失败起点保留在输出中，不将此比较写成任意非凸函数的形式全局证明。</w:t>
      </w:r>
    </w:p>
    <w:p w14:paraId="1CFC325C" w14:textId="77777777" w:rsidR="00695DA0" w:rsidRDefault="003C5140">
      <w:pPr>
        <w:pStyle w:val="PaperBody"/>
      </w:pPr>
      <w:r>
        <w:t>固定</w:t>
      </w:r>
      <w:r>
        <w:t xml:space="preserve"> Q </w:t>
      </w:r>
      <w:r>
        <w:t>后的一维</w:t>
      </w:r>
      <w:r>
        <w:t xml:space="preserve"> N </w:t>
      </w:r>
      <w:r>
        <w:t>问题只有唯一内点或边界解；质量外层可出现不同局部谷。数值求解因此检查端点、网格和多组初值，选取与加密网格一致的条件解。</w:t>
      </w:r>
    </w:p>
    <w:p w14:paraId="1224A5ED" w14:textId="77777777" w:rsidR="00695DA0" w:rsidRDefault="003C5140">
      <w:pPr>
        <w:pStyle w:val="PaperBody"/>
      </w:pPr>
      <w:r>
        <w:t>图</w:t>
      </w:r>
      <w:r>
        <w:t xml:space="preserve"> 16 </w:t>
      </w:r>
      <w:r>
        <w:t>和表</w:t>
      </w:r>
      <w:r>
        <w:t xml:space="preserve"> 12 </w:t>
      </w:r>
      <w:r>
        <w:t>按两个支持界阈值呈现</w:t>
      </w:r>
      <w:r>
        <w:t xml:space="preserve"> 51 </w:t>
      </w:r>
      <w:r>
        <w:t>档预算路径。固定上下文</w:t>
      </w:r>
      <w:r>
        <w:t xml:space="preserve"> 2048 </w:t>
      </w:r>
      <w:r>
        <w:t>且质量收益关闭时，已使用算力内部的训练与注意力比例不随预算发生转移；高预算总份额变化来自预算闲置。</w:t>
      </w:r>
    </w:p>
    <w:p w14:paraId="22FE38E9" w14:textId="77777777" w:rsidR="00695DA0" w:rsidRDefault="003C5140">
      <w:pPr>
        <w:pStyle w:val="PaperCaption"/>
        <w:keepNext/>
        <w:keepLines/>
      </w:pPr>
      <w:r>
        <w:t>表</w:t>
      </w:r>
      <w:r>
        <w:t xml:space="preserve">12 </w:t>
      </w:r>
      <w:r>
        <w:t>基线预算路径的活跃约束与成本结构</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058"/>
        <w:gridCol w:w="2245"/>
        <w:gridCol w:w="2339"/>
        <w:gridCol w:w="2713"/>
      </w:tblGrid>
      <w:tr w:rsidR="00695DA0" w14:paraId="76783270" w14:textId="77777777">
        <w:tblPrEx>
          <w:tblCellMar>
            <w:top w:w="0" w:type="dxa"/>
            <w:bottom w:w="0" w:type="dxa"/>
          </w:tblCellMar>
        </w:tblPrEx>
        <w:trPr>
          <w:cantSplit/>
          <w:tblHeader/>
          <w:jc w:val="center"/>
        </w:trPr>
        <w:tc>
          <w:tcPr>
            <w:tcW w:w="2058" w:type="dxa"/>
            <w:tcBorders>
              <w:bottom w:val="single" w:sz="6" w:space="0" w:color="000000"/>
            </w:tcBorders>
            <w:tcMar>
              <w:top w:w="80" w:type="dxa"/>
              <w:left w:w="85" w:type="dxa"/>
              <w:bottom w:w="80" w:type="dxa"/>
              <w:right w:w="85" w:type="dxa"/>
            </w:tcMar>
            <w:vAlign w:val="center"/>
          </w:tcPr>
          <w:p w14:paraId="0DDA04E2" w14:textId="77777777" w:rsidR="00695DA0" w:rsidRDefault="003C5140">
            <w:pPr>
              <w:pStyle w:val="PaperTable"/>
              <w:spacing w:before="20" w:after="20"/>
            </w:pPr>
            <w:r>
              <w:rPr>
                <w:b/>
                <w:sz w:val="21"/>
              </w:rPr>
              <w:t>预算区间或代表点</w:t>
            </w:r>
          </w:p>
        </w:tc>
        <w:tc>
          <w:tcPr>
            <w:tcW w:w="2245" w:type="dxa"/>
            <w:tcBorders>
              <w:bottom w:val="single" w:sz="6" w:space="0" w:color="000000"/>
            </w:tcBorders>
            <w:tcMar>
              <w:top w:w="80" w:type="dxa"/>
              <w:left w:w="85" w:type="dxa"/>
              <w:bottom w:w="80" w:type="dxa"/>
              <w:right w:w="85" w:type="dxa"/>
            </w:tcMar>
            <w:vAlign w:val="center"/>
          </w:tcPr>
          <w:p w14:paraId="7FFA1B74" w14:textId="77777777" w:rsidR="00695DA0" w:rsidRDefault="003C5140">
            <w:pPr>
              <w:pStyle w:val="PaperTable"/>
              <w:spacing w:before="20" w:after="20"/>
              <w:jc w:val="center"/>
            </w:pPr>
            <w:r>
              <w:rPr>
                <w:b/>
                <w:sz w:val="21"/>
              </w:rPr>
              <w:t>活跃约束</w:t>
            </w:r>
          </w:p>
        </w:tc>
        <w:tc>
          <w:tcPr>
            <w:tcW w:w="2339" w:type="dxa"/>
            <w:tcBorders>
              <w:bottom w:val="single" w:sz="6" w:space="0" w:color="000000"/>
            </w:tcBorders>
            <w:tcMar>
              <w:top w:w="80" w:type="dxa"/>
              <w:left w:w="85" w:type="dxa"/>
              <w:bottom w:w="80" w:type="dxa"/>
              <w:right w:w="85" w:type="dxa"/>
            </w:tcMar>
            <w:vAlign w:val="center"/>
          </w:tcPr>
          <w:p w14:paraId="38FC2AAD" w14:textId="77777777" w:rsidR="00695DA0" w:rsidRDefault="003C5140">
            <w:pPr>
              <w:pStyle w:val="PaperTable"/>
              <w:spacing w:before="20" w:after="20"/>
              <w:jc w:val="center"/>
            </w:pPr>
            <w:r>
              <w:rPr>
                <w:b/>
                <w:sz w:val="21"/>
              </w:rPr>
              <w:t>N</w:t>
            </w:r>
            <w:r>
              <w:rPr>
                <w:b/>
                <w:sz w:val="21"/>
              </w:rPr>
              <w:t>、</w:t>
            </w:r>
            <w:r>
              <w:rPr>
                <w:b/>
                <w:sz w:val="21"/>
              </w:rPr>
              <w:t xml:space="preserve">D </w:t>
            </w:r>
            <w:r>
              <w:rPr>
                <w:b/>
                <w:sz w:val="21"/>
              </w:rPr>
              <w:t>的响应</w:t>
            </w:r>
          </w:p>
        </w:tc>
        <w:tc>
          <w:tcPr>
            <w:tcW w:w="2713" w:type="dxa"/>
            <w:tcBorders>
              <w:bottom w:val="single" w:sz="6" w:space="0" w:color="000000"/>
            </w:tcBorders>
            <w:tcMar>
              <w:top w:w="80" w:type="dxa"/>
              <w:left w:w="85" w:type="dxa"/>
              <w:bottom w:w="80" w:type="dxa"/>
              <w:right w:w="85" w:type="dxa"/>
            </w:tcMar>
            <w:vAlign w:val="center"/>
          </w:tcPr>
          <w:p w14:paraId="3CFDFA4D" w14:textId="77777777" w:rsidR="00695DA0" w:rsidRDefault="003C5140">
            <w:pPr>
              <w:pStyle w:val="PaperTable"/>
              <w:spacing w:before="20" w:after="20"/>
              <w:jc w:val="center"/>
            </w:pPr>
            <w:r>
              <w:rPr>
                <w:b/>
                <w:sz w:val="21"/>
              </w:rPr>
              <w:t>预算解释</w:t>
            </w:r>
          </w:p>
        </w:tc>
      </w:tr>
      <w:tr w:rsidR="00695DA0" w14:paraId="6D265DBD"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7C33E40D" w14:textId="77777777" w:rsidR="00695DA0" w:rsidRDefault="003C5140">
            <w:pPr>
              <w:pStyle w:val="PaperTable"/>
              <w:spacing w:before="20" w:after="20"/>
            </w:pPr>
            <w:r>
              <w:rPr>
                <w:sz w:val="21"/>
              </w:rPr>
              <w:t>低于</w:t>
            </w:r>
            <w:r>
              <w:rPr>
                <w:sz w:val="21"/>
              </w:rPr>
              <w:t xml:space="preserve"> 9.325359×10²¹</w:t>
            </w:r>
          </w:p>
        </w:tc>
        <w:tc>
          <w:tcPr>
            <w:tcW w:w="2245" w:type="dxa"/>
            <w:tcMar>
              <w:top w:w="80" w:type="dxa"/>
              <w:left w:w="85" w:type="dxa"/>
              <w:bottom w:w="80" w:type="dxa"/>
              <w:right w:w="85" w:type="dxa"/>
            </w:tcMar>
            <w:vAlign w:val="center"/>
          </w:tcPr>
          <w:p w14:paraId="6DC0C02E" w14:textId="77777777" w:rsidR="00695DA0" w:rsidRDefault="003C5140">
            <w:pPr>
              <w:pStyle w:val="PaperTable"/>
              <w:spacing w:before="20" w:after="20"/>
              <w:jc w:val="center"/>
            </w:pPr>
            <w:r>
              <w:rPr>
                <w:sz w:val="21"/>
              </w:rPr>
              <w:t>预算紧约束</w:t>
            </w:r>
          </w:p>
        </w:tc>
        <w:tc>
          <w:tcPr>
            <w:tcW w:w="2339" w:type="dxa"/>
            <w:tcMar>
              <w:top w:w="80" w:type="dxa"/>
              <w:left w:w="85" w:type="dxa"/>
              <w:bottom w:w="80" w:type="dxa"/>
              <w:right w:w="85" w:type="dxa"/>
            </w:tcMar>
            <w:vAlign w:val="center"/>
          </w:tcPr>
          <w:p w14:paraId="16998F7D" w14:textId="77777777" w:rsidR="00695DA0" w:rsidRDefault="003C5140">
            <w:pPr>
              <w:pStyle w:val="PaperTable"/>
              <w:spacing w:before="20" w:after="20"/>
              <w:jc w:val="center"/>
            </w:pPr>
            <w:r>
              <w:rPr>
                <w:sz w:val="21"/>
              </w:rPr>
              <w:t>N</w:t>
            </w:r>
            <w:r>
              <w:rPr>
                <w:sz w:val="21"/>
              </w:rPr>
              <w:t>、</w:t>
            </w:r>
            <w:r>
              <w:rPr>
                <w:sz w:val="21"/>
              </w:rPr>
              <w:t xml:space="preserve">D </w:t>
            </w:r>
            <w:r>
              <w:rPr>
                <w:sz w:val="21"/>
              </w:rPr>
              <w:t>均按内点弹性增长</w:t>
            </w:r>
          </w:p>
        </w:tc>
        <w:tc>
          <w:tcPr>
            <w:tcW w:w="2713" w:type="dxa"/>
            <w:tcMar>
              <w:top w:w="80" w:type="dxa"/>
              <w:left w:w="85" w:type="dxa"/>
              <w:bottom w:w="80" w:type="dxa"/>
              <w:right w:w="85" w:type="dxa"/>
            </w:tcMar>
            <w:vAlign w:val="center"/>
          </w:tcPr>
          <w:p w14:paraId="1C225BBF" w14:textId="77777777" w:rsidR="00695DA0" w:rsidRDefault="003C5140">
            <w:pPr>
              <w:pStyle w:val="PaperTable"/>
              <w:spacing w:before="20" w:after="20"/>
            </w:pPr>
            <w:r>
              <w:rPr>
                <w:sz w:val="21"/>
              </w:rPr>
              <w:t>基础训练约</w:t>
            </w:r>
            <w:r>
              <w:rPr>
                <w:sz w:val="21"/>
              </w:rPr>
              <w:t>93.61%</w:t>
            </w:r>
            <w:r>
              <w:rPr>
                <w:sz w:val="21"/>
              </w:rPr>
              <w:t>，注意力约</w:t>
            </w:r>
            <w:r>
              <w:rPr>
                <w:sz w:val="21"/>
              </w:rPr>
              <w:t>6.39%</w:t>
            </w:r>
            <w:r>
              <w:rPr>
                <w:sz w:val="21"/>
              </w:rPr>
              <w:t>，质量增量为零</w:t>
            </w:r>
          </w:p>
        </w:tc>
      </w:tr>
      <w:tr w:rsidR="00695DA0" w14:paraId="1E934BD9"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73E71411" w14:textId="77777777" w:rsidR="00695DA0" w:rsidRDefault="003C5140">
            <w:pPr>
              <w:pStyle w:val="PaperTable"/>
              <w:spacing w:before="20" w:after="20"/>
            </w:pPr>
            <w:r>
              <w:rPr>
                <w:sz w:val="21"/>
              </w:rPr>
              <w:t>约</w:t>
            </w:r>
            <w:r>
              <w:rPr>
                <w:sz w:val="21"/>
              </w:rPr>
              <w:t xml:space="preserve"> 9.325359×10²¹ </w:t>
            </w:r>
            <w:r>
              <w:rPr>
                <w:sz w:val="21"/>
              </w:rPr>
              <w:t>至</w:t>
            </w:r>
            <w:r>
              <w:rPr>
                <w:sz w:val="21"/>
              </w:rPr>
              <w:t xml:space="preserve"> 2.300064×10²²</w:t>
            </w:r>
          </w:p>
        </w:tc>
        <w:tc>
          <w:tcPr>
            <w:tcW w:w="2245" w:type="dxa"/>
            <w:tcMar>
              <w:top w:w="80" w:type="dxa"/>
              <w:left w:w="85" w:type="dxa"/>
              <w:bottom w:w="80" w:type="dxa"/>
              <w:right w:w="85" w:type="dxa"/>
            </w:tcMar>
            <w:vAlign w:val="center"/>
          </w:tcPr>
          <w:p w14:paraId="02F9CC7C" w14:textId="77777777" w:rsidR="00695DA0" w:rsidRDefault="003C5140">
            <w:pPr>
              <w:pStyle w:val="PaperTable"/>
              <w:spacing w:before="20" w:after="20"/>
              <w:jc w:val="center"/>
            </w:pPr>
            <w:r>
              <w:rPr>
                <w:sz w:val="21"/>
              </w:rPr>
              <w:t xml:space="preserve">D </w:t>
            </w:r>
            <w:r>
              <w:rPr>
                <w:sz w:val="21"/>
              </w:rPr>
              <w:t>支持上界及预算约束</w:t>
            </w:r>
          </w:p>
        </w:tc>
        <w:tc>
          <w:tcPr>
            <w:tcW w:w="2339" w:type="dxa"/>
            <w:tcMar>
              <w:top w:w="80" w:type="dxa"/>
              <w:left w:w="85" w:type="dxa"/>
              <w:bottom w:w="80" w:type="dxa"/>
              <w:right w:w="85" w:type="dxa"/>
            </w:tcMar>
            <w:vAlign w:val="center"/>
          </w:tcPr>
          <w:p w14:paraId="442671B6" w14:textId="77777777" w:rsidR="00695DA0" w:rsidRDefault="003C5140">
            <w:pPr>
              <w:pStyle w:val="PaperTable"/>
              <w:spacing w:before="20" w:after="20"/>
              <w:jc w:val="center"/>
            </w:pPr>
            <w:r>
              <w:rPr>
                <w:sz w:val="21"/>
              </w:rPr>
              <w:t>D=299.893</w:t>
            </w:r>
            <w:r>
              <w:rPr>
                <w:sz w:val="21"/>
              </w:rPr>
              <w:t>，主要增加</w:t>
            </w:r>
            <w:r>
              <w:rPr>
                <w:sz w:val="21"/>
              </w:rPr>
              <w:t xml:space="preserve"> N</w:t>
            </w:r>
          </w:p>
        </w:tc>
        <w:tc>
          <w:tcPr>
            <w:tcW w:w="2713" w:type="dxa"/>
            <w:tcMar>
              <w:top w:w="80" w:type="dxa"/>
              <w:left w:w="85" w:type="dxa"/>
              <w:bottom w:w="80" w:type="dxa"/>
              <w:right w:w="85" w:type="dxa"/>
            </w:tcMar>
            <w:vAlign w:val="center"/>
          </w:tcPr>
          <w:p w14:paraId="11E52398" w14:textId="77777777" w:rsidR="00695DA0" w:rsidRDefault="003C5140">
            <w:pPr>
              <w:pStyle w:val="PaperTable"/>
              <w:spacing w:before="20" w:after="20"/>
              <w:jc w:val="center"/>
            </w:pPr>
            <w:r>
              <w:rPr>
                <w:sz w:val="21"/>
              </w:rPr>
              <w:t>固定上下文下成本份额不变</w:t>
            </w:r>
          </w:p>
        </w:tc>
      </w:tr>
      <w:tr w:rsidR="00695DA0" w14:paraId="7084E524"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13D17E34" w14:textId="77777777" w:rsidR="00695DA0" w:rsidRDefault="003C5140">
            <w:pPr>
              <w:pStyle w:val="PaperTable"/>
              <w:spacing w:before="20" w:after="20"/>
            </w:pPr>
            <w:r>
              <w:rPr>
                <w:sz w:val="21"/>
              </w:rPr>
              <w:t>高于</w:t>
            </w:r>
            <w:r>
              <w:rPr>
                <w:sz w:val="21"/>
              </w:rPr>
              <w:t xml:space="preserve"> 2.300064×10²²</w:t>
            </w:r>
          </w:p>
        </w:tc>
        <w:tc>
          <w:tcPr>
            <w:tcW w:w="2245" w:type="dxa"/>
            <w:tcMar>
              <w:top w:w="80" w:type="dxa"/>
              <w:left w:w="85" w:type="dxa"/>
              <w:bottom w:w="80" w:type="dxa"/>
              <w:right w:w="85" w:type="dxa"/>
            </w:tcMar>
            <w:vAlign w:val="center"/>
          </w:tcPr>
          <w:p w14:paraId="66E35779" w14:textId="77777777" w:rsidR="00695DA0" w:rsidRDefault="003C5140">
            <w:pPr>
              <w:pStyle w:val="PaperTable"/>
              <w:spacing w:before="20" w:after="20"/>
              <w:jc w:val="center"/>
            </w:pPr>
            <w:r>
              <w:rPr>
                <w:sz w:val="21"/>
              </w:rPr>
              <w:t>N</w:t>
            </w:r>
            <w:r>
              <w:rPr>
                <w:sz w:val="21"/>
              </w:rPr>
              <w:t>、</w:t>
            </w:r>
            <w:r>
              <w:rPr>
                <w:sz w:val="21"/>
              </w:rPr>
              <w:t xml:space="preserve">D </w:t>
            </w:r>
            <w:r>
              <w:rPr>
                <w:sz w:val="21"/>
              </w:rPr>
              <w:t>两支持上界，预算松弛</w:t>
            </w:r>
          </w:p>
        </w:tc>
        <w:tc>
          <w:tcPr>
            <w:tcW w:w="2339" w:type="dxa"/>
            <w:tcMar>
              <w:top w:w="80" w:type="dxa"/>
              <w:left w:w="85" w:type="dxa"/>
              <w:bottom w:w="80" w:type="dxa"/>
              <w:right w:w="85" w:type="dxa"/>
            </w:tcMar>
            <w:vAlign w:val="center"/>
          </w:tcPr>
          <w:p w14:paraId="3A9F9AD8" w14:textId="77777777" w:rsidR="00695DA0" w:rsidRDefault="003C5140">
            <w:pPr>
              <w:pStyle w:val="PaperTable"/>
              <w:spacing w:before="20" w:after="20"/>
            </w:pPr>
            <w:r>
              <w:rPr>
                <w:sz w:val="21"/>
              </w:rPr>
              <w:t>N=11.965825</w:t>
            </w:r>
            <w:r>
              <w:rPr>
                <w:sz w:val="21"/>
              </w:rPr>
              <w:t>，</w:t>
            </w:r>
            <w:r>
              <w:rPr>
                <w:sz w:val="21"/>
              </w:rPr>
              <w:t>D=299.893</w:t>
            </w:r>
          </w:p>
        </w:tc>
        <w:tc>
          <w:tcPr>
            <w:tcW w:w="2713" w:type="dxa"/>
            <w:tcMar>
              <w:top w:w="80" w:type="dxa"/>
              <w:left w:w="85" w:type="dxa"/>
              <w:bottom w:w="80" w:type="dxa"/>
              <w:right w:w="85" w:type="dxa"/>
            </w:tcMar>
            <w:vAlign w:val="center"/>
          </w:tcPr>
          <w:p w14:paraId="18041ACD" w14:textId="77777777" w:rsidR="00695DA0" w:rsidRDefault="003C5140">
            <w:pPr>
              <w:pStyle w:val="PaperTable"/>
              <w:spacing w:before="20" w:after="20"/>
            </w:pPr>
            <w:r>
              <w:rPr>
                <w:sz w:val="21"/>
              </w:rPr>
              <w:t>实际使用约</w:t>
            </w:r>
            <w:r>
              <w:rPr>
                <w:sz w:val="21"/>
              </w:rPr>
              <w:t xml:space="preserve"> 2.300064×10²² FLOPs</w:t>
            </w:r>
            <w:r>
              <w:rPr>
                <w:sz w:val="21"/>
              </w:rPr>
              <w:t>；</w:t>
            </w:r>
            <w:r>
              <w:rPr>
                <w:sz w:val="21"/>
              </w:rPr>
              <w:t xml:space="preserve">10²⁴ </w:t>
            </w:r>
            <w:r>
              <w:rPr>
                <w:sz w:val="21"/>
              </w:rPr>
              <w:t>点仅用约</w:t>
            </w:r>
            <w:r>
              <w:rPr>
                <w:sz w:val="21"/>
              </w:rPr>
              <w:t>2.3001%</w:t>
            </w:r>
          </w:p>
        </w:tc>
      </w:tr>
    </w:tbl>
    <w:p w14:paraId="35577889" w14:textId="77777777" w:rsidR="00695DA0" w:rsidRDefault="003C5140">
      <w:pPr>
        <w:pStyle w:val="PaperCaption"/>
        <w:keepNext/>
        <w:keepLines/>
      </w:pPr>
      <w:r>
        <w:rPr>
          <w:noProof/>
        </w:rPr>
        <w:drawing>
          <wp:inline distT="0" distB="0" distL="0" distR="0" wp14:anchorId="06934F06" wp14:editId="5C4B5D70">
            <wp:extent cx="5580000" cy="3371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3-V5-001_budget_composition.png"/>
                    <pic:cNvPicPr/>
                  </pic:nvPicPr>
                  <pic:blipFill>
                    <a:blip r:embed="rId29"/>
                    <a:stretch>
                      <a:fillRect/>
                    </a:stretch>
                  </pic:blipFill>
                  <pic:spPr>
                    <a:xfrm>
                      <a:off x="0" y="0"/>
                      <a:ext cx="5580000" cy="3371250"/>
                    </a:xfrm>
                    <a:prstGeom prst="rect">
                      <a:avLst/>
                    </a:prstGeom>
                  </pic:spPr>
                </pic:pic>
              </a:graphicData>
            </a:graphic>
          </wp:inline>
        </w:drawing>
      </w:r>
    </w:p>
    <w:p w14:paraId="77B7ED51" w14:textId="77777777" w:rsidR="00695DA0" w:rsidRDefault="003C5140">
      <w:pPr>
        <w:pStyle w:val="PaperCaption"/>
        <w:keepLines/>
      </w:pPr>
      <w:r>
        <w:t>图</w:t>
      </w:r>
      <w:r>
        <w:t xml:space="preserve">16 </w:t>
      </w:r>
      <w:r>
        <w:t>预算构成与支持界转移</w:t>
      </w:r>
    </w:p>
    <w:p w14:paraId="66183C8D" w14:textId="77777777" w:rsidR="00695DA0" w:rsidRDefault="003C5140">
      <w:pPr>
        <w:pStyle w:val="PaperBody"/>
        <w:spacing w:before="140"/>
      </w:pPr>
      <w:r>
        <w:t>有限的支持范围是证据边界而非现实供应上限。若把</w:t>
      </w:r>
      <w:r>
        <w:t xml:space="preserve"> D </w:t>
      </w:r>
      <w:r>
        <w:t>的允许上界压为原值的四分之一或二分之一，高预算平台</w:t>
      </w:r>
      <w:r>
        <w:t xml:space="preserve"> Loss </w:t>
      </w:r>
      <w:r>
        <w:t>分别变为</w:t>
      </w:r>
      <w:r>
        <w:t xml:space="preserve"> 2.212525 </w:t>
      </w:r>
      <w:r>
        <w:t>与</w:t>
      </w:r>
      <w:r>
        <w:t xml:space="preserve"> 2.147192</w:t>
      </w:r>
      <w:r>
        <w:t>；这只是在未知供应条件下的压力情景。不能把</w:t>
      </w:r>
      <w:r>
        <w:t xml:space="preserve"> 299.893 </w:t>
      </w:r>
      <w:r>
        <w:t>十亿</w:t>
      </w:r>
      <w:r>
        <w:t xml:space="preserve"> token </w:t>
      </w:r>
      <w:r>
        <w:t>解释成产业数据总量，也不能把预算平台外推为实际算力投资的永久零收益。</w:t>
      </w:r>
    </w:p>
    <w:p w14:paraId="4AD7DE70" w14:textId="77777777" w:rsidR="00695DA0" w:rsidRDefault="003C5140">
      <w:pPr>
        <w:pStyle w:val="PaperH3"/>
        <w:keepNext/>
      </w:pPr>
      <w:r>
        <w:lastRenderedPageBreak/>
        <w:t xml:space="preserve">5.3.4 </w:t>
      </w:r>
      <w:r>
        <w:t>求解与结果分析</w:t>
      </w:r>
    </w:p>
    <w:p w14:paraId="567D5A22" w14:textId="77777777" w:rsidR="00695DA0" w:rsidRDefault="003C5140">
      <w:pPr>
        <w:pStyle w:val="PaperBody"/>
      </w:pPr>
      <w:r>
        <w:t>基线资源配置首先由</w:t>
      </w:r>
      <w:r>
        <w:t xml:space="preserve"> B1 </w:t>
      </w:r>
      <w:r>
        <w:t>曲面和题设成本确定。配比收益在主规格中取零：</w:t>
      </w:r>
      <w:r>
        <w:t xml:space="preserve">A </w:t>
      </w:r>
      <w:r>
        <w:t>来源的局部响应虽可用于有限候选比较，但跨规模运输证据不足。</w:t>
      </w:r>
    </w:p>
    <w:p w14:paraId="21F7B653" w14:textId="77777777" w:rsidR="00695DA0" w:rsidRDefault="003C5140">
      <w:pPr>
        <w:pStyle w:val="PaperBody"/>
      </w:pPr>
      <w:r>
        <w:t>另在</w:t>
      </w:r>
      <w:r>
        <w:t xml:space="preserve"> A </w:t>
      </w:r>
      <w:r>
        <w:t>来源中比较</w:t>
      </w:r>
      <w:r>
        <w:t xml:space="preserve"> 513 </w:t>
      </w:r>
      <w:r>
        <w:t>个有限候选：训练平均配比</w:t>
      </w:r>
      <w:r>
        <w:t xml:space="preserve"> p̄</w:t>
      </w:r>
      <w:r>
        <w:t>，以及</w:t>
      </w:r>
      <w:r>
        <w:t xml:space="preserve"> p̄ </w:t>
      </w:r>
      <w:r>
        <w:t>与每个训练配比的中点。每个候选都有明确非负凸组合权重，处于观测凸包内；仍检查</w:t>
      </w:r>
      <w:r>
        <w:t xml:space="preserve"> 13 </w:t>
      </w:r>
      <w:r>
        <w:t>域响应，不仅检查平均</w:t>
      </w:r>
      <w:r>
        <w:t xml:space="preserve"> Loss</w:t>
      </w:r>
      <w:r>
        <w:t>。最小平均响应候选的中心化变化约</w:t>
      </w:r>
      <w:r>
        <w:t xml:space="preserve"> −0.353773</w:t>
      </w:r>
      <w:r>
        <w:t>，但仅</w:t>
      </w:r>
      <w:r>
        <w:t xml:space="preserve"> 10 </w:t>
      </w:r>
      <w:r>
        <w:t>域改善、</w:t>
      </w:r>
      <w:r>
        <w:t xml:space="preserve">3 </w:t>
      </w:r>
      <w:r>
        <w:t>域恶化。它是给定候选集和</w:t>
      </w:r>
      <w:r>
        <w:t xml:space="preserve"> 1M </w:t>
      </w:r>
      <w:r>
        <w:t>关联模型内的条件选择，现实供应尚未核实，不能宣布为可部署配方或接到</w:t>
      </w:r>
      <w:r>
        <w:t xml:space="preserve"> B1 </w:t>
      </w:r>
      <w:r>
        <w:t>绝对</w:t>
      </w:r>
      <w:r>
        <w:t xml:space="preserve"> Loss </w:t>
      </w:r>
      <w:r>
        <w:t>上。</w:t>
      </w:r>
    </w:p>
    <w:p w14:paraId="371A5E2D" w14:textId="77777777" w:rsidR="00695DA0" w:rsidRDefault="003C5140">
      <w:pPr>
        <w:pStyle w:val="PaperBody"/>
      </w:pPr>
      <w:r>
        <w:t xml:space="preserve">C7 </w:t>
      </w:r>
      <w:r>
        <w:t>的架构元数据给出</w:t>
      </w:r>
      <w:r>
        <w:t xml:space="preserve"> 2048</w:t>
      </w:r>
      <w:r>
        <w:t>、</w:t>
      </w:r>
      <w:r>
        <w:t>4096</w:t>
      </w:r>
      <w:r>
        <w:t>、</w:t>
      </w:r>
      <w:r>
        <w:t>8192</w:t>
      </w:r>
      <w:r>
        <w:t>、</w:t>
      </w:r>
      <w:r>
        <w:t>32768</w:t>
      </w:r>
      <w:r>
        <w:t>、</w:t>
      </w:r>
      <w:r>
        <w:t xml:space="preserve">131072 </w:t>
      </w:r>
      <w:r>
        <w:t>五档最大上下文。它们作为外生成本情景，不解释为所有模型真实采用的训练窗口。题设代理直接给出：</w:t>
      </w:r>
    </w:p>
    <w:p w14:paraId="099BBDE4" w14:textId="77777777" w:rsidR="00695DA0" w:rsidRDefault="003C5140">
      <w:pPr>
        <w:pStyle w:val="PaperEquation"/>
        <w:spacing w:before="100" w:after="100"/>
      </w:pPr>
      <m:oMath>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attn</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train</m:t>
                </m:r>
              </m:sub>
            </m:sSub>
          </m:den>
        </m:f>
        <m:r>
          <w:rPr>
            <w:rFonts w:ascii="Cambria Math" w:hAnsi="Cambria Math"/>
          </w:rPr>
          <m:t>=</m:t>
        </m:r>
        <m:f>
          <m:fPr>
            <m:ctrlPr>
              <w:rPr>
                <w:rFonts w:ascii="Cambria Math" w:hAnsi="Cambria Math"/>
              </w:rPr>
            </m:ctrlPr>
          </m:fPr>
          <m:num>
            <m:r>
              <w:rPr>
                <w:rFonts w:ascii="Cambria Math" w:hAnsi="Cambria Math"/>
              </w:rPr>
              <m:t>η</m:t>
            </m:r>
            <m:sSub>
              <m:sSubPr>
                <m:ctrlPr>
                  <w:rPr>
                    <w:rFonts w:ascii="Cambria Math" w:hAnsi="Cambria Math"/>
                  </w:rPr>
                </m:ctrlPr>
              </m:sSubPr>
              <m:e>
                <m:r>
                  <w:rPr>
                    <w:rFonts w:ascii="Cambria Math" w:hAnsi="Cambria Math"/>
                  </w:rPr>
                  <m:t>L</m:t>
                </m:r>
              </m:e>
              <m:sub>
                <m:r>
                  <m:rPr>
                    <m:sty m:val="p"/>
                  </m:rPr>
                  <w:rPr>
                    <w:rFonts w:ascii="Cambria Math" w:hAnsi="Cambria Math"/>
                  </w:rPr>
                  <m:t>ctx</m:t>
                </m:r>
              </m:sub>
            </m:sSub>
          </m:num>
          <m:den>
            <m:r>
              <w:rPr>
                <w:rFonts w:ascii="Cambria Math" w:hAnsi="Cambria Math"/>
              </w:rPr>
              <m:t>6</m:t>
            </m:r>
          </m:den>
        </m:f>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crit</m:t>
            </m:r>
          </m:sub>
        </m:sSub>
        <m:r>
          <w:rPr>
            <w:rFonts w:ascii="Cambria Math" w:hAnsi="Cambria Math"/>
          </w:rPr>
          <m:t>=</m:t>
        </m:r>
        <m:f>
          <m:fPr>
            <m:ctrlPr>
              <w:rPr>
                <w:rFonts w:ascii="Cambria Math" w:hAnsi="Cambria Math"/>
              </w:rPr>
            </m:ctrlPr>
          </m:fPr>
          <m:num>
            <m:r>
              <w:rPr>
                <w:rFonts w:ascii="Cambria Math" w:hAnsi="Cambria Math"/>
              </w:rPr>
              <m:t>6</m:t>
            </m:r>
          </m:num>
          <m:den>
            <m:r>
              <w:rPr>
                <w:rFonts w:ascii="Cambria Math" w:hAnsi="Cambria Math"/>
              </w:rPr>
              <m:t>η</m:t>
            </m:r>
          </m:den>
        </m:f>
        <m:r>
          <w:rPr>
            <w:rFonts w:ascii="Cambria Math" w:hAnsi="Cambria Math"/>
          </w:rPr>
          <m:t>=30000.</m:t>
        </m:r>
      </m:oMath>
      <w:r>
        <w:t xml:space="preserve">    </w:t>
      </w:r>
      <w:r>
        <w:t>（</w:t>
      </w:r>
      <w:r>
        <w:t>22</w:t>
      </w:r>
      <w:r>
        <w:t>）</w:t>
      </w:r>
    </w:p>
    <w:p w14:paraId="36D089A1" w14:textId="77777777" w:rsidR="00695DA0" w:rsidRDefault="003C5140">
      <w:pPr>
        <w:pStyle w:val="PaperBody"/>
      </w:pPr>
      <w:r>
        <w:t xml:space="preserve">30000 </w:t>
      </w:r>
      <w:r>
        <w:t>是两个成本项相等的解析位置，不是实测训练阈值；固定上下文时该比例不随预算改变。</w:t>
      </w:r>
      <w:r>
        <w:t xml:space="preserve">10¹⁹ </w:t>
      </w:r>
      <w:r>
        <w:t>预算下，上下文由</w:t>
      </w:r>
      <w:r>
        <w:t xml:space="preserve"> 2048 </w:t>
      </w:r>
      <w:r>
        <w:t>增至</w:t>
      </w:r>
      <w:r>
        <w:t xml:space="preserve"> 131072</w:t>
      </w:r>
      <w:r>
        <w:t>，基线</w:t>
      </w:r>
      <w:r>
        <w:t xml:space="preserve"> N </w:t>
      </w:r>
      <w:r>
        <w:t>从</w:t>
      </w:r>
      <w:r>
        <w:t xml:space="preserve"> 0.221309 </w:t>
      </w:r>
      <w:r>
        <w:t>降至</w:t>
      </w:r>
      <w:r>
        <w:t xml:space="preserve"> 0.106754</w:t>
      </w:r>
      <w:r>
        <w:t>、</w:t>
      </w:r>
      <w:r>
        <w:t xml:space="preserve">D </w:t>
      </w:r>
      <w:r>
        <w:t>从</w:t>
      </w:r>
      <w:r>
        <w:t xml:space="preserve"> 7.049698 </w:t>
      </w:r>
      <w:r>
        <w:t>降至</w:t>
      </w:r>
      <w:r>
        <w:t xml:space="preserve"> 2.907819</w:t>
      </w:r>
      <w:r>
        <w:t>、</w:t>
      </w:r>
      <w:r>
        <w:t xml:space="preserve">Loss </w:t>
      </w:r>
      <w:r>
        <w:t>从</w:t>
      </w:r>
      <w:r>
        <w:t xml:space="preserve"> 2.998935 </w:t>
      </w:r>
      <w:r>
        <w:t>升至</w:t>
      </w:r>
      <w:r>
        <w:t xml:space="preserve"> 3.367161</w:t>
      </w:r>
      <w:r>
        <w:t>。这是只计成本的比较，目标函数没有独立的长上下文能力收益项，因而不能直接据此建议缩短真实系统的上下文。</w:t>
      </w:r>
    </w:p>
    <w:p w14:paraId="793CA8FF" w14:textId="77777777" w:rsidR="00695DA0" w:rsidRDefault="003C5140">
      <w:pPr>
        <w:pStyle w:val="PaperBody"/>
      </w:pPr>
      <w:r>
        <w:t>归一预算的边际价值满足</w:t>
      </w:r>
      <w:r>
        <w:t xml:space="preserve"> dL*/dC=−μ/10¹⁸</w:t>
      </w:r>
      <w:r>
        <w:t>。内点</w:t>
      </w:r>
      <w:r>
        <w:t xml:space="preserve"> μ=αU/c=βV/c</w:t>
      </w:r>
      <w:r>
        <w:t>；</w:t>
      </w:r>
      <w:r>
        <w:t xml:space="preserve">D </w:t>
      </w:r>
      <w:r>
        <w:t>上界活跃而</w:t>
      </w:r>
      <w:r>
        <w:t xml:space="preserve"> N </w:t>
      </w:r>
      <w:r>
        <w:t>可变时为</w:t>
      </w:r>
      <w:r>
        <w:t xml:space="preserve"> αU/c</w:t>
      </w:r>
      <w:r>
        <w:t>；两支持上界且预算松弛时为零。这不是现实算力的市场价格。支持界放宽可能有正边际收益，但域外预测需要新的证据，不能将局部导数视为外部性能保证。</w:t>
      </w:r>
    </w:p>
    <w:p w14:paraId="272C31BA" w14:textId="77777777" w:rsidR="00695DA0" w:rsidRDefault="003C5140">
      <w:pPr>
        <w:pStyle w:val="PaperBody"/>
      </w:pPr>
      <w:r>
        <w:t>保留</w:t>
      </w:r>
      <w:r>
        <w:t xml:space="preserve"> Q2 </w:t>
      </w:r>
      <w:r>
        <w:t>的</w:t>
      </w:r>
      <w:r>
        <w:t xml:space="preserve"> 200 </w:t>
      </w:r>
      <w:r>
        <w:t>个联合五参数向量，以五档上下文和</w:t>
      </w:r>
      <w:r>
        <w:t xml:space="preserve"> 51 </w:t>
      </w:r>
      <w:r>
        <w:t>个预算传播，共得到</w:t>
      </w:r>
      <w:r>
        <w:t xml:space="preserve"> 51000 </w:t>
      </w:r>
      <w:r>
        <w:t>个条件配置。没有把各参数的边际区间独立组合。图</w:t>
      </w:r>
      <w:r>
        <w:t>17</w:t>
      </w:r>
      <w:r>
        <w:t>分开显示参数数值敏感性和收益机制情景范围。例如参考低预算的参数条件区间约为</w:t>
      </w:r>
      <w:r>
        <w:t xml:space="preserve"> N∈[0.221249,0.221387]</w:t>
      </w:r>
      <w:r>
        <w:t>、</w:t>
      </w:r>
      <w:r>
        <w:t>D∈[7.047196,7.051612]</w:t>
      </w:r>
      <w:r>
        <w:t>、</w:t>
      </w:r>
      <w:r>
        <w:t>Loss∈[2.998852,2.998986]</w:t>
      </w:r>
      <w:r>
        <w:t>；很窄是附件规则曲面的结果。质量、成本和配比情景包络不具有抽样置信区间含义，两类范围均不覆盖全部来源与模型错误。</w:t>
      </w:r>
    </w:p>
    <w:p w14:paraId="657C8668" w14:textId="77777777" w:rsidR="00695DA0" w:rsidRDefault="003C5140">
      <w:pPr>
        <w:pStyle w:val="PaperCaption"/>
        <w:keepNext/>
        <w:keepLines/>
      </w:pPr>
      <w:r>
        <w:rPr>
          <w:noProof/>
        </w:rPr>
        <w:lastRenderedPageBreak/>
        <w:drawing>
          <wp:inline distT="0" distB="0" distL="0" distR="0" wp14:anchorId="524C7DBC" wp14:editId="5B806C4A">
            <wp:extent cx="5941060" cy="46260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Q3_UNCERTAINTY_REEXPORT.png"/>
                    <pic:cNvPicPr/>
                  </pic:nvPicPr>
                  <pic:blipFill>
                    <a:blip r:embed="rId30"/>
                    <a:stretch>
                      <a:fillRect/>
                    </a:stretch>
                  </pic:blipFill>
                  <pic:spPr>
                    <a:xfrm>
                      <a:off x="0" y="0"/>
                      <a:ext cx="5941060" cy="4626069"/>
                    </a:xfrm>
                    <a:prstGeom prst="rect">
                      <a:avLst/>
                    </a:prstGeom>
                  </pic:spPr>
                </pic:pic>
              </a:graphicData>
            </a:graphic>
          </wp:inline>
        </w:drawing>
      </w:r>
    </w:p>
    <w:p w14:paraId="753D3BD0" w14:textId="77777777" w:rsidR="00695DA0" w:rsidRDefault="003C5140">
      <w:pPr>
        <w:pStyle w:val="PaperCaption"/>
        <w:keepLines/>
      </w:pPr>
      <w:r>
        <w:t>图</w:t>
      </w:r>
      <w:r>
        <w:t xml:space="preserve">17 </w:t>
      </w:r>
      <w:r>
        <w:t>参数传播与机制情景范围</w:t>
      </w:r>
    </w:p>
    <w:p w14:paraId="492C9A51" w14:textId="77777777" w:rsidR="00695DA0" w:rsidRDefault="003C5140">
      <w:pPr>
        <w:pStyle w:val="PaperBody"/>
      </w:pPr>
      <w:r>
        <w:t>主规格的配置对应</w:t>
      </w:r>
      <w:r>
        <w:t xml:space="preserve"> B1 </w:t>
      </w:r>
      <w:r>
        <w:t>支持域和题设</w:t>
      </w:r>
      <w:r>
        <w:t xml:space="preserve"> FLOPs </w:t>
      </w:r>
      <w:r>
        <w:t>成本。以下质量、上下文与配比比较均在各自明示的条件下报告。</w:t>
      </w:r>
    </w:p>
    <w:p w14:paraId="4F28E3BA" w14:textId="77777777" w:rsidR="00695DA0" w:rsidRDefault="003C5140">
      <w:pPr>
        <w:pStyle w:val="PaperBody"/>
      </w:pPr>
      <w:r>
        <w:t>在</w:t>
      </w:r>
      <w:r>
        <w:t xml:space="preserve"> 10¹⁹</w:t>
      </w:r>
      <w:r>
        <w:t>预算和对数质量成本下，局部启动门槛约</w:t>
      </w:r>
      <w:r>
        <w:t xml:space="preserve"> 0.472240</w:t>
      </w:r>
      <w:r>
        <w:t>，全局门槛约</w:t>
      </w:r>
      <w:r>
        <w:t xml:space="preserve"> 0.235678</w:t>
      </w:r>
      <w:r>
        <w:t>；参考条件收益</w:t>
      </w:r>
      <w:r>
        <w:t xml:space="preserve"> 0.361995 </w:t>
      </w:r>
      <w:r>
        <w:t>处于两者之间。图</w:t>
      </w:r>
      <w:r>
        <w:t xml:space="preserve"> 18 </w:t>
      </w:r>
      <w:r>
        <w:t>显示小幅增加</w:t>
      </w:r>
      <w:r>
        <w:t xml:space="preserve"> Q </w:t>
      </w:r>
      <w:r>
        <w:t>与有限跃迁的不同判断，这是半合成收益接入题设成本后的条件机制。</w:t>
      </w:r>
    </w:p>
    <w:p w14:paraId="6EB5294A" w14:textId="77777777" w:rsidR="00695DA0" w:rsidRDefault="003C5140">
      <w:pPr>
        <w:pStyle w:val="PaperCaption"/>
        <w:keepNext/>
        <w:keepLines/>
      </w:pPr>
      <w:r>
        <w:rPr>
          <w:noProof/>
        </w:rPr>
        <w:lastRenderedPageBreak/>
        <w:drawing>
          <wp:inline distT="0" distB="0" distL="0" distR="0" wp14:anchorId="68C7284D" wp14:editId="3B61EE82">
            <wp:extent cx="5580000" cy="396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3-R6-003.png"/>
                    <pic:cNvPicPr/>
                  </pic:nvPicPr>
                  <pic:blipFill>
                    <a:blip r:embed="rId31"/>
                    <a:stretch>
                      <a:fillRect/>
                    </a:stretch>
                  </pic:blipFill>
                  <pic:spPr>
                    <a:xfrm>
                      <a:off x="0" y="0"/>
                      <a:ext cx="5580000" cy="3960000"/>
                    </a:xfrm>
                    <a:prstGeom prst="rect">
                      <a:avLst/>
                    </a:prstGeom>
                  </pic:spPr>
                </pic:pic>
              </a:graphicData>
            </a:graphic>
          </wp:inline>
        </w:drawing>
      </w:r>
    </w:p>
    <w:p w14:paraId="36FDEA1A" w14:textId="77777777" w:rsidR="00695DA0" w:rsidRDefault="003C5140">
      <w:pPr>
        <w:pStyle w:val="PaperCaption"/>
        <w:keepLines/>
      </w:pPr>
      <w:r>
        <w:t>图</w:t>
      </w:r>
      <w:r>
        <w:t xml:space="preserve">18 </w:t>
      </w:r>
      <w:r>
        <w:t>质量投入的局部与全局门槛</w:t>
      </w:r>
    </w:p>
    <w:p w14:paraId="460AC8C7" w14:textId="77777777" w:rsidR="00695DA0" w:rsidRDefault="003C5140">
      <w:pPr>
        <w:pStyle w:val="PaperBody"/>
      </w:pPr>
      <w:r>
        <w:t>图</w:t>
      </w:r>
      <w:r>
        <w:t xml:space="preserve"> 19 </w:t>
      </w:r>
      <w:r>
        <w:t>给出五档外生上下文的成本敏感性。</w:t>
      </w:r>
      <w:r>
        <w:t>10¹⁹</w:t>
      </w:r>
      <w:r>
        <w:t>预算下，上下文从</w:t>
      </w:r>
      <w:r>
        <w:t xml:space="preserve"> 2048 </w:t>
      </w:r>
      <w:r>
        <w:t>增至</w:t>
      </w:r>
      <w:r>
        <w:t xml:space="preserve"> 131072</w:t>
      </w:r>
      <w:r>
        <w:t>，基线</w:t>
      </w:r>
      <w:r>
        <w:t xml:space="preserve"> Loss </w:t>
      </w:r>
      <w:r>
        <w:t>由</w:t>
      </w:r>
      <w:r>
        <w:t xml:space="preserve"> 2.998935 </w:t>
      </w:r>
      <w:r>
        <w:t>升至</w:t>
      </w:r>
      <w:r>
        <w:t xml:space="preserve"> 3.367161</w:t>
      </w:r>
      <w:r>
        <w:t>；模型目标中没有另计长上下文的能力收益。成本项相等的</w:t>
      </w:r>
      <w:r>
        <w:t xml:space="preserve"> L_ctx=30000 </w:t>
      </w:r>
      <w:r>
        <w:t>由</w:t>
      </w:r>
      <w:r>
        <w:t xml:space="preserve"> 6/η</w:t>
      </w:r>
      <w:r>
        <w:t>解析得到。</w:t>
      </w:r>
    </w:p>
    <w:p w14:paraId="26C55243" w14:textId="77777777" w:rsidR="00695DA0" w:rsidRDefault="003C5140">
      <w:pPr>
        <w:pStyle w:val="PaperCaption"/>
        <w:keepNext/>
        <w:keepLines/>
      </w:pPr>
      <w:r>
        <w:rPr>
          <w:noProof/>
        </w:rPr>
        <w:lastRenderedPageBreak/>
        <w:drawing>
          <wp:inline distT="0" distB="0" distL="0" distR="0" wp14:anchorId="3707D794" wp14:editId="42E62740">
            <wp:extent cx="4932000" cy="45342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3-R6-004.png"/>
                    <pic:cNvPicPr/>
                  </pic:nvPicPr>
                  <pic:blipFill>
                    <a:blip r:embed="rId32"/>
                    <a:stretch>
                      <a:fillRect/>
                    </a:stretch>
                  </pic:blipFill>
                  <pic:spPr>
                    <a:xfrm>
                      <a:off x="0" y="0"/>
                      <a:ext cx="4932000" cy="4534258"/>
                    </a:xfrm>
                    <a:prstGeom prst="rect">
                      <a:avLst/>
                    </a:prstGeom>
                  </pic:spPr>
                </pic:pic>
              </a:graphicData>
            </a:graphic>
          </wp:inline>
        </w:drawing>
      </w:r>
    </w:p>
    <w:p w14:paraId="7AF19141" w14:textId="77777777" w:rsidR="00695DA0" w:rsidRDefault="003C5140">
      <w:pPr>
        <w:pStyle w:val="PaperCaption"/>
        <w:keepLines/>
      </w:pPr>
      <w:r>
        <w:t>图</w:t>
      </w:r>
      <w:r>
        <w:t xml:space="preserve">19 </w:t>
      </w:r>
      <w:r>
        <w:t>上下文成本敏感性</w:t>
      </w:r>
    </w:p>
    <w:p w14:paraId="205E5E4E" w14:textId="77777777" w:rsidR="00695DA0" w:rsidRDefault="003C5140">
      <w:pPr>
        <w:pStyle w:val="PaperBody"/>
      </w:pPr>
      <w:r>
        <w:t>图</w:t>
      </w:r>
      <w:r>
        <w:t xml:space="preserve"> 20 </w:t>
      </w:r>
      <w:r>
        <w:t>区分预算约束的影子价与质量上界的边际价值。基线</w:t>
      </w:r>
      <w:r>
        <w:t xml:space="preserve"> 10¹⁹ FLOPs </w:t>
      </w:r>
      <w:r>
        <w:t>处归一预算乘子约</w:t>
      </w:r>
      <w:r>
        <w:t xml:space="preserve"> 0.020096</w:t>
      </w:r>
      <w:r>
        <w:t>，有限差分与解析值相差约</w:t>
      </w:r>
      <w:r>
        <w:t xml:space="preserve"> 4.73×10⁻¹³</w:t>
      </w:r>
      <w:r>
        <w:t>；两支持上界活跃后乘子为零。</w:t>
      </w:r>
    </w:p>
    <w:p w14:paraId="5F549B32" w14:textId="77777777" w:rsidR="00695DA0" w:rsidRDefault="003C5140">
      <w:pPr>
        <w:pStyle w:val="PaperCaption"/>
        <w:keepNext/>
        <w:keepLines/>
      </w:pPr>
      <w:r>
        <w:rPr>
          <w:noProof/>
        </w:rPr>
        <w:lastRenderedPageBreak/>
        <w:drawing>
          <wp:inline distT="0" distB="0" distL="0" distR="0" wp14:anchorId="127C9DF7" wp14:editId="51C4CCCB">
            <wp:extent cx="4932000" cy="437516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3-R6-006.png"/>
                    <pic:cNvPicPr/>
                  </pic:nvPicPr>
                  <pic:blipFill>
                    <a:blip r:embed="rId33"/>
                    <a:stretch>
                      <a:fillRect/>
                    </a:stretch>
                  </pic:blipFill>
                  <pic:spPr>
                    <a:xfrm>
                      <a:off x="0" y="0"/>
                      <a:ext cx="4932000" cy="4375161"/>
                    </a:xfrm>
                    <a:prstGeom prst="rect">
                      <a:avLst/>
                    </a:prstGeom>
                  </pic:spPr>
                </pic:pic>
              </a:graphicData>
            </a:graphic>
          </wp:inline>
        </w:drawing>
      </w:r>
    </w:p>
    <w:p w14:paraId="4BD2A43B" w14:textId="77777777" w:rsidR="00695DA0" w:rsidRDefault="003C5140">
      <w:pPr>
        <w:pStyle w:val="PaperCaption"/>
        <w:keepLines/>
      </w:pPr>
      <w:r>
        <w:t>图</w:t>
      </w:r>
      <w:r>
        <w:t xml:space="preserve">20 </w:t>
      </w:r>
      <w:r>
        <w:t>预算与质量的影子价</w:t>
      </w:r>
    </w:p>
    <w:p w14:paraId="6AF347D1" w14:textId="77777777" w:rsidR="00695DA0" w:rsidRDefault="003C5140">
      <w:pPr>
        <w:pStyle w:val="PaperBody"/>
      </w:pPr>
      <w:r>
        <w:t>问题三给出可复核的基线预算路径和条件质量、配比及上下文情景。参数传播带反映</w:t>
      </w:r>
      <w:r>
        <w:t xml:space="preserve"> B1 </w:t>
      </w:r>
      <w:r>
        <w:t>源内稳定性，机制包络反映收益搬运、成本形式与支持域选择；两类不确定性分别解释。</w:t>
      </w:r>
    </w:p>
    <w:p w14:paraId="12171BB5" w14:textId="77777777" w:rsidR="00695DA0" w:rsidRDefault="003C5140">
      <w:pPr>
        <w:pStyle w:val="PaperH2"/>
      </w:pPr>
      <w:r>
        <w:t xml:space="preserve">5.4 </w:t>
      </w:r>
      <w:r>
        <w:t>问题四模型的建立与求解</w:t>
      </w:r>
    </w:p>
    <w:p w14:paraId="1B8EAF1F" w14:textId="77777777" w:rsidR="00695DA0" w:rsidRDefault="003C5140">
      <w:pPr>
        <w:pStyle w:val="PaperH3"/>
        <w:keepNext/>
      </w:pPr>
      <w:r>
        <w:t xml:space="preserve">5.4.1 </w:t>
      </w:r>
      <w:r>
        <w:t>问题分析与技术路线</w:t>
      </w:r>
    </w:p>
    <w:p w14:paraId="4BE0ECDC" w14:textId="77777777" w:rsidR="00695DA0" w:rsidRDefault="003C5140">
      <w:pPr>
        <w:pStyle w:val="PaperBody"/>
      </w:pPr>
      <w:r>
        <w:t>问题四先从同口径原始任务分数构造历史前沿，再检验</w:t>
      </w:r>
      <w:r>
        <w:t xml:space="preserve"> Loss—</w:t>
      </w:r>
      <w:r>
        <w:t>能力桥接、参数关联和动态外推。桥接未通过留一规模比较，因此能力预测直接使用评测分数。问题四技术路线见图</w:t>
      </w:r>
      <w:r>
        <w:t xml:space="preserve"> 21</w:t>
      </w:r>
      <w:r>
        <w:t>。</w:t>
      </w:r>
    </w:p>
    <w:p w14:paraId="0EEBA165" w14:textId="77777777" w:rsidR="00695DA0" w:rsidRDefault="003C5140">
      <w:pPr>
        <w:keepNext/>
        <w:spacing w:before="140" w:after="40"/>
        <w:jc w:val="center"/>
      </w:pPr>
      <w:r>
        <w:rPr>
          <w:noProof/>
        </w:rPr>
        <w:drawing>
          <wp:inline distT="0" distB="0" distL="0" distR="0" wp14:anchorId="05F16D34" wp14:editId="19F7151F">
            <wp:extent cx="5669280" cy="109024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Q4-V6-001.png"/>
                    <pic:cNvPicPr/>
                  </pic:nvPicPr>
                  <pic:blipFill>
                    <a:blip r:embed="rId34"/>
                    <a:stretch>
                      <a:fillRect/>
                    </a:stretch>
                  </pic:blipFill>
                  <pic:spPr>
                    <a:xfrm>
                      <a:off x="0" y="0"/>
                      <a:ext cx="5669280" cy="1090246"/>
                    </a:xfrm>
                    <a:prstGeom prst="rect">
                      <a:avLst/>
                    </a:prstGeom>
                  </pic:spPr>
                </pic:pic>
              </a:graphicData>
            </a:graphic>
          </wp:inline>
        </w:drawing>
      </w:r>
    </w:p>
    <w:p w14:paraId="009B61A2" w14:textId="77777777" w:rsidR="00695DA0" w:rsidRDefault="003C5140">
      <w:pPr>
        <w:pStyle w:val="PaperCaption"/>
        <w:spacing w:after="160"/>
      </w:pPr>
      <w:r>
        <w:t>图</w:t>
      </w:r>
      <w:r>
        <w:t xml:space="preserve">21 </w:t>
      </w:r>
      <w:r>
        <w:t>问题四技术路线</w:t>
      </w:r>
    </w:p>
    <w:p w14:paraId="63FD3155" w14:textId="77777777" w:rsidR="00695DA0" w:rsidRDefault="003C5140">
      <w:pPr>
        <w:pStyle w:val="PaperBody"/>
      </w:pPr>
      <w:r>
        <w:t>图</w:t>
      </w:r>
      <w:r>
        <w:t xml:space="preserve"> 22 </w:t>
      </w:r>
      <w:r>
        <w:t>将</w:t>
      </w:r>
      <w:r>
        <w:t xml:space="preserve"> 853 </w:t>
      </w:r>
      <w:r>
        <w:t>条合格模型的六项原始得分均值与</w:t>
      </w:r>
      <w:r>
        <w:t xml:space="preserve"> 28 </w:t>
      </w:r>
      <w:r>
        <w:t>天</w:t>
      </w:r>
      <w:r>
        <w:t xml:space="preserve"> 90%</w:t>
      </w:r>
      <w:r>
        <w:t>分位并列；前沿由</w:t>
      </w:r>
      <w:r>
        <w:t xml:space="preserve"> 2024 </w:t>
      </w:r>
      <w:r>
        <w:t>年</w:t>
      </w:r>
      <w:r>
        <w:t xml:space="preserve"> 6 </w:t>
      </w:r>
      <w:r>
        <w:t>月的</w:t>
      </w:r>
      <w:r>
        <w:t xml:space="preserve"> 36.453 </w:t>
      </w:r>
      <w:r>
        <w:t>升至</w:t>
      </w:r>
      <w:r>
        <w:t xml:space="preserve"> 2025 </w:t>
      </w:r>
      <w:r>
        <w:t>年</w:t>
      </w:r>
      <w:r>
        <w:t xml:space="preserve"> 3 </w:t>
      </w:r>
      <w:r>
        <w:t>月的</w:t>
      </w:r>
      <w:r>
        <w:t xml:space="preserve"> 52.333</w:t>
      </w:r>
      <w:r>
        <w:t>。该分位刻画近期较高表现的筛选群体，允许随样本构成回落。</w:t>
      </w:r>
    </w:p>
    <w:p w14:paraId="035A6D8A" w14:textId="77777777" w:rsidR="00695DA0" w:rsidRDefault="003C5140">
      <w:pPr>
        <w:pStyle w:val="PaperCaption"/>
        <w:keepNext/>
        <w:keepLines/>
      </w:pPr>
      <w:r>
        <w:rPr>
          <w:noProof/>
        </w:rPr>
        <w:lastRenderedPageBreak/>
        <w:drawing>
          <wp:inline distT="0" distB="0" distL="0" distR="0" wp14:anchorId="36F206B3" wp14:editId="7DF7E2F5">
            <wp:extent cx="5580000" cy="28195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1.png"/>
                    <pic:cNvPicPr/>
                  </pic:nvPicPr>
                  <pic:blipFill>
                    <a:blip r:embed="rId35"/>
                    <a:stretch>
                      <a:fillRect/>
                    </a:stretch>
                  </pic:blipFill>
                  <pic:spPr>
                    <a:xfrm>
                      <a:off x="0" y="0"/>
                      <a:ext cx="5580000" cy="2819589"/>
                    </a:xfrm>
                    <a:prstGeom prst="rect">
                      <a:avLst/>
                    </a:prstGeom>
                  </pic:spPr>
                </pic:pic>
              </a:graphicData>
            </a:graphic>
          </wp:inline>
        </w:drawing>
      </w:r>
    </w:p>
    <w:p w14:paraId="3F28F60A" w14:textId="77777777" w:rsidR="00695DA0" w:rsidRDefault="003C5140">
      <w:pPr>
        <w:pStyle w:val="PaperCaption"/>
        <w:keepLines/>
      </w:pPr>
      <w:r>
        <w:t>图</w:t>
      </w:r>
      <w:r>
        <w:t>22 C8</w:t>
      </w:r>
      <w:r>
        <w:t>六任务能力前沿</w:t>
      </w:r>
    </w:p>
    <w:p w14:paraId="2173AC3C" w14:textId="77777777" w:rsidR="00695DA0" w:rsidRDefault="003C5140">
      <w:pPr>
        <w:pStyle w:val="PaperBody"/>
      </w:pPr>
      <w:r>
        <w:t>六任务能力变化并不均衡。图</w:t>
      </w:r>
      <w:r>
        <w:t xml:space="preserve"> 23 </w:t>
      </w:r>
      <w:r>
        <w:t>左栏按相同原始量尺列出端点增量，</w:t>
      </w:r>
      <w:r>
        <w:t xml:space="preserve">MATH Lvl 5 </w:t>
      </w:r>
      <w:r>
        <w:t>约增加</w:t>
      </w:r>
      <w:r>
        <w:t xml:space="preserve"> 34.02 </w:t>
      </w:r>
      <w:r>
        <w:t>分，</w:t>
      </w:r>
      <w:r>
        <w:t xml:space="preserve">MUSR </w:t>
      </w:r>
      <w:r>
        <w:t>约增加</w:t>
      </w:r>
      <w:r>
        <w:t xml:space="preserve"> 2.53 </w:t>
      </w:r>
      <w:r>
        <w:t>分；右栏是同一描述回归规格下的参数关联分量。两栏分别反映任务变化与统计关联。</w:t>
      </w:r>
    </w:p>
    <w:p w14:paraId="6DA34206" w14:textId="77777777" w:rsidR="00695DA0" w:rsidRDefault="003C5140">
      <w:pPr>
        <w:pStyle w:val="PaperCaption"/>
        <w:keepNext/>
        <w:keepLines/>
      </w:pPr>
      <w:r>
        <w:rPr>
          <w:noProof/>
        </w:rPr>
        <w:drawing>
          <wp:inline distT="0" distB="0" distL="0" distR="0" wp14:anchorId="29CABA5B" wp14:editId="615BF785">
            <wp:extent cx="5580000" cy="3208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V5-002_six_task_deltas.png"/>
                    <pic:cNvPicPr/>
                  </pic:nvPicPr>
                  <pic:blipFill>
                    <a:blip r:embed="rId36"/>
                    <a:stretch>
                      <a:fillRect/>
                    </a:stretch>
                  </pic:blipFill>
                  <pic:spPr>
                    <a:xfrm>
                      <a:off x="0" y="0"/>
                      <a:ext cx="5580000" cy="3208500"/>
                    </a:xfrm>
                    <a:prstGeom prst="rect">
                      <a:avLst/>
                    </a:prstGeom>
                  </pic:spPr>
                </pic:pic>
              </a:graphicData>
            </a:graphic>
          </wp:inline>
        </w:drawing>
      </w:r>
    </w:p>
    <w:p w14:paraId="2B28E448" w14:textId="77777777" w:rsidR="00695DA0" w:rsidRDefault="003C5140">
      <w:pPr>
        <w:pStyle w:val="PaperCaption"/>
        <w:keepLines/>
      </w:pPr>
      <w:r>
        <w:t>图</w:t>
      </w:r>
      <w:r>
        <w:t xml:space="preserve">23 </w:t>
      </w:r>
      <w:r>
        <w:t>六任务前沿变化及参数关联</w:t>
      </w:r>
    </w:p>
    <w:p w14:paraId="5ACA5A9F" w14:textId="77777777" w:rsidR="00695DA0" w:rsidRDefault="003C5140">
      <w:pPr>
        <w:pStyle w:val="PaperH3"/>
        <w:keepNext/>
      </w:pPr>
      <w:r>
        <w:t xml:space="preserve">5.4.2 </w:t>
      </w:r>
      <w:r>
        <w:t>数据与模型准备</w:t>
      </w:r>
    </w:p>
    <w:p w14:paraId="20037602" w14:textId="77777777" w:rsidR="00695DA0" w:rsidRDefault="003C5140">
      <w:pPr>
        <w:pStyle w:val="PaperBody"/>
      </w:pPr>
      <w:r>
        <w:t xml:space="preserve">C8 </w:t>
      </w:r>
      <w:r>
        <w:t>提供逐任务评测，</w:t>
      </w:r>
      <w:r>
        <w:t xml:space="preserve">C1 </w:t>
      </w:r>
      <w:r>
        <w:t>提供模型身份与参数，</w:t>
      </w:r>
      <w:r>
        <w:t xml:space="preserve">C9 </w:t>
      </w:r>
      <w:r>
        <w:t>用于可用性和异常筛选。按完整</w:t>
      </w:r>
      <w:r>
        <w:t xml:space="preserve"> ID</w:t>
      </w:r>
      <w:r>
        <w:t>、参数差异不超过</w:t>
      </w:r>
      <w:r>
        <w:t xml:space="preserve"> 2%</w:t>
      </w:r>
      <w:r>
        <w:t>、六任务完整、已报告许可证、模型可用及无异常标记筛选，得到</w:t>
      </w:r>
      <w:r>
        <w:t xml:space="preserve"> 853 </w:t>
      </w:r>
      <w:r>
        <w:t>条主样本：基础预训练</w:t>
      </w:r>
      <w:r>
        <w:t xml:space="preserve"> 92 </w:t>
      </w:r>
      <w:r>
        <w:t>条、对话或微调</w:t>
      </w:r>
      <w:r>
        <w:t xml:space="preserve"> 539 </w:t>
      </w:r>
      <w:r>
        <w:t>条、合并</w:t>
      </w:r>
      <w:r>
        <w:t xml:space="preserve"> 221 </w:t>
      </w:r>
      <w:r>
        <w:t>条、其他</w:t>
      </w:r>
      <w:r>
        <w:t xml:space="preserve"> 1 </w:t>
      </w:r>
      <w:r>
        <w:t>条。</w:t>
      </w:r>
    </w:p>
    <w:p w14:paraId="3FD2E1F3" w14:textId="77777777" w:rsidR="00695DA0" w:rsidRDefault="003C5140">
      <w:pPr>
        <w:pStyle w:val="PaperBody"/>
      </w:pPr>
      <w:r>
        <w:lastRenderedPageBreak/>
        <w:t>日期采用评测文件时间。</w:t>
      </w:r>
      <w:r>
        <w:t xml:space="preserve">C1 </w:t>
      </w:r>
      <w:r>
        <w:t>中</w:t>
      </w:r>
      <w:r>
        <w:t xml:space="preserve"> 81 </w:t>
      </w:r>
      <w:r>
        <w:t>个重复</w:t>
      </w:r>
      <w:r>
        <w:t xml:space="preserve"> ID </w:t>
      </w:r>
      <w:r>
        <w:t>对应的</w:t>
      </w:r>
      <w:r>
        <w:t xml:space="preserve"> 162 </w:t>
      </w:r>
      <w:r>
        <w:t>行整组排除；</w:t>
      </w:r>
      <w:r>
        <w:t xml:space="preserve">C8 </w:t>
      </w:r>
      <w:r>
        <w:t>的</w:t>
      </w:r>
      <w:r>
        <w:t xml:space="preserve"> 1958 </w:t>
      </w:r>
      <w:r>
        <w:t>个文件中</w:t>
      </w:r>
      <w:r>
        <w:t xml:space="preserve"> 4 </w:t>
      </w:r>
      <w:r>
        <w:t>个截断文件记入审计但不解析，每个模型目录取最新可解析记录。</w:t>
      </w:r>
      <w:r>
        <w:t xml:space="preserve">C3 </w:t>
      </w:r>
      <w:r>
        <w:t>早期分数与主分析量尺不同；</w:t>
      </w:r>
      <w:r>
        <w:t xml:space="preserve">C4 </w:t>
      </w:r>
      <w:r>
        <w:t>训练</w:t>
      </w:r>
      <w:r>
        <w:t xml:space="preserve"> D </w:t>
      </w:r>
      <w:r>
        <w:t>记录稀少且口径混合。</w:t>
      </w:r>
    </w:p>
    <w:p w14:paraId="1832FC19" w14:textId="77777777" w:rsidR="00695DA0" w:rsidRDefault="003C5140">
      <w:pPr>
        <w:pStyle w:val="PaperBody"/>
      </w:pPr>
      <w:r>
        <w:t>令</w:t>
      </w:r>
      <w:r>
        <w:t xml:space="preserve"> b_ik </w:t>
      </w:r>
      <w:r>
        <w:t>为模型</w:t>
      </w:r>
      <w:r>
        <w:t xml:space="preserve"> i </w:t>
      </w:r>
      <w:r>
        <w:t>的六类原始任务得分，综合能力采用等权平均。</w:t>
      </w:r>
      <w:r>
        <w:t xml:space="preserve">IFEval </w:t>
      </w:r>
      <w:r>
        <w:t>取两种</w:t>
      </w:r>
      <w:r>
        <w:t xml:space="preserve"> strict </w:t>
      </w:r>
      <w:r>
        <w:t>准确率平均；</w:t>
      </w:r>
      <w:r>
        <w:t>BBH</w:t>
      </w:r>
      <w:r>
        <w:t>、</w:t>
      </w:r>
      <w:r>
        <w:t>GPQA</w:t>
      </w:r>
      <w:r>
        <w:t>、</w:t>
      </w:r>
      <w:r>
        <w:t xml:space="preserve">MUSR </w:t>
      </w:r>
      <w:r>
        <w:t>取组</w:t>
      </w:r>
      <w:r>
        <w:t xml:space="preserve"> acc_norm</w:t>
      </w:r>
      <w:r>
        <w:t>；</w:t>
      </w:r>
      <w:r>
        <w:t xml:space="preserve">MATH </w:t>
      </w:r>
      <w:r>
        <w:t>取</w:t>
      </w:r>
      <w:r>
        <w:t xml:space="preserve"> exact_match</w:t>
      </w:r>
      <w:r>
        <w:t>；</w:t>
      </w:r>
      <w:r>
        <w:t xml:space="preserve">MMLU-PRO </w:t>
      </w:r>
      <w:r>
        <w:t>取</w:t>
      </w:r>
      <w:r>
        <w:t xml:space="preserve"> acc</w:t>
      </w:r>
      <w:r>
        <w:t>。它与</w:t>
      </w:r>
      <w:r>
        <w:t xml:space="preserve"> C1 </w:t>
      </w:r>
      <w:r>
        <w:t>的归一化</w:t>
      </w:r>
      <w:r>
        <w:t xml:space="preserve"> Average </w:t>
      </w:r>
      <w:r>
        <w:t>不同。</w:t>
      </w:r>
    </w:p>
    <w:p w14:paraId="76FE163B"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nary>
          <m:naryPr>
            <m:chr m:val="∑"/>
            <m:limLoc m:val="subSup"/>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6</m:t>
            </m:r>
          </m:sup>
          <m:e>
            <m:sSub>
              <m:sSubPr>
                <m:ctrlPr>
                  <w:rPr>
                    <w:rFonts w:ascii="Cambria Math" w:hAnsi="Cambria Math"/>
                  </w:rPr>
                </m:ctrlPr>
              </m:sSubPr>
              <m:e>
                <m:r>
                  <w:rPr>
                    <w:rFonts w:ascii="Cambria Math" w:hAnsi="Cambria Math"/>
                  </w:rPr>
                  <m:t>b</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28</m:t>
        </m:r>
        <m:r>
          <m:rPr>
            <m:nor/>
          </m:rPr>
          <m:t>天</m:t>
        </m:r>
        <m: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w:rPr>
            <w:rFonts w:ascii="Cambria Math" w:hAnsi="Cambria Math"/>
          </w:rPr>
          <m:t>t</m:t>
        </m:r>
        <m:r>
          <w:rPr>
            <w:rFonts w:ascii="Cambria Math" w:hAnsi="Cambria Math"/>
          </w:rPr>
          <m:t>}.</m:t>
        </m:r>
      </m:oMath>
      <w:r>
        <w:t xml:space="preserve">    </w:t>
      </w:r>
      <w:r>
        <w:t>（</w:t>
      </w:r>
      <w:r>
        <w:t>23</w:t>
      </w:r>
      <w:r>
        <w:t>）</w:t>
      </w:r>
    </w:p>
    <w:p w14:paraId="0CA7DCC2" w14:textId="77777777" w:rsidR="00695DA0" w:rsidRDefault="003C5140">
      <w:pPr>
        <w:pStyle w:val="PaperBody"/>
      </w:pPr>
      <w:r>
        <w:t>按六项原始任务得分等权形成</w:t>
      </w:r>
      <w:r>
        <w:t xml:space="preserve"> 0—100 </w:t>
      </w:r>
      <w:r>
        <w:t>分能力值，再取每个</w:t>
      </w:r>
      <w:r>
        <w:t xml:space="preserve"> 28 </w:t>
      </w:r>
      <w:r>
        <w:t>天窗口的</w:t>
      </w:r>
      <w:r>
        <w:t xml:space="preserve"> 90%</w:t>
      </w:r>
      <w:r>
        <w:t>分位，窗口至少包含</w:t>
      </w:r>
      <w:r>
        <w:t xml:space="preserve"> 15 </w:t>
      </w:r>
      <w:r>
        <w:t>个模型。</w:t>
      </w:r>
      <w:r>
        <w:t xml:space="preserve">2024-06-16 </w:t>
      </w:r>
      <w:r>
        <w:t>至</w:t>
      </w:r>
      <w:r>
        <w:t xml:space="preserve"> 2025-03-14 </w:t>
      </w:r>
      <w:r>
        <w:t>的前沿增量为</w:t>
      </w:r>
      <w:r>
        <w:t xml:space="preserve"> 15.87965 </w:t>
      </w:r>
      <w:r>
        <w:t>分。该定义区别于</w:t>
      </w:r>
      <w:r>
        <w:t xml:space="preserve"> C1 </w:t>
      </w:r>
      <w:r>
        <w:t>归一化</w:t>
      </w:r>
      <w:r>
        <w:t xml:space="preserve"> Average</w:t>
      </w:r>
      <w:r>
        <w:t>，也区别于全生态累计最高纪录。</w:t>
      </w:r>
    </w:p>
    <w:p w14:paraId="1ECCB3C1" w14:textId="77777777" w:rsidR="00695DA0" w:rsidRDefault="003C5140">
      <w:pPr>
        <w:pStyle w:val="PaperBody"/>
      </w:pPr>
      <w:r>
        <w:t>为检验前面三问的</w:t>
      </w:r>
      <w:r>
        <w:t xml:space="preserve"> Loss </w:t>
      </w:r>
      <w:r>
        <w:t>能否转成此处的能力分数，先建立线性与按</w:t>
      </w:r>
      <w:r>
        <w:t xml:space="preserve"> Loss </w:t>
      </w:r>
      <w:r>
        <w:t>排序的单调候选，并设置训练组均值作为零信息基准。高可比的七个</w:t>
      </w:r>
      <w:r>
        <w:t xml:space="preserve"> Pythia </w:t>
      </w:r>
      <w:r>
        <w:t>规模采用留一规模验证；对每个被留出的规模</w:t>
      </w:r>
      <w:r>
        <w:t xml:space="preserve"> i</w:t>
      </w:r>
      <w:r>
        <w:t>，仅以其余六条拟合候选映射并计算预测误差，宏均方根形式为：</w:t>
      </w:r>
    </w:p>
    <w:p w14:paraId="2E18AC36" w14:textId="77777777" w:rsidR="00695DA0" w:rsidRDefault="003C5140">
      <w:pPr>
        <w:pStyle w:val="PaperEquation"/>
        <w:keepLines/>
        <w:spacing w:before="80" w:after="80"/>
      </w:pPr>
      <m:oMath>
        <m:sSub>
          <m:sSubPr>
            <m:ctrlPr>
              <w:rPr>
                <w:rFonts w:ascii="Cambria Math" w:hAnsi="Cambria Math"/>
              </w:rPr>
            </m:ctrlPr>
          </m:sSubPr>
          <m:e>
            <m:r>
              <w:rPr>
                <w:rFonts w:ascii="Cambria Math" w:hAnsi="Cambria Math"/>
              </w:rPr>
              <m:t>RMSE</m:t>
            </m:r>
          </m:e>
          <m:sub>
            <m:r>
              <m:rPr>
                <m:sty m:val="p"/>
              </m:rPr>
              <w:rPr>
                <w:rFonts w:ascii="Cambria Math" w:hAnsi="Cambria Math"/>
              </w:rPr>
              <m:t>LOSO</m:t>
            </m:r>
          </m:sub>
        </m:sSub>
        <m:r>
          <w:rPr>
            <w:rFonts w:ascii="Cambria Math" w:hAnsi="Cambria Math"/>
          </w:rPr>
          <m:t>(</m:t>
        </m:r>
        <m:r>
          <w:rPr>
            <w:rFonts w:ascii="Cambria Math" w:hAnsi="Cambria Math"/>
          </w:rPr>
          <m:t>f</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7</m:t>
                </m:r>
              </m:sup>
              <m:e/>
            </m:nary>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m:t>
                    </m:r>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e>
              <m:sup>
                <m:r>
                  <w:rPr>
                    <w:rFonts w:ascii="Cambria Math" w:hAnsi="Cambria Math"/>
                  </w:rPr>
                  <m:t>2</m:t>
                </m:r>
              </m:sup>
            </m:sSup>
          </m:e>
        </m:rad>
        <m:r>
          <w:rPr>
            <w:rFonts w:ascii="Cambria Math" w:hAnsi="Cambria Math"/>
          </w:rPr>
          <m:t>.</m:t>
        </m:r>
      </m:oMath>
      <w:r>
        <w:t xml:space="preserve">    </w:t>
      </w:r>
      <w:r>
        <w:t>（</w:t>
      </w:r>
      <w:r>
        <w:t>24</w:t>
      </w:r>
      <w:r>
        <w:t>）</w:t>
      </w:r>
    </w:p>
    <w:p w14:paraId="039356D5" w14:textId="77777777" w:rsidR="00695DA0" w:rsidRDefault="003C5140">
      <w:pPr>
        <w:pStyle w:val="PaperBody"/>
      </w:pPr>
      <w:r>
        <w:t>七个相对可比的</w:t>
      </w:r>
      <w:r>
        <w:t xml:space="preserve"> Pythia </w:t>
      </w:r>
      <w:r>
        <w:t>规模上，线性和单调候选的留一规模</w:t>
      </w:r>
      <w:r>
        <w:t xml:space="preserve"> RMSE </w:t>
      </w:r>
      <w:r>
        <w:t>分别为</w:t>
      </w:r>
      <w:r>
        <w:t xml:space="preserve"> 0.552834</w:t>
      </w:r>
      <w:r>
        <w:t>、</w:t>
      </w:r>
      <w:r>
        <w:t>0.436635</w:t>
      </w:r>
      <w:r>
        <w:t>，均高于均值基准</w:t>
      </w:r>
      <w:r>
        <w:t xml:space="preserve"> 0.424448</w:t>
      </w:r>
      <w:r>
        <w:t>。满足主样本</w:t>
      </w:r>
      <w:r>
        <w:t xml:space="preserve"> C1 </w:t>
      </w:r>
      <w:r>
        <w:t>参数一致性的只有两条，图</w:t>
      </w:r>
      <w:r>
        <w:t xml:space="preserve"> 24 </w:t>
      </w:r>
      <w:r>
        <w:t>展示候选拟合与留出误差。检验结果不支持将</w:t>
      </w:r>
      <w:r>
        <w:t xml:space="preserve"> B1 Loss </w:t>
      </w:r>
      <w:r>
        <w:t>数值转换为</w:t>
      </w:r>
      <w:r>
        <w:t xml:space="preserve"> C8 </w:t>
      </w:r>
      <w:r>
        <w:t>能力分数。</w:t>
      </w:r>
    </w:p>
    <w:p w14:paraId="4676DA3B" w14:textId="77777777" w:rsidR="00695DA0" w:rsidRDefault="003C5140">
      <w:pPr>
        <w:pStyle w:val="PaperCaption"/>
        <w:keepNext/>
        <w:keepLines/>
      </w:pPr>
      <w:r>
        <w:rPr>
          <w:noProof/>
        </w:rPr>
        <w:drawing>
          <wp:inline distT="0" distB="0" distL="0" distR="0" wp14:anchorId="20338794" wp14:editId="73E4FF92">
            <wp:extent cx="5580000" cy="24854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3.png"/>
                    <pic:cNvPicPr/>
                  </pic:nvPicPr>
                  <pic:blipFill>
                    <a:blip r:embed="rId37"/>
                    <a:stretch>
                      <a:fillRect/>
                    </a:stretch>
                  </pic:blipFill>
                  <pic:spPr>
                    <a:xfrm>
                      <a:off x="0" y="0"/>
                      <a:ext cx="5580000" cy="2485415"/>
                    </a:xfrm>
                    <a:prstGeom prst="rect">
                      <a:avLst/>
                    </a:prstGeom>
                  </pic:spPr>
                </pic:pic>
              </a:graphicData>
            </a:graphic>
          </wp:inline>
        </w:drawing>
      </w:r>
    </w:p>
    <w:p w14:paraId="589EF3C1" w14:textId="77777777" w:rsidR="00695DA0" w:rsidRDefault="003C5140">
      <w:pPr>
        <w:pStyle w:val="PaperCaption"/>
        <w:keepLines/>
      </w:pPr>
      <w:r>
        <w:t>图</w:t>
      </w:r>
      <w:r>
        <w:t>24 Loss—Benchmark</w:t>
      </w:r>
      <w:r>
        <w:t>桥接检验</w:t>
      </w:r>
    </w:p>
    <w:p w14:paraId="64FA29A6" w14:textId="77777777" w:rsidR="00695DA0" w:rsidRDefault="003C5140">
      <w:pPr>
        <w:pStyle w:val="PaperBody"/>
      </w:pPr>
      <w:r>
        <w:t>因此</w:t>
      </w:r>
      <w:r>
        <w:t xml:space="preserve"> Q2</w:t>
      </w:r>
      <w:r>
        <w:t>、</w:t>
      </w:r>
      <w:r>
        <w:t xml:space="preserve">Q3 </w:t>
      </w:r>
      <w:r>
        <w:t>的</w:t>
      </w:r>
      <w:r>
        <w:t xml:space="preserve"> Loss </w:t>
      </w:r>
      <w:r>
        <w:t>保留原附件量尺，</w:t>
      </w:r>
      <w:r>
        <w:t xml:space="preserve">Q4 </w:t>
      </w:r>
      <w:r>
        <w:t>在</w:t>
      </w:r>
      <w:r>
        <w:t xml:space="preserve"> C8 </w:t>
      </w:r>
      <w:r>
        <w:t>任务分数空间独立预测。负向桥接检验决定了四问如何衔接。</w:t>
      </w:r>
    </w:p>
    <w:p w14:paraId="6C1CACC7" w14:textId="77777777" w:rsidR="00695DA0" w:rsidRDefault="003C5140">
      <w:pPr>
        <w:pStyle w:val="PaperH3"/>
        <w:keepNext/>
      </w:pPr>
      <w:r>
        <w:t xml:space="preserve">5.4.3 </w:t>
      </w:r>
      <w:r>
        <w:t>模型建立</w:t>
      </w:r>
    </w:p>
    <w:p w14:paraId="231D4894" w14:textId="77777777" w:rsidR="00695DA0" w:rsidRDefault="003C5140">
      <w:pPr>
        <w:pStyle w:val="PaperBody"/>
      </w:pPr>
      <w:r>
        <w:t xml:space="preserve">C6 </w:t>
      </w:r>
      <w:r>
        <w:t>为主桥接表，</w:t>
      </w:r>
      <w:r>
        <w:t xml:space="preserve">C5 </w:t>
      </w:r>
      <w:r>
        <w:t>仅作嵌套对照，</w:t>
      </w:r>
      <w:r>
        <w:t xml:space="preserve">75 </w:t>
      </w:r>
      <w:r>
        <w:t>行与</w:t>
      </w:r>
      <w:r>
        <w:t xml:space="preserve"> 43 </w:t>
      </w:r>
      <w:r>
        <w:t>行不相加。本文实际建立并比较候选</w:t>
      </w:r>
      <w:r>
        <w:t xml:space="preserve"> Loss–Benchmark </w:t>
      </w:r>
      <w:r>
        <w:t>线性映射</w:t>
      </w:r>
      <w:r>
        <w:t xml:space="preserve"> Benchmark=a+b·Loss </w:t>
      </w:r>
      <w:r>
        <w:t>和按</w:t>
      </w:r>
      <w:r>
        <w:t>Loss</w:t>
      </w:r>
      <w:r>
        <w:t>排序的单调插值映射，并以训练组均值为零信息基准；方向、拟合和留一规模误差在原单位单独报告。附件仅将七个</w:t>
      </w:r>
      <w:r>
        <w:t xml:space="preserve"> Pythia </w:t>
      </w:r>
      <w:r>
        <w:t>模型列为高可比，且属于同一家族；即使其</w:t>
      </w:r>
      <w:r>
        <w:t xml:space="preserve"> Loss </w:t>
      </w:r>
      <w:r>
        <w:t>与</w:t>
      </w:r>
      <w:r>
        <w:t xml:space="preserve"> B1 </w:t>
      </w:r>
      <w:r>
        <w:t>末检查点一致，外部验证语料、</w:t>
      </w:r>
      <w:r>
        <w:t xml:space="preserve">tokenizer </w:t>
      </w:r>
      <w:r>
        <w:t>和配对时点也未完全核实。表</w:t>
      </w:r>
      <w:r>
        <w:t>13</w:t>
      </w:r>
      <w:r>
        <w:t>给出高可比组的留一规模结果。</w:t>
      </w:r>
    </w:p>
    <w:p w14:paraId="35761A07" w14:textId="77777777" w:rsidR="00695DA0" w:rsidRDefault="003C5140">
      <w:pPr>
        <w:pStyle w:val="PaperCaption"/>
        <w:keepNext/>
        <w:keepLines/>
      </w:pPr>
      <w:r>
        <w:lastRenderedPageBreak/>
        <w:t>表</w:t>
      </w:r>
      <w:r>
        <w:t xml:space="preserve">13 </w:t>
      </w:r>
      <w:r>
        <w:t>高可比桥接组的留一规模预测误差</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26E63EF9"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0ED1443B" w14:textId="77777777" w:rsidR="00695DA0" w:rsidRDefault="003C5140">
            <w:pPr>
              <w:pStyle w:val="PaperTable"/>
              <w:keepNext/>
              <w:spacing w:before="20" w:after="20"/>
            </w:pPr>
            <w:r>
              <w:rPr>
                <w:b/>
                <w:sz w:val="21"/>
              </w:rPr>
              <w:t>桥接方法</w:t>
            </w:r>
          </w:p>
        </w:tc>
        <w:tc>
          <w:tcPr>
            <w:tcW w:w="2339" w:type="dxa"/>
            <w:tcBorders>
              <w:bottom w:val="single" w:sz="6" w:space="0" w:color="000000"/>
            </w:tcBorders>
            <w:tcMar>
              <w:top w:w="75" w:type="dxa"/>
              <w:left w:w="85" w:type="dxa"/>
              <w:bottom w:w="75" w:type="dxa"/>
              <w:right w:w="85" w:type="dxa"/>
            </w:tcMar>
            <w:vAlign w:val="center"/>
          </w:tcPr>
          <w:p w14:paraId="0D333C11" w14:textId="77777777" w:rsidR="00695DA0" w:rsidRDefault="003C5140">
            <w:pPr>
              <w:pStyle w:val="PaperTable"/>
              <w:keepNext/>
              <w:spacing w:before="20" w:after="20"/>
              <w:jc w:val="center"/>
            </w:pPr>
            <w:r>
              <w:rPr>
                <w:b/>
                <w:sz w:val="21"/>
              </w:rPr>
              <w:t>RMSE</w:t>
            </w:r>
          </w:p>
        </w:tc>
        <w:tc>
          <w:tcPr>
            <w:tcW w:w="4023" w:type="dxa"/>
            <w:tcBorders>
              <w:bottom w:val="single" w:sz="6" w:space="0" w:color="000000"/>
            </w:tcBorders>
            <w:tcMar>
              <w:top w:w="75" w:type="dxa"/>
              <w:left w:w="85" w:type="dxa"/>
              <w:bottom w:w="75" w:type="dxa"/>
              <w:right w:w="85" w:type="dxa"/>
            </w:tcMar>
            <w:vAlign w:val="center"/>
          </w:tcPr>
          <w:p w14:paraId="0194073C" w14:textId="77777777" w:rsidR="00695DA0" w:rsidRDefault="003C5140">
            <w:pPr>
              <w:pStyle w:val="PaperTable"/>
              <w:keepNext/>
              <w:spacing w:before="20" w:after="20"/>
              <w:jc w:val="center"/>
            </w:pPr>
            <w:r>
              <w:rPr>
                <w:b/>
                <w:sz w:val="21"/>
              </w:rPr>
              <w:t>检验对象</w:t>
            </w:r>
          </w:p>
        </w:tc>
      </w:tr>
      <w:tr w:rsidR="00695DA0" w14:paraId="4E23E54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6A0A9672" w14:textId="77777777" w:rsidR="00695DA0" w:rsidRDefault="003C5140">
            <w:pPr>
              <w:pStyle w:val="PaperTable"/>
              <w:keepNext/>
              <w:spacing w:before="20" w:after="20"/>
            </w:pPr>
            <w:r>
              <w:rPr>
                <w:sz w:val="21"/>
              </w:rPr>
              <w:t>均值基准</w:t>
            </w:r>
          </w:p>
        </w:tc>
        <w:tc>
          <w:tcPr>
            <w:tcW w:w="2339" w:type="dxa"/>
            <w:tcMar>
              <w:top w:w="75" w:type="dxa"/>
              <w:left w:w="85" w:type="dxa"/>
              <w:bottom w:w="75" w:type="dxa"/>
              <w:right w:w="85" w:type="dxa"/>
            </w:tcMar>
            <w:vAlign w:val="center"/>
          </w:tcPr>
          <w:p w14:paraId="333A7D67" w14:textId="77777777" w:rsidR="00695DA0" w:rsidRDefault="003C5140">
            <w:pPr>
              <w:pStyle w:val="PaperTable"/>
              <w:keepNext/>
              <w:spacing w:before="20" w:after="20"/>
              <w:jc w:val="center"/>
            </w:pPr>
            <w:r>
              <w:rPr>
                <w:sz w:val="21"/>
              </w:rPr>
              <w:t>0.424448</w:t>
            </w:r>
          </w:p>
        </w:tc>
        <w:tc>
          <w:tcPr>
            <w:tcW w:w="4023" w:type="dxa"/>
            <w:tcMar>
              <w:top w:w="75" w:type="dxa"/>
              <w:left w:w="85" w:type="dxa"/>
              <w:bottom w:w="75" w:type="dxa"/>
              <w:right w:w="85" w:type="dxa"/>
            </w:tcMar>
            <w:vAlign w:val="center"/>
          </w:tcPr>
          <w:p w14:paraId="65E99C73" w14:textId="77777777" w:rsidR="00695DA0" w:rsidRDefault="003C5140">
            <w:pPr>
              <w:pStyle w:val="PaperTable"/>
              <w:keepNext/>
              <w:spacing w:before="20" w:after="20"/>
              <w:jc w:val="center"/>
            </w:pPr>
            <w:r>
              <w:rPr>
                <w:sz w:val="21"/>
              </w:rPr>
              <w:t>七个高可比规模</w:t>
            </w:r>
          </w:p>
        </w:tc>
      </w:tr>
      <w:tr w:rsidR="00695DA0" w14:paraId="743C6654"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521FDE83" w14:textId="77777777" w:rsidR="00695DA0" w:rsidRDefault="003C5140">
            <w:pPr>
              <w:pStyle w:val="PaperTable"/>
              <w:keepNext/>
              <w:spacing w:before="20" w:after="20"/>
            </w:pPr>
            <w:r>
              <w:rPr>
                <w:sz w:val="21"/>
              </w:rPr>
              <w:t>线性桥接</w:t>
            </w:r>
          </w:p>
        </w:tc>
        <w:tc>
          <w:tcPr>
            <w:tcW w:w="2339" w:type="dxa"/>
            <w:tcMar>
              <w:top w:w="75" w:type="dxa"/>
              <w:left w:w="85" w:type="dxa"/>
              <w:bottom w:w="75" w:type="dxa"/>
              <w:right w:w="85" w:type="dxa"/>
            </w:tcMar>
            <w:vAlign w:val="center"/>
          </w:tcPr>
          <w:p w14:paraId="2BA81BE3" w14:textId="77777777" w:rsidR="00695DA0" w:rsidRDefault="003C5140">
            <w:pPr>
              <w:pStyle w:val="PaperTable"/>
              <w:keepNext/>
              <w:spacing w:before="20" w:after="20"/>
              <w:jc w:val="center"/>
            </w:pPr>
            <w:r>
              <w:rPr>
                <w:sz w:val="21"/>
              </w:rPr>
              <w:t>0.552834</w:t>
            </w:r>
          </w:p>
        </w:tc>
        <w:tc>
          <w:tcPr>
            <w:tcW w:w="4023" w:type="dxa"/>
            <w:tcMar>
              <w:top w:w="75" w:type="dxa"/>
              <w:left w:w="85" w:type="dxa"/>
              <w:bottom w:w="75" w:type="dxa"/>
              <w:right w:w="85" w:type="dxa"/>
            </w:tcMar>
            <w:vAlign w:val="center"/>
          </w:tcPr>
          <w:p w14:paraId="6B429433" w14:textId="77777777" w:rsidR="00695DA0" w:rsidRDefault="003C5140">
            <w:pPr>
              <w:pStyle w:val="PaperTable"/>
              <w:keepNext/>
              <w:spacing w:before="20" w:after="20"/>
              <w:jc w:val="center"/>
            </w:pPr>
            <w:r>
              <w:rPr>
                <w:sz w:val="21"/>
              </w:rPr>
              <w:t>七个高可比规模</w:t>
            </w:r>
          </w:p>
        </w:tc>
      </w:tr>
      <w:tr w:rsidR="00695DA0" w14:paraId="6E20DAA6"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4C2EA3D2" w14:textId="77777777" w:rsidR="00695DA0" w:rsidRDefault="003C5140">
            <w:pPr>
              <w:pStyle w:val="PaperTable"/>
              <w:spacing w:before="20" w:after="20"/>
            </w:pPr>
            <w:r>
              <w:rPr>
                <w:sz w:val="21"/>
              </w:rPr>
              <w:t>单调插值</w:t>
            </w:r>
          </w:p>
        </w:tc>
        <w:tc>
          <w:tcPr>
            <w:tcW w:w="2339" w:type="dxa"/>
            <w:tcMar>
              <w:top w:w="75" w:type="dxa"/>
              <w:left w:w="85" w:type="dxa"/>
              <w:bottom w:w="75" w:type="dxa"/>
              <w:right w:w="85" w:type="dxa"/>
            </w:tcMar>
            <w:vAlign w:val="center"/>
          </w:tcPr>
          <w:p w14:paraId="344F7A25" w14:textId="77777777" w:rsidR="00695DA0" w:rsidRDefault="003C5140">
            <w:pPr>
              <w:pStyle w:val="PaperTable"/>
              <w:spacing w:before="20" w:after="20"/>
              <w:jc w:val="center"/>
            </w:pPr>
            <w:r>
              <w:rPr>
                <w:sz w:val="21"/>
              </w:rPr>
              <w:t>0.436635</w:t>
            </w:r>
          </w:p>
        </w:tc>
        <w:tc>
          <w:tcPr>
            <w:tcW w:w="4023" w:type="dxa"/>
            <w:tcMar>
              <w:top w:w="75" w:type="dxa"/>
              <w:left w:w="85" w:type="dxa"/>
              <w:bottom w:w="75" w:type="dxa"/>
              <w:right w:w="85" w:type="dxa"/>
            </w:tcMar>
            <w:vAlign w:val="center"/>
          </w:tcPr>
          <w:p w14:paraId="680DA286" w14:textId="77777777" w:rsidR="00695DA0" w:rsidRDefault="003C5140">
            <w:pPr>
              <w:pStyle w:val="PaperTable"/>
              <w:spacing w:before="20" w:after="20"/>
              <w:jc w:val="center"/>
            </w:pPr>
            <w:r>
              <w:rPr>
                <w:sz w:val="21"/>
              </w:rPr>
              <w:t>七个高可比规模</w:t>
            </w:r>
          </w:p>
        </w:tc>
      </w:tr>
    </w:tbl>
    <w:p w14:paraId="7D7108B0" w14:textId="77777777" w:rsidR="00695DA0" w:rsidRDefault="003C5140">
      <w:pPr>
        <w:pStyle w:val="PaperBody"/>
      </w:pPr>
      <w:r>
        <w:t>主样本</w:t>
      </w:r>
      <w:r>
        <w:t xml:space="preserve"> 853 </w:t>
      </w:r>
      <w:r>
        <w:t>条记录中仅九条训练</w:t>
      </w:r>
      <w:r>
        <w:t xml:space="preserve"> D </w:t>
      </w:r>
      <w:r>
        <w:t>非空；同时满足同阶段</w:t>
      </w:r>
      <w:r>
        <w:t xml:space="preserve"> N</w:t>
      </w:r>
      <w:r>
        <w:t>、</w:t>
      </w:r>
      <w:r>
        <w:t xml:space="preserve">D </w:t>
      </w:r>
      <w:r>
        <w:t>与</w:t>
      </w:r>
      <w:r>
        <w:t xml:space="preserve"> C4 compute </w:t>
      </w:r>
      <w:r>
        <w:t>可用定义的只有六条。完整</w:t>
      </w:r>
      <w:r>
        <w:t xml:space="preserve"> N—D </w:t>
      </w:r>
      <w:r>
        <w:t>贡献由此无法估计。本文先以类型和家族效应控制的回归描述参数关联。</w:t>
      </w:r>
    </w:p>
    <w:p w14:paraId="746747D6" w14:textId="77777777" w:rsidR="00695DA0" w:rsidRDefault="003C5140">
      <w:pPr>
        <w:pStyle w:val="PaperEquation"/>
        <w:spacing w:before="100" w:after="100"/>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sty m:val="p"/>
              </m:rPr>
              <w:rPr>
                <w:rFonts w:ascii="Cambria Math" w:hAnsi="Cambria Math"/>
              </w:rPr>
              <m:t>type</m:t>
            </m:r>
            <m:r>
              <w:rPr>
                <w:rFonts w:ascii="Cambria Math" w:hAnsi="Cambria Math"/>
              </w:rPr>
              <m:t>(</m:t>
            </m:r>
            <m:r>
              <w:rPr>
                <w:rFonts w:ascii="Cambria Math" w:hAnsi="Cambria Math"/>
              </w:rPr>
              <m:t>i</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family</m:t>
            </m:r>
            <m:r>
              <w:rPr>
                <w:rFonts w:ascii="Cambria Math" w:hAnsi="Cambria Math"/>
              </w:rPr>
              <m:t>(</m:t>
            </m:r>
            <m:r>
              <w:rPr>
                <w:rFonts w:ascii="Cambria Math" w:hAnsi="Cambria Math"/>
              </w:rPr>
              <m:t>i</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i</m:t>
            </m:r>
          </m:sub>
        </m:sSub>
        <m:r>
          <w:rPr>
            <w:rFonts w:ascii="Cambria Math" w:hAnsi="Cambria Math"/>
          </w:rPr>
          <m:t>.</m:t>
        </m:r>
      </m:oMath>
      <w:r>
        <w:t xml:space="preserve">    </w:t>
      </w:r>
      <w:r>
        <w:t>（</w:t>
      </w:r>
      <w:r>
        <w:t>25</w:t>
      </w:r>
      <w:r>
        <w:t>）</w:t>
      </w:r>
    </w:p>
    <w:p w14:paraId="393BDF58" w14:textId="77777777" w:rsidR="00695DA0" w:rsidRDefault="003C5140">
      <w:pPr>
        <w:pStyle w:val="PaperBody"/>
      </w:pPr>
      <w:r>
        <w:t>式（</w:t>
      </w:r>
      <w:r>
        <w:t>25</w:t>
      </w:r>
      <w:r>
        <w:t>）中的时间以年计。</w:t>
      </w:r>
      <w:r>
        <w:t xml:space="preserve">θ_N </w:t>
      </w:r>
      <w:r>
        <w:t>是对参数规模的关联系数，区别于标度律中的</w:t>
      </w:r>
      <w:r>
        <w:t xml:space="preserve"> β</w:t>
      </w:r>
      <w:r>
        <w:t>。对产生</w:t>
      </w:r>
      <w:r>
        <w:t xml:space="preserve"> F_t </w:t>
      </w:r>
      <w:r>
        <w:t>的两个排序邻点使用完全相同的分位插值权重</w:t>
      </w:r>
      <w:r>
        <w:t xml:space="preserve"> w_it</w:t>
      </w:r>
      <w:r>
        <w:t>，定义</w:t>
      </w:r>
      <w:r>
        <w:t xml:space="preserve"> S_t=θ_NΣ_i w_it log N_i</w:t>
      </w:r>
      <w:r>
        <w:t>，</w:t>
      </w:r>
      <w:r>
        <w:t>R_t=F_t−S_t</w:t>
      </w:r>
      <w:r>
        <w:t>。权重只在相应两个点非零，合为</w:t>
      </w:r>
      <w:r>
        <w:t xml:space="preserve"> 1</w:t>
      </w:r>
      <w:r>
        <w:t>，故端点分解满足恒等式：</w:t>
      </w:r>
    </w:p>
    <w:p w14:paraId="48F3FD86" w14:textId="77777777" w:rsidR="00695DA0" w:rsidRDefault="003C5140">
      <w:pPr>
        <w:pStyle w:val="PaperEquation"/>
        <w:spacing w:before="100" w:after="100"/>
      </w:pPr>
      <m:oMath>
        <m:r>
          <w:rPr>
            <w:rFonts w:ascii="Cambria Math" w:hAnsi="Cambria Math"/>
          </w:rPr>
          <m:t>ΔF</m:t>
        </m:r>
        <m:r>
          <w:rPr>
            <w:rFonts w:ascii="Cambria Math" w:hAnsi="Cambria Math"/>
          </w:rPr>
          <m:t>=</m:t>
        </m:r>
        <m:r>
          <w:rPr>
            <w:rFonts w:ascii="Cambria Math" w:hAnsi="Cambria Math"/>
          </w:rPr>
          <m:t>ΔS</m:t>
        </m:r>
        <m:r>
          <w:rPr>
            <w:rFonts w:ascii="Cambria Math" w:hAnsi="Cambria Math"/>
          </w:rPr>
          <m:t>+</m:t>
        </m:r>
        <m:r>
          <w:rPr>
            <w:rFonts w:ascii="Cambria Math" w:hAnsi="Cambria Math"/>
          </w:rPr>
          <m:t>ΔR</m:t>
        </m:r>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ΔS</m:t>
            </m:r>
          </m:num>
          <m:den>
            <m:r>
              <w:rPr>
                <w:rFonts w:ascii="Cambria Math" w:hAnsi="Cambria Math"/>
              </w:rPr>
              <m:t>ΔF</m:t>
            </m:r>
          </m:den>
        </m:f>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R</m:t>
            </m:r>
          </m:sub>
        </m:sSub>
        <m:r>
          <w:rPr>
            <w:rFonts w:ascii="Cambria Math" w:hAnsi="Cambria Math"/>
          </w:rPr>
          <m:t>=1-</m:t>
        </m:r>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oMath>
      <w:r>
        <w:t xml:space="preserve">    </w:t>
      </w:r>
      <w:r>
        <w:t>（</w:t>
      </w:r>
      <w:r>
        <w:t>26</w:t>
      </w:r>
      <w:r>
        <w:t>）</w:t>
      </w:r>
    </w:p>
    <w:p w14:paraId="5351CD41" w14:textId="77777777" w:rsidR="00695DA0" w:rsidRDefault="003C5140">
      <w:pPr>
        <w:pStyle w:val="PaperBody"/>
      </w:pPr>
      <w:r>
        <w:t>主规格</w:t>
      </w:r>
      <w:r>
        <w:t>θ_N=4.595943</w:t>
      </w:r>
      <w:r>
        <w:t>，参数关联分量增加</w:t>
      </w:r>
      <w:r>
        <w:t xml:space="preserve"> 2.703245 </w:t>
      </w:r>
      <w:r>
        <w:t>分，调整残差增加</w:t>
      </w:r>
      <w:r>
        <w:t xml:space="preserve"> 13.176404 </w:t>
      </w:r>
      <w:r>
        <w:t>分，分别占前沿增量的</w:t>
      </w:r>
      <w:r>
        <w:t xml:space="preserve"> 17.0233%</w:t>
      </w:r>
      <w:r>
        <w:t>和</w:t>
      </w:r>
      <w:r>
        <w:t xml:space="preserve"> 82.9767%</w:t>
      </w:r>
      <w:r>
        <w:t>。图</w:t>
      </w:r>
      <w:r>
        <w:t xml:space="preserve"> 25 </w:t>
      </w:r>
      <w:r>
        <w:t>展示这两个描述分量；后者包括未观测训练</w:t>
      </w:r>
      <w:r>
        <w:t xml:space="preserve"> D</w:t>
      </w:r>
      <w:r>
        <w:t>、算法、架构、后训练、家族构成和评测波动。</w:t>
      </w:r>
    </w:p>
    <w:p w14:paraId="043C0CB6" w14:textId="77777777" w:rsidR="00695DA0" w:rsidRDefault="003C5140">
      <w:pPr>
        <w:pStyle w:val="PaperCaption"/>
        <w:keepNext/>
        <w:keepLines/>
      </w:pPr>
      <w:r>
        <w:rPr>
          <w:noProof/>
        </w:rPr>
        <w:drawing>
          <wp:inline distT="0" distB="0" distL="0" distR="0" wp14:anchorId="332D76D5" wp14:editId="72348758">
            <wp:extent cx="5941060" cy="26723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2.png"/>
                    <pic:cNvPicPr/>
                  </pic:nvPicPr>
                  <pic:blipFill>
                    <a:blip r:embed="rId38"/>
                    <a:stretch>
                      <a:fillRect/>
                    </a:stretch>
                  </pic:blipFill>
                  <pic:spPr>
                    <a:xfrm>
                      <a:off x="0" y="0"/>
                      <a:ext cx="5941060" cy="2672311"/>
                    </a:xfrm>
                    <a:prstGeom prst="rect">
                      <a:avLst/>
                    </a:prstGeom>
                  </pic:spPr>
                </pic:pic>
              </a:graphicData>
            </a:graphic>
          </wp:inline>
        </w:drawing>
      </w:r>
    </w:p>
    <w:p w14:paraId="0EC04A48" w14:textId="77777777" w:rsidR="00695DA0" w:rsidRDefault="003C5140">
      <w:pPr>
        <w:pStyle w:val="PaperCaption"/>
        <w:keepLines/>
      </w:pPr>
      <w:r>
        <w:t>图</w:t>
      </w:r>
      <w:r>
        <w:t xml:space="preserve">25 </w:t>
      </w:r>
      <w:r>
        <w:t>前沿变化的参数关联分解</w:t>
      </w:r>
    </w:p>
    <w:p w14:paraId="01EE6D6C" w14:textId="77777777" w:rsidR="00695DA0" w:rsidRDefault="003C5140">
      <w:pPr>
        <w:pStyle w:val="PaperBody"/>
      </w:pPr>
      <w:r>
        <w:t>表</w:t>
      </w:r>
      <w:r>
        <w:t xml:space="preserve"> 14 </w:t>
      </w:r>
      <w:r>
        <w:t>显示参数关联比例对筛选和起点敏感：只保留已知家族、严格许可证或较晚起点时可变为负值。固定端点、仅重抽系数得到的条件区间为</w:t>
      </w:r>
      <w:r>
        <w:t>[13.90%,23.00%]</w:t>
      </w:r>
      <w:r>
        <w:t>，与这些定义变化分别报告。</w:t>
      </w:r>
    </w:p>
    <w:p w14:paraId="32E883BB" w14:textId="77777777" w:rsidR="00695DA0" w:rsidRDefault="003C5140">
      <w:pPr>
        <w:pStyle w:val="PaperCaption"/>
        <w:keepNext/>
        <w:keepLines/>
      </w:pPr>
      <w:r>
        <w:lastRenderedPageBreak/>
        <w:t>表</w:t>
      </w:r>
      <w:r>
        <w:t xml:space="preserve">14 </w:t>
      </w:r>
      <w:r>
        <w:t>分解的控制规格与敏感性</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1F528934"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1D1258F5" w14:textId="77777777" w:rsidR="00695DA0" w:rsidRDefault="003C5140">
            <w:pPr>
              <w:pStyle w:val="PaperTable"/>
              <w:keepNext/>
              <w:spacing w:before="20" w:after="20"/>
            </w:pPr>
            <w:r>
              <w:rPr>
                <w:b/>
                <w:sz w:val="21"/>
              </w:rPr>
              <w:t>规格或筛选</w:t>
            </w:r>
          </w:p>
        </w:tc>
        <w:tc>
          <w:tcPr>
            <w:tcW w:w="2339" w:type="dxa"/>
            <w:tcBorders>
              <w:bottom w:val="single" w:sz="6" w:space="0" w:color="000000"/>
            </w:tcBorders>
            <w:tcMar>
              <w:top w:w="75" w:type="dxa"/>
              <w:left w:w="85" w:type="dxa"/>
              <w:bottom w:w="75" w:type="dxa"/>
              <w:right w:w="85" w:type="dxa"/>
            </w:tcMar>
            <w:vAlign w:val="center"/>
          </w:tcPr>
          <w:p w14:paraId="63EB6613" w14:textId="77777777" w:rsidR="00695DA0" w:rsidRDefault="003C5140">
            <w:pPr>
              <w:pStyle w:val="PaperTable"/>
              <w:keepNext/>
              <w:spacing w:before="20" w:after="20"/>
              <w:jc w:val="center"/>
            </w:pPr>
            <w:r>
              <w:rPr>
                <w:b/>
                <w:sz w:val="21"/>
              </w:rPr>
              <w:t>参数关联份额</w:t>
            </w:r>
          </w:p>
        </w:tc>
        <w:tc>
          <w:tcPr>
            <w:tcW w:w="4023" w:type="dxa"/>
            <w:tcBorders>
              <w:bottom w:val="single" w:sz="6" w:space="0" w:color="000000"/>
            </w:tcBorders>
            <w:tcMar>
              <w:top w:w="75" w:type="dxa"/>
              <w:left w:w="85" w:type="dxa"/>
              <w:bottom w:w="75" w:type="dxa"/>
              <w:right w:w="85" w:type="dxa"/>
            </w:tcMar>
            <w:vAlign w:val="center"/>
          </w:tcPr>
          <w:p w14:paraId="58B7D426" w14:textId="77777777" w:rsidR="00695DA0" w:rsidRDefault="003C5140">
            <w:pPr>
              <w:pStyle w:val="PaperTable"/>
              <w:keepNext/>
              <w:spacing w:before="20" w:after="20"/>
              <w:jc w:val="center"/>
            </w:pPr>
            <w:r>
              <w:rPr>
                <w:b/>
                <w:sz w:val="21"/>
              </w:rPr>
              <w:t>解释</w:t>
            </w:r>
          </w:p>
        </w:tc>
      </w:tr>
      <w:tr w:rsidR="00695DA0" w14:paraId="6F9E9DAB"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C6649BC" w14:textId="77777777" w:rsidR="00695DA0" w:rsidRDefault="003C5140">
            <w:pPr>
              <w:pStyle w:val="PaperTable"/>
              <w:keepNext/>
              <w:spacing w:before="20" w:after="20"/>
            </w:pPr>
            <w:r>
              <w:rPr>
                <w:sz w:val="21"/>
              </w:rPr>
              <w:t>仅参数规模回归</w:t>
            </w:r>
          </w:p>
        </w:tc>
        <w:tc>
          <w:tcPr>
            <w:tcW w:w="2339" w:type="dxa"/>
            <w:tcMar>
              <w:top w:w="75" w:type="dxa"/>
              <w:left w:w="85" w:type="dxa"/>
              <w:bottom w:w="75" w:type="dxa"/>
              <w:right w:w="85" w:type="dxa"/>
            </w:tcMar>
            <w:vAlign w:val="center"/>
          </w:tcPr>
          <w:p w14:paraId="3B2793D4" w14:textId="77777777" w:rsidR="00695DA0" w:rsidRDefault="003C5140">
            <w:pPr>
              <w:pStyle w:val="PaperTable"/>
              <w:keepNext/>
              <w:spacing w:before="20" w:after="20"/>
              <w:jc w:val="center"/>
            </w:pPr>
            <w:r>
              <w:rPr>
                <w:sz w:val="21"/>
              </w:rPr>
              <w:t>17.78%</w:t>
            </w:r>
          </w:p>
        </w:tc>
        <w:tc>
          <w:tcPr>
            <w:tcW w:w="4023" w:type="dxa"/>
            <w:tcMar>
              <w:top w:w="75" w:type="dxa"/>
              <w:left w:w="85" w:type="dxa"/>
              <w:bottom w:w="75" w:type="dxa"/>
              <w:right w:w="85" w:type="dxa"/>
            </w:tcMar>
            <w:vAlign w:val="center"/>
          </w:tcPr>
          <w:p w14:paraId="785F0062" w14:textId="77777777" w:rsidR="00695DA0" w:rsidRDefault="003C5140">
            <w:pPr>
              <w:pStyle w:val="PaperTable"/>
              <w:keepNext/>
              <w:spacing w:before="20" w:after="20"/>
              <w:jc w:val="center"/>
            </w:pPr>
            <w:r>
              <w:rPr>
                <w:sz w:val="21"/>
              </w:rPr>
              <w:t>描述性对照</w:t>
            </w:r>
          </w:p>
        </w:tc>
      </w:tr>
      <w:tr w:rsidR="00695DA0" w14:paraId="77E4DAAC"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313A2E1" w14:textId="77777777" w:rsidR="00695DA0" w:rsidRDefault="003C5140">
            <w:pPr>
              <w:pStyle w:val="PaperTable"/>
              <w:keepNext/>
              <w:spacing w:before="20" w:after="20"/>
            </w:pPr>
            <w:r>
              <w:rPr>
                <w:sz w:val="21"/>
              </w:rPr>
              <w:t>时间与类型控制</w:t>
            </w:r>
          </w:p>
        </w:tc>
        <w:tc>
          <w:tcPr>
            <w:tcW w:w="2339" w:type="dxa"/>
            <w:tcMar>
              <w:top w:w="75" w:type="dxa"/>
              <w:left w:w="85" w:type="dxa"/>
              <w:bottom w:w="75" w:type="dxa"/>
              <w:right w:w="85" w:type="dxa"/>
            </w:tcMar>
            <w:vAlign w:val="center"/>
          </w:tcPr>
          <w:p w14:paraId="135C7206" w14:textId="77777777" w:rsidR="00695DA0" w:rsidRDefault="003C5140">
            <w:pPr>
              <w:pStyle w:val="PaperTable"/>
              <w:keepNext/>
              <w:spacing w:before="20" w:after="20"/>
              <w:jc w:val="center"/>
            </w:pPr>
            <w:r>
              <w:rPr>
                <w:sz w:val="21"/>
              </w:rPr>
              <w:t>16.71%</w:t>
            </w:r>
          </w:p>
        </w:tc>
        <w:tc>
          <w:tcPr>
            <w:tcW w:w="4023" w:type="dxa"/>
            <w:tcMar>
              <w:top w:w="75" w:type="dxa"/>
              <w:left w:w="85" w:type="dxa"/>
              <w:bottom w:w="75" w:type="dxa"/>
              <w:right w:w="85" w:type="dxa"/>
            </w:tcMar>
            <w:vAlign w:val="center"/>
          </w:tcPr>
          <w:p w14:paraId="5C8F1350" w14:textId="77777777" w:rsidR="00695DA0" w:rsidRDefault="003C5140">
            <w:pPr>
              <w:pStyle w:val="PaperTable"/>
              <w:keepNext/>
              <w:spacing w:before="20" w:after="20"/>
              <w:jc w:val="center"/>
            </w:pPr>
            <w:r>
              <w:rPr>
                <w:sz w:val="21"/>
              </w:rPr>
              <w:t>汇总样本关联</w:t>
            </w:r>
          </w:p>
        </w:tc>
      </w:tr>
      <w:tr w:rsidR="00695DA0" w14:paraId="30AB2AEA"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21A5E6EE" w14:textId="77777777" w:rsidR="00695DA0" w:rsidRDefault="003C5140">
            <w:pPr>
              <w:pStyle w:val="PaperTable"/>
              <w:keepNext/>
              <w:spacing w:before="20" w:after="20"/>
            </w:pPr>
            <w:r>
              <w:rPr>
                <w:sz w:val="21"/>
              </w:rPr>
              <w:t>进一步控制家族</w:t>
            </w:r>
          </w:p>
        </w:tc>
        <w:tc>
          <w:tcPr>
            <w:tcW w:w="2339" w:type="dxa"/>
            <w:tcMar>
              <w:top w:w="75" w:type="dxa"/>
              <w:left w:w="85" w:type="dxa"/>
              <w:bottom w:w="75" w:type="dxa"/>
              <w:right w:w="85" w:type="dxa"/>
            </w:tcMar>
            <w:vAlign w:val="center"/>
          </w:tcPr>
          <w:p w14:paraId="74990868" w14:textId="77777777" w:rsidR="00695DA0" w:rsidRDefault="003C5140">
            <w:pPr>
              <w:pStyle w:val="PaperTable"/>
              <w:keepNext/>
              <w:spacing w:before="20" w:after="20"/>
              <w:jc w:val="center"/>
            </w:pPr>
            <w:r>
              <w:rPr>
                <w:sz w:val="21"/>
              </w:rPr>
              <w:t>17.02%</w:t>
            </w:r>
          </w:p>
        </w:tc>
        <w:tc>
          <w:tcPr>
            <w:tcW w:w="4023" w:type="dxa"/>
            <w:tcMar>
              <w:top w:w="75" w:type="dxa"/>
              <w:left w:w="85" w:type="dxa"/>
              <w:bottom w:w="75" w:type="dxa"/>
              <w:right w:w="85" w:type="dxa"/>
            </w:tcMar>
            <w:vAlign w:val="center"/>
          </w:tcPr>
          <w:p w14:paraId="2DE476B8" w14:textId="77777777" w:rsidR="00695DA0" w:rsidRDefault="003C5140">
            <w:pPr>
              <w:pStyle w:val="PaperTable"/>
              <w:keepNext/>
              <w:spacing w:before="20" w:after="20"/>
              <w:jc w:val="center"/>
            </w:pPr>
            <w:r>
              <w:rPr>
                <w:sz w:val="21"/>
              </w:rPr>
              <w:t>主规格</w:t>
            </w:r>
          </w:p>
        </w:tc>
      </w:tr>
      <w:tr w:rsidR="00695DA0" w14:paraId="6233FC1D"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319A2415" w14:textId="77777777" w:rsidR="00695DA0" w:rsidRDefault="003C5140">
            <w:pPr>
              <w:pStyle w:val="PaperTable"/>
              <w:keepNext/>
              <w:spacing w:before="20" w:after="20"/>
            </w:pPr>
            <w:r>
              <w:rPr>
                <w:sz w:val="21"/>
              </w:rPr>
              <w:t>只保留已知家族</w:t>
            </w:r>
          </w:p>
        </w:tc>
        <w:tc>
          <w:tcPr>
            <w:tcW w:w="2339" w:type="dxa"/>
            <w:tcMar>
              <w:top w:w="75" w:type="dxa"/>
              <w:left w:w="85" w:type="dxa"/>
              <w:bottom w:w="75" w:type="dxa"/>
              <w:right w:w="85" w:type="dxa"/>
            </w:tcMar>
            <w:vAlign w:val="center"/>
          </w:tcPr>
          <w:p w14:paraId="016701A4" w14:textId="77777777" w:rsidR="00695DA0" w:rsidRDefault="003C5140">
            <w:pPr>
              <w:pStyle w:val="PaperTable"/>
              <w:keepNext/>
              <w:spacing w:before="20" w:after="20"/>
              <w:jc w:val="center"/>
            </w:pPr>
            <w:r>
              <w:rPr>
                <w:sz w:val="21"/>
              </w:rPr>
              <w:t>−</w:t>
            </w:r>
            <w:r>
              <w:rPr>
                <w:sz w:val="21"/>
              </w:rPr>
              <w:t>15.92%</w:t>
            </w:r>
          </w:p>
        </w:tc>
        <w:tc>
          <w:tcPr>
            <w:tcW w:w="4023" w:type="dxa"/>
            <w:tcMar>
              <w:top w:w="75" w:type="dxa"/>
              <w:left w:w="85" w:type="dxa"/>
              <w:bottom w:w="75" w:type="dxa"/>
              <w:right w:w="85" w:type="dxa"/>
            </w:tcMar>
            <w:vAlign w:val="center"/>
          </w:tcPr>
          <w:p w14:paraId="67B6930B" w14:textId="77777777" w:rsidR="00695DA0" w:rsidRDefault="003C5140">
            <w:pPr>
              <w:pStyle w:val="PaperTable"/>
              <w:keepNext/>
              <w:spacing w:before="20" w:after="20"/>
              <w:jc w:val="center"/>
            </w:pPr>
            <w:r>
              <w:rPr>
                <w:sz w:val="21"/>
              </w:rPr>
              <w:t>分解反号</w:t>
            </w:r>
          </w:p>
        </w:tc>
      </w:tr>
      <w:tr w:rsidR="00695DA0" w14:paraId="576478F8"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F5BD825" w14:textId="77777777" w:rsidR="00695DA0" w:rsidRDefault="003C5140">
            <w:pPr>
              <w:pStyle w:val="PaperTable"/>
              <w:keepNext/>
              <w:spacing w:before="20" w:after="20"/>
            </w:pPr>
            <w:r>
              <w:rPr>
                <w:sz w:val="21"/>
              </w:rPr>
              <w:t>严格许可证</w:t>
            </w:r>
          </w:p>
        </w:tc>
        <w:tc>
          <w:tcPr>
            <w:tcW w:w="2339" w:type="dxa"/>
            <w:tcMar>
              <w:top w:w="75" w:type="dxa"/>
              <w:left w:w="85" w:type="dxa"/>
              <w:bottom w:w="75" w:type="dxa"/>
              <w:right w:w="85" w:type="dxa"/>
            </w:tcMar>
            <w:vAlign w:val="center"/>
          </w:tcPr>
          <w:p w14:paraId="01800E10" w14:textId="77777777" w:rsidR="00695DA0" w:rsidRDefault="003C5140">
            <w:pPr>
              <w:pStyle w:val="PaperTable"/>
              <w:keepNext/>
              <w:spacing w:before="20" w:after="20"/>
              <w:jc w:val="center"/>
            </w:pPr>
            <w:r>
              <w:rPr>
                <w:sz w:val="21"/>
              </w:rPr>
              <w:t>−</w:t>
            </w:r>
            <w:r>
              <w:rPr>
                <w:sz w:val="21"/>
              </w:rPr>
              <w:t>26.82%</w:t>
            </w:r>
          </w:p>
        </w:tc>
        <w:tc>
          <w:tcPr>
            <w:tcW w:w="4023" w:type="dxa"/>
            <w:tcMar>
              <w:top w:w="75" w:type="dxa"/>
              <w:left w:w="85" w:type="dxa"/>
              <w:bottom w:w="75" w:type="dxa"/>
              <w:right w:w="85" w:type="dxa"/>
            </w:tcMar>
            <w:vAlign w:val="center"/>
          </w:tcPr>
          <w:p w14:paraId="28A830CA" w14:textId="77777777" w:rsidR="00695DA0" w:rsidRDefault="003C5140">
            <w:pPr>
              <w:pStyle w:val="PaperTable"/>
              <w:keepNext/>
              <w:spacing w:before="20" w:after="20"/>
              <w:jc w:val="center"/>
            </w:pPr>
            <w:r>
              <w:rPr>
                <w:sz w:val="21"/>
              </w:rPr>
              <w:t>分解反号</w:t>
            </w:r>
          </w:p>
        </w:tc>
      </w:tr>
      <w:tr w:rsidR="00695DA0" w14:paraId="0B789AB7"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4481A14A" w14:textId="77777777" w:rsidR="00695DA0" w:rsidRDefault="003C5140">
            <w:pPr>
              <w:pStyle w:val="PaperTable"/>
              <w:spacing w:before="20" w:after="20"/>
            </w:pPr>
            <w:r>
              <w:rPr>
                <w:sz w:val="21"/>
              </w:rPr>
              <w:t>2024</w:t>
            </w:r>
            <w:r>
              <w:rPr>
                <w:sz w:val="21"/>
              </w:rPr>
              <w:t>年</w:t>
            </w:r>
            <w:r>
              <w:rPr>
                <w:sz w:val="21"/>
              </w:rPr>
              <w:t>9</w:t>
            </w:r>
            <w:r>
              <w:rPr>
                <w:sz w:val="21"/>
              </w:rPr>
              <w:t>月后起点</w:t>
            </w:r>
          </w:p>
        </w:tc>
        <w:tc>
          <w:tcPr>
            <w:tcW w:w="2339" w:type="dxa"/>
            <w:tcMar>
              <w:top w:w="75" w:type="dxa"/>
              <w:left w:w="85" w:type="dxa"/>
              <w:bottom w:w="75" w:type="dxa"/>
              <w:right w:w="85" w:type="dxa"/>
            </w:tcMar>
            <w:vAlign w:val="center"/>
          </w:tcPr>
          <w:p w14:paraId="3C15784A" w14:textId="77777777" w:rsidR="00695DA0" w:rsidRDefault="003C5140">
            <w:pPr>
              <w:pStyle w:val="PaperTable"/>
              <w:spacing w:before="20" w:after="20"/>
              <w:jc w:val="center"/>
            </w:pPr>
            <w:r>
              <w:rPr>
                <w:sz w:val="21"/>
              </w:rPr>
              <w:t>−</w:t>
            </w:r>
            <w:r>
              <w:rPr>
                <w:sz w:val="21"/>
              </w:rPr>
              <w:t>75.89%</w:t>
            </w:r>
          </w:p>
        </w:tc>
        <w:tc>
          <w:tcPr>
            <w:tcW w:w="4023" w:type="dxa"/>
            <w:tcMar>
              <w:top w:w="75" w:type="dxa"/>
              <w:left w:w="85" w:type="dxa"/>
              <w:bottom w:w="75" w:type="dxa"/>
              <w:right w:w="85" w:type="dxa"/>
            </w:tcMar>
            <w:vAlign w:val="center"/>
          </w:tcPr>
          <w:p w14:paraId="1EB471A5" w14:textId="77777777" w:rsidR="00695DA0" w:rsidRDefault="003C5140">
            <w:pPr>
              <w:pStyle w:val="PaperTable"/>
              <w:spacing w:before="20" w:after="20"/>
              <w:jc w:val="center"/>
            </w:pPr>
            <w:r>
              <w:rPr>
                <w:sz w:val="21"/>
              </w:rPr>
              <w:t>端点和时间范围敏感</w:t>
            </w:r>
          </w:p>
        </w:tc>
      </w:tr>
    </w:tbl>
    <w:p w14:paraId="2CD414CE" w14:textId="77777777" w:rsidR="00695DA0" w:rsidRDefault="003C5140">
      <w:pPr>
        <w:pStyle w:val="PaperBody"/>
      </w:pPr>
      <w:r>
        <w:t>各家族时间趋势并不一致。六条可用基础模型上的</w:t>
      </w:r>
      <w:r>
        <w:t xml:space="preserve"> raw6=</w:t>
      </w:r>
      <w:r>
        <w:t>截距</w:t>
      </w:r>
      <w:r>
        <w:t xml:space="preserve">+b_N lnN+b_D lnD </w:t>
      </w:r>
      <w:r>
        <w:t>仅作描述性敏感性；留一实体后系数大幅波动，结果不运输到</w:t>
      </w:r>
      <w:r>
        <w:t xml:space="preserve"> 853 </w:t>
      </w:r>
      <w:r>
        <w:t>条前沿样本。</w:t>
      </w:r>
    </w:p>
    <w:p w14:paraId="5F2EF0C3" w14:textId="77777777" w:rsidR="00695DA0" w:rsidRDefault="003C5140">
      <w:pPr>
        <w:pStyle w:val="PaperCaption"/>
        <w:keepNext/>
        <w:keepLines/>
      </w:pPr>
      <w:r>
        <w:t>表</w:t>
      </w:r>
      <w:r>
        <w:t>15 C4</w:t>
      </w:r>
      <w:r>
        <w:t>训练数据与算力字段的识别范围</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00"/>
        <w:gridCol w:w="2152"/>
        <w:gridCol w:w="2152"/>
        <w:gridCol w:w="2152"/>
      </w:tblGrid>
      <w:tr w:rsidR="00695DA0" w14:paraId="307D5F0B" w14:textId="77777777">
        <w:tblPrEx>
          <w:tblCellMar>
            <w:top w:w="0" w:type="dxa"/>
            <w:bottom w:w="0" w:type="dxa"/>
          </w:tblCellMar>
        </w:tblPrEx>
        <w:trPr>
          <w:cantSplit/>
          <w:tblHeader/>
          <w:jc w:val="center"/>
        </w:trPr>
        <w:tc>
          <w:tcPr>
            <w:tcW w:w="2900" w:type="dxa"/>
            <w:tcBorders>
              <w:bottom w:val="single" w:sz="6" w:space="0" w:color="000000"/>
            </w:tcBorders>
            <w:tcMar>
              <w:top w:w="75" w:type="dxa"/>
              <w:left w:w="85" w:type="dxa"/>
              <w:bottom w:w="75" w:type="dxa"/>
              <w:right w:w="85" w:type="dxa"/>
            </w:tcMar>
            <w:vAlign w:val="center"/>
          </w:tcPr>
          <w:p w14:paraId="26D73F16" w14:textId="77777777" w:rsidR="00695DA0" w:rsidRDefault="003C5140">
            <w:pPr>
              <w:pStyle w:val="PaperTable"/>
              <w:keepNext/>
              <w:spacing w:before="20" w:after="20"/>
            </w:pPr>
            <w:r>
              <w:rPr>
                <w:b/>
                <w:sz w:val="21"/>
              </w:rPr>
              <w:t>范围</w:t>
            </w:r>
          </w:p>
        </w:tc>
        <w:tc>
          <w:tcPr>
            <w:tcW w:w="2152" w:type="dxa"/>
            <w:tcBorders>
              <w:bottom w:val="single" w:sz="6" w:space="0" w:color="000000"/>
            </w:tcBorders>
            <w:tcMar>
              <w:top w:w="75" w:type="dxa"/>
              <w:left w:w="85" w:type="dxa"/>
              <w:bottom w:w="75" w:type="dxa"/>
              <w:right w:w="85" w:type="dxa"/>
            </w:tcMar>
            <w:vAlign w:val="center"/>
          </w:tcPr>
          <w:p w14:paraId="2A9BE518" w14:textId="77777777" w:rsidR="00695DA0" w:rsidRDefault="003C5140">
            <w:pPr>
              <w:pStyle w:val="PaperTable"/>
              <w:keepNext/>
              <w:spacing w:before="20" w:after="20"/>
              <w:jc w:val="center"/>
            </w:pPr>
            <w:r>
              <w:rPr>
                <w:b/>
                <w:sz w:val="21"/>
              </w:rPr>
              <w:t>样本数</w:t>
            </w:r>
          </w:p>
        </w:tc>
        <w:tc>
          <w:tcPr>
            <w:tcW w:w="2152" w:type="dxa"/>
            <w:tcBorders>
              <w:bottom w:val="single" w:sz="6" w:space="0" w:color="000000"/>
            </w:tcBorders>
            <w:tcMar>
              <w:top w:w="75" w:type="dxa"/>
              <w:left w:w="85" w:type="dxa"/>
              <w:bottom w:w="75" w:type="dxa"/>
              <w:right w:w="85" w:type="dxa"/>
            </w:tcMar>
            <w:vAlign w:val="center"/>
          </w:tcPr>
          <w:p w14:paraId="39B082BD" w14:textId="77777777" w:rsidR="00695DA0" w:rsidRDefault="003C5140">
            <w:pPr>
              <w:pStyle w:val="PaperTable"/>
              <w:keepNext/>
              <w:spacing w:before="20" w:after="20"/>
              <w:jc w:val="center"/>
            </w:pPr>
            <w:r>
              <w:rPr>
                <w:b/>
                <w:sz w:val="21"/>
              </w:rPr>
              <w:t>描述性结果</w:t>
            </w:r>
          </w:p>
        </w:tc>
        <w:tc>
          <w:tcPr>
            <w:tcW w:w="2152" w:type="dxa"/>
            <w:tcBorders>
              <w:bottom w:val="single" w:sz="6" w:space="0" w:color="000000"/>
            </w:tcBorders>
            <w:tcMar>
              <w:top w:w="75" w:type="dxa"/>
              <w:left w:w="85" w:type="dxa"/>
              <w:bottom w:w="75" w:type="dxa"/>
              <w:right w:w="85" w:type="dxa"/>
            </w:tcMar>
            <w:vAlign w:val="center"/>
          </w:tcPr>
          <w:p w14:paraId="43946F44" w14:textId="77777777" w:rsidR="00695DA0" w:rsidRDefault="003C5140">
            <w:pPr>
              <w:pStyle w:val="PaperTable"/>
              <w:keepNext/>
              <w:spacing w:before="20" w:after="20"/>
              <w:jc w:val="center"/>
            </w:pPr>
            <w:r>
              <w:rPr>
                <w:b/>
                <w:sz w:val="21"/>
              </w:rPr>
              <w:t>完整规模贡献</w:t>
            </w:r>
          </w:p>
        </w:tc>
      </w:tr>
      <w:tr w:rsidR="00695DA0" w14:paraId="5994DCD1"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54B3EC95" w14:textId="77777777" w:rsidR="00695DA0" w:rsidRDefault="003C5140">
            <w:pPr>
              <w:pStyle w:val="PaperTable"/>
              <w:keepNext/>
              <w:spacing w:before="20" w:after="20"/>
            </w:pPr>
            <w:r>
              <w:rPr>
                <w:sz w:val="21"/>
              </w:rPr>
              <w:t>853</w:t>
            </w:r>
            <w:r>
              <w:rPr>
                <w:sz w:val="21"/>
              </w:rPr>
              <w:t>条主样本中</w:t>
            </w:r>
            <w:r>
              <w:rPr>
                <w:sz w:val="21"/>
              </w:rPr>
              <w:t>D</w:t>
            </w:r>
            <w:r>
              <w:rPr>
                <w:sz w:val="21"/>
              </w:rPr>
              <w:t>非空</w:t>
            </w:r>
          </w:p>
        </w:tc>
        <w:tc>
          <w:tcPr>
            <w:tcW w:w="2152" w:type="dxa"/>
            <w:tcMar>
              <w:top w:w="75" w:type="dxa"/>
              <w:left w:w="85" w:type="dxa"/>
              <w:bottom w:w="75" w:type="dxa"/>
              <w:right w:w="85" w:type="dxa"/>
            </w:tcMar>
            <w:vAlign w:val="center"/>
          </w:tcPr>
          <w:p w14:paraId="1587E3D4" w14:textId="77777777" w:rsidR="00695DA0" w:rsidRDefault="003C5140">
            <w:pPr>
              <w:pStyle w:val="PaperTable"/>
              <w:keepNext/>
              <w:spacing w:before="20" w:after="20"/>
              <w:jc w:val="center"/>
            </w:pPr>
            <w:r>
              <w:rPr>
                <w:sz w:val="21"/>
              </w:rPr>
              <w:t>9</w:t>
            </w:r>
          </w:p>
        </w:tc>
        <w:tc>
          <w:tcPr>
            <w:tcW w:w="2152" w:type="dxa"/>
            <w:tcMar>
              <w:top w:w="75" w:type="dxa"/>
              <w:left w:w="85" w:type="dxa"/>
              <w:bottom w:w="75" w:type="dxa"/>
              <w:right w:w="85" w:type="dxa"/>
            </w:tcMar>
            <w:vAlign w:val="center"/>
          </w:tcPr>
          <w:p w14:paraId="193BEB5F" w14:textId="77777777" w:rsidR="00695DA0" w:rsidRDefault="003C5140">
            <w:pPr>
              <w:pStyle w:val="PaperTable"/>
              <w:keepNext/>
              <w:spacing w:before="20" w:after="20"/>
              <w:jc w:val="center"/>
            </w:pPr>
            <w:r>
              <w:rPr>
                <w:sz w:val="21"/>
              </w:rPr>
              <w:t>含估算或后训练口径</w:t>
            </w:r>
          </w:p>
        </w:tc>
        <w:tc>
          <w:tcPr>
            <w:tcW w:w="2152" w:type="dxa"/>
            <w:tcMar>
              <w:top w:w="75" w:type="dxa"/>
              <w:left w:w="85" w:type="dxa"/>
              <w:bottom w:w="75" w:type="dxa"/>
              <w:right w:w="85" w:type="dxa"/>
            </w:tcMar>
            <w:vAlign w:val="center"/>
          </w:tcPr>
          <w:p w14:paraId="2AC16D8F" w14:textId="77777777" w:rsidR="00695DA0" w:rsidRDefault="003C5140">
            <w:pPr>
              <w:pStyle w:val="PaperTable"/>
              <w:keepNext/>
              <w:spacing w:before="20" w:after="20"/>
              <w:jc w:val="center"/>
            </w:pPr>
            <w:r>
              <w:rPr>
                <w:sz w:val="21"/>
              </w:rPr>
              <w:t>无法计算</w:t>
            </w:r>
          </w:p>
        </w:tc>
      </w:tr>
      <w:tr w:rsidR="00695DA0" w14:paraId="37648E1F"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3EE81DE9" w14:textId="77777777" w:rsidR="00695DA0" w:rsidRDefault="003C5140">
            <w:pPr>
              <w:pStyle w:val="PaperTable"/>
              <w:keepNext/>
              <w:spacing w:before="20" w:after="20"/>
            </w:pPr>
            <w:r>
              <w:rPr>
                <w:sz w:val="21"/>
              </w:rPr>
              <w:t>可用同阶段</w:t>
            </w:r>
            <w:r>
              <w:rPr>
                <w:sz w:val="21"/>
              </w:rPr>
              <w:t>N/D/compute</w:t>
            </w:r>
          </w:p>
        </w:tc>
        <w:tc>
          <w:tcPr>
            <w:tcW w:w="2152" w:type="dxa"/>
            <w:tcMar>
              <w:top w:w="75" w:type="dxa"/>
              <w:left w:w="85" w:type="dxa"/>
              <w:bottom w:w="75" w:type="dxa"/>
              <w:right w:w="85" w:type="dxa"/>
            </w:tcMar>
            <w:vAlign w:val="center"/>
          </w:tcPr>
          <w:p w14:paraId="69D04145" w14:textId="77777777" w:rsidR="00695DA0" w:rsidRDefault="003C5140">
            <w:pPr>
              <w:pStyle w:val="PaperTable"/>
              <w:keepNext/>
              <w:spacing w:before="20" w:after="20"/>
              <w:jc w:val="center"/>
            </w:pPr>
            <w:r>
              <w:rPr>
                <w:sz w:val="21"/>
              </w:rPr>
              <w:t>6</w:t>
            </w:r>
          </w:p>
        </w:tc>
        <w:tc>
          <w:tcPr>
            <w:tcW w:w="2152" w:type="dxa"/>
            <w:tcMar>
              <w:top w:w="75" w:type="dxa"/>
              <w:left w:w="85" w:type="dxa"/>
              <w:bottom w:w="75" w:type="dxa"/>
              <w:right w:w="85" w:type="dxa"/>
            </w:tcMar>
            <w:vAlign w:val="center"/>
          </w:tcPr>
          <w:p w14:paraId="7564D4CC" w14:textId="77777777" w:rsidR="00695DA0" w:rsidRDefault="003C5140">
            <w:pPr>
              <w:pStyle w:val="PaperTable"/>
              <w:keepNext/>
              <w:spacing w:before="20" w:after="20"/>
            </w:pPr>
            <w:r>
              <w:rPr>
                <w:sz w:val="21"/>
              </w:rPr>
              <w:t>lnN</w:t>
            </w:r>
            <w:r>
              <w:rPr>
                <w:sz w:val="21"/>
              </w:rPr>
              <w:t>系数</w:t>
            </w:r>
            <w:r>
              <w:rPr>
                <w:sz w:val="21"/>
              </w:rPr>
              <w:t>2.409</w:t>
            </w:r>
            <w:r>
              <w:rPr>
                <w:sz w:val="21"/>
              </w:rPr>
              <w:t>；</w:t>
            </w:r>
            <w:r>
              <w:rPr>
                <w:sz w:val="21"/>
              </w:rPr>
              <w:t>lnD</w:t>
            </w:r>
            <w:r>
              <w:rPr>
                <w:sz w:val="21"/>
              </w:rPr>
              <w:t>系数</w:t>
            </w:r>
            <w:r>
              <w:rPr>
                <w:sz w:val="21"/>
              </w:rPr>
              <w:t>1.180</w:t>
            </w:r>
          </w:p>
        </w:tc>
        <w:tc>
          <w:tcPr>
            <w:tcW w:w="2152" w:type="dxa"/>
            <w:tcMar>
              <w:top w:w="75" w:type="dxa"/>
              <w:left w:w="85" w:type="dxa"/>
              <w:bottom w:w="75" w:type="dxa"/>
              <w:right w:w="85" w:type="dxa"/>
            </w:tcMar>
            <w:vAlign w:val="center"/>
          </w:tcPr>
          <w:p w14:paraId="3844830E" w14:textId="77777777" w:rsidR="00695DA0" w:rsidRDefault="003C5140">
            <w:pPr>
              <w:pStyle w:val="PaperTable"/>
              <w:keepNext/>
              <w:spacing w:before="20" w:after="20"/>
              <w:jc w:val="center"/>
            </w:pPr>
            <w:r>
              <w:rPr>
                <w:sz w:val="21"/>
              </w:rPr>
              <w:t>不能外推到</w:t>
            </w:r>
            <w:r>
              <w:rPr>
                <w:sz w:val="21"/>
              </w:rPr>
              <w:t>853</w:t>
            </w:r>
            <w:r>
              <w:rPr>
                <w:sz w:val="21"/>
              </w:rPr>
              <w:t>条</w:t>
            </w:r>
          </w:p>
        </w:tc>
      </w:tr>
      <w:tr w:rsidR="00695DA0" w14:paraId="3D2E5440"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27AD1387" w14:textId="77777777" w:rsidR="00695DA0" w:rsidRDefault="003C5140">
            <w:pPr>
              <w:pStyle w:val="PaperTable"/>
              <w:keepNext/>
              <w:spacing w:before="20" w:after="20"/>
            </w:pPr>
            <w:r>
              <w:rPr>
                <w:sz w:val="21"/>
              </w:rPr>
              <w:t>compute</w:t>
            </w:r>
            <w:r>
              <w:rPr>
                <w:sz w:val="21"/>
              </w:rPr>
              <w:t>与</w:t>
            </w:r>
            <w:r>
              <w:rPr>
                <w:sz w:val="21"/>
              </w:rPr>
              <w:t>6ND</w:t>
            </w:r>
            <w:r>
              <w:rPr>
                <w:sz w:val="21"/>
              </w:rPr>
              <w:t>大致相合</w:t>
            </w:r>
          </w:p>
        </w:tc>
        <w:tc>
          <w:tcPr>
            <w:tcW w:w="2152" w:type="dxa"/>
            <w:tcMar>
              <w:top w:w="75" w:type="dxa"/>
              <w:left w:w="85" w:type="dxa"/>
              <w:bottom w:w="75" w:type="dxa"/>
              <w:right w:w="85" w:type="dxa"/>
            </w:tcMar>
            <w:vAlign w:val="center"/>
          </w:tcPr>
          <w:p w14:paraId="35D2FAD5" w14:textId="77777777" w:rsidR="00695DA0" w:rsidRDefault="003C5140">
            <w:pPr>
              <w:pStyle w:val="PaperTable"/>
              <w:keepNext/>
              <w:spacing w:before="20" w:after="20"/>
              <w:jc w:val="center"/>
            </w:pPr>
            <w:r>
              <w:rPr>
                <w:sz w:val="21"/>
              </w:rPr>
              <w:t>5</w:t>
            </w:r>
          </w:p>
        </w:tc>
        <w:tc>
          <w:tcPr>
            <w:tcW w:w="2152" w:type="dxa"/>
            <w:tcMar>
              <w:top w:w="75" w:type="dxa"/>
              <w:left w:w="85" w:type="dxa"/>
              <w:bottom w:w="75" w:type="dxa"/>
              <w:right w:w="85" w:type="dxa"/>
            </w:tcMar>
            <w:vAlign w:val="center"/>
          </w:tcPr>
          <w:p w14:paraId="79EDA095" w14:textId="77777777" w:rsidR="00695DA0" w:rsidRDefault="003C5140">
            <w:pPr>
              <w:pStyle w:val="PaperTable"/>
              <w:keepNext/>
              <w:spacing w:before="20" w:after="20"/>
            </w:pPr>
            <w:r>
              <w:rPr>
                <w:sz w:val="21"/>
              </w:rPr>
              <w:t>lnN</w:t>
            </w:r>
            <w:r>
              <w:rPr>
                <w:sz w:val="21"/>
              </w:rPr>
              <w:t>系数</w:t>
            </w:r>
            <w:r>
              <w:rPr>
                <w:sz w:val="21"/>
              </w:rPr>
              <w:t>9.037</w:t>
            </w:r>
            <w:r>
              <w:rPr>
                <w:sz w:val="21"/>
              </w:rPr>
              <w:t>；</w:t>
            </w:r>
            <w:r>
              <w:rPr>
                <w:sz w:val="21"/>
              </w:rPr>
              <w:t>lnD</w:t>
            </w:r>
            <w:r>
              <w:rPr>
                <w:sz w:val="21"/>
              </w:rPr>
              <w:t>系数</w:t>
            </w:r>
            <w:r>
              <w:rPr>
                <w:sz w:val="21"/>
              </w:rPr>
              <w:t>4.677</w:t>
            </w:r>
          </w:p>
        </w:tc>
        <w:tc>
          <w:tcPr>
            <w:tcW w:w="2152" w:type="dxa"/>
            <w:tcMar>
              <w:top w:w="75" w:type="dxa"/>
              <w:left w:w="85" w:type="dxa"/>
              <w:bottom w:w="75" w:type="dxa"/>
              <w:right w:w="85" w:type="dxa"/>
            </w:tcMar>
            <w:vAlign w:val="center"/>
          </w:tcPr>
          <w:p w14:paraId="2C3660DA" w14:textId="77777777" w:rsidR="00695DA0" w:rsidRDefault="003C5140">
            <w:pPr>
              <w:pStyle w:val="PaperTable"/>
              <w:keepNext/>
              <w:spacing w:before="20" w:after="20"/>
              <w:jc w:val="center"/>
            </w:pPr>
            <w:r>
              <w:rPr>
                <w:sz w:val="21"/>
              </w:rPr>
              <w:t>单实体口径敏感</w:t>
            </w:r>
          </w:p>
        </w:tc>
      </w:tr>
      <w:tr w:rsidR="00695DA0" w14:paraId="2F258F4C"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3562F8E9" w14:textId="77777777" w:rsidR="00695DA0" w:rsidRDefault="003C5140">
            <w:pPr>
              <w:pStyle w:val="PaperTable"/>
              <w:keepNext/>
              <w:spacing w:before="20" w:after="20"/>
            </w:pPr>
            <w:r>
              <w:rPr>
                <w:sz w:val="21"/>
              </w:rPr>
              <w:t>六条留一实体</w:t>
            </w:r>
          </w:p>
        </w:tc>
        <w:tc>
          <w:tcPr>
            <w:tcW w:w="2152" w:type="dxa"/>
            <w:tcMar>
              <w:top w:w="75" w:type="dxa"/>
              <w:left w:w="85" w:type="dxa"/>
              <w:bottom w:w="75" w:type="dxa"/>
              <w:right w:w="85" w:type="dxa"/>
            </w:tcMar>
            <w:vAlign w:val="center"/>
          </w:tcPr>
          <w:p w14:paraId="30F3DE6F" w14:textId="77777777" w:rsidR="00695DA0" w:rsidRDefault="003C5140">
            <w:pPr>
              <w:pStyle w:val="PaperTable"/>
              <w:keepNext/>
              <w:spacing w:before="20" w:after="20"/>
              <w:jc w:val="center"/>
            </w:pPr>
            <w:r>
              <w:rPr>
                <w:sz w:val="21"/>
              </w:rPr>
              <w:t>每次</w:t>
            </w:r>
            <w:r>
              <w:rPr>
                <w:sz w:val="21"/>
              </w:rPr>
              <w:t>5</w:t>
            </w:r>
            <w:r>
              <w:rPr>
                <w:sz w:val="21"/>
              </w:rPr>
              <w:t>条</w:t>
            </w:r>
          </w:p>
        </w:tc>
        <w:tc>
          <w:tcPr>
            <w:tcW w:w="2152" w:type="dxa"/>
            <w:tcMar>
              <w:top w:w="75" w:type="dxa"/>
              <w:left w:w="85" w:type="dxa"/>
              <w:bottom w:w="75" w:type="dxa"/>
              <w:right w:w="85" w:type="dxa"/>
            </w:tcMar>
            <w:vAlign w:val="center"/>
          </w:tcPr>
          <w:p w14:paraId="16A90F5C" w14:textId="77777777" w:rsidR="00695DA0" w:rsidRDefault="003C5140">
            <w:pPr>
              <w:pStyle w:val="PaperTable"/>
              <w:keepNext/>
              <w:spacing w:before="20" w:after="20"/>
            </w:pPr>
            <w:r>
              <w:rPr>
                <w:sz w:val="21"/>
              </w:rPr>
              <w:t>lnN</w:t>
            </w:r>
            <w:r>
              <w:rPr>
                <w:sz w:val="21"/>
              </w:rPr>
              <w:t>：</w:t>
            </w:r>
            <w:r>
              <w:rPr>
                <w:sz w:val="21"/>
              </w:rPr>
              <w:t>−</w:t>
            </w:r>
            <w:r>
              <w:rPr>
                <w:sz w:val="21"/>
              </w:rPr>
              <w:t>5.286</w:t>
            </w:r>
            <w:r>
              <w:rPr>
                <w:sz w:val="21"/>
              </w:rPr>
              <w:t>至</w:t>
            </w:r>
            <w:r>
              <w:rPr>
                <w:sz w:val="21"/>
              </w:rPr>
              <w:t>9.037</w:t>
            </w:r>
            <w:r>
              <w:rPr>
                <w:sz w:val="21"/>
              </w:rPr>
              <w:t>；</w:t>
            </w:r>
            <w:r>
              <w:rPr>
                <w:sz w:val="21"/>
              </w:rPr>
              <w:t>lnD</w:t>
            </w:r>
            <w:r>
              <w:rPr>
                <w:sz w:val="21"/>
              </w:rPr>
              <w:t>：</w:t>
            </w:r>
            <w:r>
              <w:rPr>
                <w:sz w:val="21"/>
              </w:rPr>
              <w:t>−</w:t>
            </w:r>
            <w:r>
              <w:rPr>
                <w:sz w:val="21"/>
              </w:rPr>
              <w:t>0.490</w:t>
            </w:r>
            <w:r>
              <w:rPr>
                <w:sz w:val="21"/>
              </w:rPr>
              <w:t>至</w:t>
            </w:r>
            <w:r>
              <w:rPr>
                <w:sz w:val="21"/>
              </w:rPr>
              <w:t>4.677</w:t>
            </w:r>
          </w:p>
        </w:tc>
        <w:tc>
          <w:tcPr>
            <w:tcW w:w="2152" w:type="dxa"/>
            <w:tcMar>
              <w:top w:w="75" w:type="dxa"/>
              <w:left w:w="85" w:type="dxa"/>
              <w:bottom w:w="75" w:type="dxa"/>
              <w:right w:w="85" w:type="dxa"/>
            </w:tcMar>
            <w:vAlign w:val="center"/>
          </w:tcPr>
          <w:p w14:paraId="6EBEF763" w14:textId="77777777" w:rsidR="00695DA0" w:rsidRDefault="003C5140">
            <w:pPr>
              <w:pStyle w:val="PaperTable"/>
              <w:keepNext/>
              <w:spacing w:before="20" w:after="20"/>
              <w:jc w:val="center"/>
            </w:pPr>
            <w:r>
              <w:rPr>
                <w:sz w:val="21"/>
              </w:rPr>
              <w:t>符号及幅度不稳定</w:t>
            </w:r>
          </w:p>
        </w:tc>
      </w:tr>
      <w:tr w:rsidR="00695DA0" w14:paraId="2B40F3C3"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4EF713AD" w14:textId="77777777" w:rsidR="00695DA0" w:rsidRDefault="003C5140">
            <w:pPr>
              <w:pStyle w:val="PaperTable"/>
              <w:spacing w:before="20" w:after="20"/>
            </w:pPr>
            <w:r>
              <w:rPr>
                <w:sz w:val="21"/>
              </w:rPr>
              <w:t>另有</w:t>
            </w:r>
            <w:r>
              <w:rPr>
                <w:sz w:val="21"/>
              </w:rPr>
              <w:t>C4 compute</w:t>
            </w:r>
            <w:r>
              <w:rPr>
                <w:sz w:val="21"/>
              </w:rPr>
              <w:t>的</w:t>
            </w:r>
            <w:r>
              <w:rPr>
                <w:sz w:val="21"/>
              </w:rPr>
              <w:t>base</w:t>
            </w:r>
            <w:r>
              <w:rPr>
                <w:sz w:val="21"/>
              </w:rPr>
              <w:t>模型</w:t>
            </w:r>
          </w:p>
        </w:tc>
        <w:tc>
          <w:tcPr>
            <w:tcW w:w="2152" w:type="dxa"/>
            <w:tcMar>
              <w:top w:w="75" w:type="dxa"/>
              <w:left w:w="85" w:type="dxa"/>
              <w:bottom w:w="75" w:type="dxa"/>
              <w:right w:w="85" w:type="dxa"/>
            </w:tcMar>
            <w:vAlign w:val="center"/>
          </w:tcPr>
          <w:p w14:paraId="77BAAF1B" w14:textId="77777777" w:rsidR="00695DA0" w:rsidRDefault="003C5140">
            <w:pPr>
              <w:pStyle w:val="PaperTable"/>
              <w:spacing w:before="20" w:after="20"/>
              <w:jc w:val="center"/>
            </w:pPr>
            <w:r>
              <w:rPr>
                <w:sz w:val="21"/>
              </w:rPr>
              <w:t>16</w:t>
            </w:r>
          </w:p>
        </w:tc>
        <w:tc>
          <w:tcPr>
            <w:tcW w:w="2152" w:type="dxa"/>
            <w:tcMar>
              <w:top w:w="75" w:type="dxa"/>
              <w:left w:w="85" w:type="dxa"/>
              <w:bottom w:w="75" w:type="dxa"/>
              <w:right w:w="85" w:type="dxa"/>
            </w:tcMar>
            <w:vAlign w:val="center"/>
          </w:tcPr>
          <w:p w14:paraId="4FDCA827" w14:textId="77777777" w:rsidR="00695DA0" w:rsidRDefault="003C5140">
            <w:pPr>
              <w:pStyle w:val="PaperTable"/>
              <w:spacing w:before="20" w:after="20"/>
            </w:pPr>
            <w:r>
              <w:rPr>
                <w:sz w:val="21"/>
              </w:rPr>
              <w:t>ln(compute)</w:t>
            </w:r>
            <w:r>
              <w:rPr>
                <w:sz w:val="21"/>
              </w:rPr>
              <w:t>关联斜率</w:t>
            </w:r>
            <w:r>
              <w:rPr>
                <w:sz w:val="21"/>
              </w:rPr>
              <w:t>2.637</w:t>
            </w:r>
          </w:p>
        </w:tc>
        <w:tc>
          <w:tcPr>
            <w:tcW w:w="2152" w:type="dxa"/>
            <w:tcMar>
              <w:top w:w="75" w:type="dxa"/>
              <w:left w:w="85" w:type="dxa"/>
              <w:bottom w:w="75" w:type="dxa"/>
              <w:right w:w="85" w:type="dxa"/>
            </w:tcMar>
            <w:vAlign w:val="center"/>
          </w:tcPr>
          <w:p w14:paraId="5F2BB80F" w14:textId="77777777" w:rsidR="00695DA0" w:rsidRDefault="003C5140">
            <w:pPr>
              <w:pStyle w:val="PaperTable"/>
              <w:spacing w:before="20" w:after="20"/>
              <w:jc w:val="center"/>
            </w:pPr>
            <w:r>
              <w:rPr>
                <w:sz w:val="21"/>
              </w:rPr>
              <w:t>混家族</w:t>
            </w:r>
            <w:r>
              <w:rPr>
                <w:sz w:val="21"/>
              </w:rPr>
              <w:t>/</w:t>
            </w:r>
            <w:r>
              <w:rPr>
                <w:sz w:val="21"/>
              </w:rPr>
              <w:t>估算字段，仅作诊断</w:t>
            </w:r>
          </w:p>
        </w:tc>
      </w:tr>
    </w:tbl>
    <w:p w14:paraId="75D45149" w14:textId="77777777" w:rsidR="00695DA0" w:rsidRDefault="003C5140">
      <w:pPr>
        <w:pStyle w:val="PaperBody"/>
      </w:pPr>
      <w:r>
        <w:t>六条之一的</w:t>
      </w:r>
      <w:r>
        <w:t>C4 compute</w:t>
      </w:r>
      <w:r>
        <w:t>与</w:t>
      </w:r>
      <w:r>
        <w:t>6ND</w:t>
      </w:r>
      <w:r>
        <w:t>代理相差约</w:t>
      </w:r>
      <w:r>
        <w:t>4.584</w:t>
      </w:r>
      <w:r>
        <w:t>倍，口径没有充分对齐；五条筛选只为敏感性，不是重定主样本。由此能回答的是指定样本与前沿定义下的参数关联与未解释剩余分量，完整</w:t>
      </w:r>
      <w:r>
        <w:t>scale</w:t>
      </w:r>
      <w:r>
        <w:t>贡献、独立</w:t>
      </w:r>
      <w:r>
        <w:t>non-scale</w:t>
      </w:r>
      <w:r>
        <w:t>技术效果及真实算力放缓效应仍不可识别。</w:t>
      </w:r>
    </w:p>
    <w:p w14:paraId="6D3F485D" w14:textId="77777777" w:rsidR="00695DA0" w:rsidRDefault="003C5140">
      <w:pPr>
        <w:pStyle w:val="PaperBody"/>
      </w:pPr>
      <w:r>
        <w:t>预定比较持续性、截断线性、有界</w:t>
      </w:r>
      <w:r>
        <w:t xml:space="preserve"> logit </w:t>
      </w:r>
      <w:r>
        <w:t>线性和最近</w:t>
      </w:r>
      <w:r>
        <w:t xml:space="preserve"> 13 </w:t>
      </w:r>
      <w:r>
        <w:t>周局部</w:t>
      </w:r>
      <w:r>
        <w:t xml:space="preserve"> logit </w:t>
      </w:r>
      <w:r>
        <w:t>四种动态模型。以至少</w:t>
      </w:r>
      <w:r>
        <w:t xml:space="preserve"> 16 </w:t>
      </w:r>
      <w:r>
        <w:t>个历史周端点训练并滚动预测，现有资料只允许</w:t>
      </w:r>
      <w:r>
        <w:t xml:space="preserve"> 4 </w:t>
      </w:r>
      <w:r>
        <w:t>周</w:t>
      </w:r>
      <w:r>
        <w:t xml:space="preserve"> 20 </w:t>
      </w:r>
      <w:r>
        <w:t>折和</w:t>
      </w:r>
      <w:r>
        <w:t xml:space="preserve"> 13 </w:t>
      </w:r>
      <w:r>
        <w:t>周</w:t>
      </w:r>
      <w:r>
        <w:t xml:space="preserve"> 11 </w:t>
      </w:r>
      <w:r>
        <w:t>折回测；表</w:t>
      </w:r>
      <w:r>
        <w:t xml:space="preserve"> 16 </w:t>
      </w:r>
      <w:r>
        <w:t>报告各模型</w:t>
      </w:r>
      <w:r>
        <w:t xml:space="preserve"> MAE</w:t>
      </w:r>
      <w:r>
        <w:t>。</w:t>
      </w:r>
    </w:p>
    <w:p w14:paraId="2FC818E3" w14:textId="77777777" w:rsidR="00695DA0" w:rsidRDefault="003C5140">
      <w:pPr>
        <w:pStyle w:val="PaperCaption"/>
        <w:keepNext/>
        <w:keepLines/>
      </w:pPr>
      <w:r>
        <w:t>表</w:t>
      </w:r>
      <w:r>
        <w:t xml:space="preserve">16 </w:t>
      </w:r>
      <w:r>
        <w:t>前沿模型的回溯滚动验证</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94"/>
        <w:gridCol w:w="2339"/>
        <w:gridCol w:w="4023"/>
      </w:tblGrid>
      <w:tr w:rsidR="00695DA0" w14:paraId="2D4D17E1" w14:textId="77777777">
        <w:tblPrEx>
          <w:tblCellMar>
            <w:top w:w="0" w:type="dxa"/>
            <w:bottom w:w="0" w:type="dxa"/>
          </w:tblCellMar>
        </w:tblPrEx>
        <w:trPr>
          <w:cantSplit/>
          <w:tblHeader/>
          <w:jc w:val="center"/>
        </w:trPr>
        <w:tc>
          <w:tcPr>
            <w:tcW w:w="2994" w:type="dxa"/>
            <w:tcBorders>
              <w:bottom w:val="single" w:sz="6" w:space="0" w:color="000000"/>
            </w:tcBorders>
            <w:tcMar>
              <w:top w:w="75" w:type="dxa"/>
              <w:left w:w="85" w:type="dxa"/>
              <w:bottom w:w="75" w:type="dxa"/>
              <w:right w:w="85" w:type="dxa"/>
            </w:tcMar>
            <w:vAlign w:val="center"/>
          </w:tcPr>
          <w:p w14:paraId="2A6F951B" w14:textId="77777777" w:rsidR="00695DA0" w:rsidRDefault="003C5140">
            <w:pPr>
              <w:pStyle w:val="PaperTable"/>
              <w:keepNext/>
              <w:spacing w:before="20" w:after="20"/>
            </w:pPr>
            <w:r>
              <w:rPr>
                <w:b/>
                <w:sz w:val="21"/>
              </w:rPr>
              <w:t>模型</w:t>
            </w:r>
          </w:p>
        </w:tc>
        <w:tc>
          <w:tcPr>
            <w:tcW w:w="2339" w:type="dxa"/>
            <w:tcBorders>
              <w:bottom w:val="single" w:sz="6" w:space="0" w:color="000000"/>
            </w:tcBorders>
            <w:tcMar>
              <w:top w:w="75" w:type="dxa"/>
              <w:left w:w="85" w:type="dxa"/>
              <w:bottom w:w="75" w:type="dxa"/>
              <w:right w:w="85" w:type="dxa"/>
            </w:tcMar>
            <w:vAlign w:val="center"/>
          </w:tcPr>
          <w:p w14:paraId="15B80214" w14:textId="77777777" w:rsidR="00695DA0" w:rsidRDefault="003C5140">
            <w:pPr>
              <w:pStyle w:val="PaperTable"/>
              <w:keepNext/>
              <w:spacing w:before="20" w:after="20"/>
              <w:jc w:val="center"/>
            </w:pPr>
            <w:r>
              <w:rPr>
                <w:b/>
                <w:sz w:val="21"/>
              </w:rPr>
              <w:t>4</w:t>
            </w:r>
            <w:r>
              <w:rPr>
                <w:b/>
                <w:sz w:val="21"/>
              </w:rPr>
              <w:t>周</w:t>
            </w:r>
            <w:r>
              <w:rPr>
                <w:b/>
                <w:sz w:val="21"/>
              </w:rPr>
              <w:t xml:space="preserve"> MAE</w:t>
            </w:r>
          </w:p>
        </w:tc>
        <w:tc>
          <w:tcPr>
            <w:tcW w:w="4023" w:type="dxa"/>
            <w:tcBorders>
              <w:bottom w:val="single" w:sz="6" w:space="0" w:color="000000"/>
            </w:tcBorders>
            <w:tcMar>
              <w:top w:w="75" w:type="dxa"/>
              <w:left w:w="85" w:type="dxa"/>
              <w:bottom w:w="75" w:type="dxa"/>
              <w:right w:w="85" w:type="dxa"/>
            </w:tcMar>
            <w:vAlign w:val="center"/>
          </w:tcPr>
          <w:p w14:paraId="4F3487DD" w14:textId="77777777" w:rsidR="00695DA0" w:rsidRDefault="003C5140">
            <w:pPr>
              <w:pStyle w:val="PaperTable"/>
              <w:keepNext/>
              <w:spacing w:before="20" w:after="20"/>
              <w:jc w:val="center"/>
            </w:pPr>
            <w:r>
              <w:rPr>
                <w:b/>
                <w:sz w:val="21"/>
              </w:rPr>
              <w:t>13</w:t>
            </w:r>
            <w:r>
              <w:rPr>
                <w:b/>
                <w:sz w:val="21"/>
              </w:rPr>
              <w:t>周</w:t>
            </w:r>
            <w:r>
              <w:rPr>
                <w:b/>
                <w:sz w:val="21"/>
              </w:rPr>
              <w:t xml:space="preserve"> MAE</w:t>
            </w:r>
          </w:p>
        </w:tc>
      </w:tr>
      <w:tr w:rsidR="00695DA0" w14:paraId="387ED089"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0199F07A" w14:textId="77777777" w:rsidR="00695DA0" w:rsidRDefault="003C5140">
            <w:pPr>
              <w:pStyle w:val="PaperTable"/>
              <w:keepNext/>
              <w:spacing w:before="20" w:after="20"/>
            </w:pPr>
            <w:r>
              <w:rPr>
                <w:sz w:val="21"/>
              </w:rPr>
              <w:t>持续性</w:t>
            </w:r>
          </w:p>
        </w:tc>
        <w:tc>
          <w:tcPr>
            <w:tcW w:w="2339" w:type="dxa"/>
            <w:tcMar>
              <w:top w:w="75" w:type="dxa"/>
              <w:left w:w="85" w:type="dxa"/>
              <w:bottom w:w="75" w:type="dxa"/>
              <w:right w:w="85" w:type="dxa"/>
            </w:tcMar>
            <w:vAlign w:val="center"/>
          </w:tcPr>
          <w:p w14:paraId="09AB34B7" w14:textId="77777777" w:rsidR="00695DA0" w:rsidRDefault="003C5140">
            <w:pPr>
              <w:pStyle w:val="PaperTable"/>
              <w:keepNext/>
              <w:spacing w:before="20" w:after="20"/>
              <w:jc w:val="center"/>
            </w:pPr>
            <w:r>
              <w:rPr>
                <w:sz w:val="21"/>
              </w:rPr>
              <w:t>1.995689</w:t>
            </w:r>
          </w:p>
        </w:tc>
        <w:tc>
          <w:tcPr>
            <w:tcW w:w="4023" w:type="dxa"/>
            <w:tcMar>
              <w:top w:w="75" w:type="dxa"/>
              <w:left w:w="85" w:type="dxa"/>
              <w:bottom w:w="75" w:type="dxa"/>
              <w:right w:w="85" w:type="dxa"/>
            </w:tcMar>
            <w:vAlign w:val="center"/>
          </w:tcPr>
          <w:p w14:paraId="08121365" w14:textId="77777777" w:rsidR="00695DA0" w:rsidRDefault="003C5140">
            <w:pPr>
              <w:pStyle w:val="PaperTable"/>
              <w:keepNext/>
              <w:spacing w:before="20" w:after="20"/>
              <w:jc w:val="center"/>
            </w:pPr>
            <w:r>
              <w:rPr>
                <w:sz w:val="21"/>
              </w:rPr>
              <w:t>3.683316</w:t>
            </w:r>
          </w:p>
        </w:tc>
      </w:tr>
      <w:tr w:rsidR="00695DA0" w14:paraId="6955B9A2"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7412FADC" w14:textId="77777777" w:rsidR="00695DA0" w:rsidRDefault="003C5140">
            <w:pPr>
              <w:pStyle w:val="PaperTable"/>
              <w:keepNext/>
              <w:spacing w:before="20" w:after="20"/>
            </w:pPr>
            <w:r>
              <w:rPr>
                <w:sz w:val="21"/>
              </w:rPr>
              <w:t>截断线性</w:t>
            </w:r>
          </w:p>
        </w:tc>
        <w:tc>
          <w:tcPr>
            <w:tcW w:w="2339" w:type="dxa"/>
            <w:tcMar>
              <w:top w:w="75" w:type="dxa"/>
              <w:left w:w="85" w:type="dxa"/>
              <w:bottom w:w="75" w:type="dxa"/>
              <w:right w:w="85" w:type="dxa"/>
            </w:tcMar>
            <w:vAlign w:val="center"/>
          </w:tcPr>
          <w:p w14:paraId="172EBF6A" w14:textId="77777777" w:rsidR="00695DA0" w:rsidRDefault="003C5140">
            <w:pPr>
              <w:pStyle w:val="PaperTable"/>
              <w:keepNext/>
              <w:spacing w:before="20" w:after="20"/>
              <w:jc w:val="center"/>
            </w:pPr>
            <w:r>
              <w:rPr>
                <w:sz w:val="21"/>
              </w:rPr>
              <w:t>1.763472</w:t>
            </w:r>
          </w:p>
        </w:tc>
        <w:tc>
          <w:tcPr>
            <w:tcW w:w="4023" w:type="dxa"/>
            <w:tcMar>
              <w:top w:w="75" w:type="dxa"/>
              <w:left w:w="85" w:type="dxa"/>
              <w:bottom w:w="75" w:type="dxa"/>
              <w:right w:w="85" w:type="dxa"/>
            </w:tcMar>
            <w:vAlign w:val="center"/>
          </w:tcPr>
          <w:p w14:paraId="7771F1CA" w14:textId="77777777" w:rsidR="00695DA0" w:rsidRDefault="003C5140">
            <w:pPr>
              <w:pStyle w:val="PaperTable"/>
              <w:keepNext/>
              <w:spacing w:before="20" w:after="20"/>
              <w:jc w:val="center"/>
            </w:pPr>
            <w:r>
              <w:rPr>
                <w:sz w:val="21"/>
              </w:rPr>
              <w:t>1.564437</w:t>
            </w:r>
          </w:p>
        </w:tc>
      </w:tr>
      <w:tr w:rsidR="00695DA0" w14:paraId="3C400FB1"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18BF6162" w14:textId="77777777" w:rsidR="00695DA0" w:rsidRDefault="003C5140">
            <w:pPr>
              <w:pStyle w:val="PaperTable"/>
              <w:keepNext/>
              <w:spacing w:before="20" w:after="20"/>
            </w:pPr>
            <w:r>
              <w:rPr>
                <w:sz w:val="21"/>
              </w:rPr>
              <w:t>有界</w:t>
            </w:r>
            <w:r>
              <w:rPr>
                <w:sz w:val="21"/>
              </w:rPr>
              <w:t>logit</w:t>
            </w:r>
            <w:r>
              <w:rPr>
                <w:sz w:val="21"/>
              </w:rPr>
              <w:t>线性</w:t>
            </w:r>
          </w:p>
        </w:tc>
        <w:tc>
          <w:tcPr>
            <w:tcW w:w="2339" w:type="dxa"/>
            <w:tcMar>
              <w:top w:w="75" w:type="dxa"/>
              <w:left w:w="85" w:type="dxa"/>
              <w:bottom w:w="75" w:type="dxa"/>
              <w:right w:w="85" w:type="dxa"/>
            </w:tcMar>
            <w:vAlign w:val="center"/>
          </w:tcPr>
          <w:p w14:paraId="0107A4CD" w14:textId="77777777" w:rsidR="00695DA0" w:rsidRDefault="003C5140">
            <w:pPr>
              <w:pStyle w:val="PaperTable"/>
              <w:keepNext/>
              <w:spacing w:before="20" w:after="20"/>
              <w:jc w:val="center"/>
            </w:pPr>
            <w:r>
              <w:rPr>
                <w:sz w:val="21"/>
              </w:rPr>
              <w:t>1.756586</w:t>
            </w:r>
          </w:p>
        </w:tc>
        <w:tc>
          <w:tcPr>
            <w:tcW w:w="4023" w:type="dxa"/>
            <w:tcMar>
              <w:top w:w="75" w:type="dxa"/>
              <w:left w:w="85" w:type="dxa"/>
              <w:bottom w:w="75" w:type="dxa"/>
              <w:right w:w="85" w:type="dxa"/>
            </w:tcMar>
            <w:vAlign w:val="center"/>
          </w:tcPr>
          <w:p w14:paraId="1D4A08CB" w14:textId="77777777" w:rsidR="00695DA0" w:rsidRDefault="003C5140">
            <w:pPr>
              <w:pStyle w:val="PaperTable"/>
              <w:keepNext/>
              <w:spacing w:before="20" w:after="20"/>
              <w:jc w:val="center"/>
            </w:pPr>
            <w:r>
              <w:rPr>
                <w:sz w:val="21"/>
              </w:rPr>
              <w:t>1.529283</w:t>
            </w:r>
          </w:p>
        </w:tc>
      </w:tr>
      <w:tr w:rsidR="00695DA0" w14:paraId="4D868B80" w14:textId="77777777">
        <w:tblPrEx>
          <w:tblCellMar>
            <w:top w:w="0" w:type="dxa"/>
            <w:bottom w:w="0" w:type="dxa"/>
          </w:tblCellMar>
        </w:tblPrEx>
        <w:trPr>
          <w:cantSplit/>
          <w:jc w:val="center"/>
        </w:trPr>
        <w:tc>
          <w:tcPr>
            <w:tcW w:w="2994" w:type="dxa"/>
            <w:tcMar>
              <w:top w:w="75" w:type="dxa"/>
              <w:left w:w="85" w:type="dxa"/>
              <w:bottom w:w="75" w:type="dxa"/>
              <w:right w:w="85" w:type="dxa"/>
            </w:tcMar>
            <w:vAlign w:val="center"/>
          </w:tcPr>
          <w:p w14:paraId="00A6C445" w14:textId="77777777" w:rsidR="00695DA0" w:rsidRDefault="003C5140">
            <w:pPr>
              <w:pStyle w:val="PaperTable"/>
              <w:spacing w:before="20" w:after="20"/>
            </w:pPr>
            <w:r>
              <w:rPr>
                <w:sz w:val="21"/>
              </w:rPr>
              <w:t>最近</w:t>
            </w:r>
            <w:r>
              <w:rPr>
                <w:sz w:val="21"/>
              </w:rPr>
              <w:t>13</w:t>
            </w:r>
            <w:r>
              <w:rPr>
                <w:sz w:val="21"/>
              </w:rPr>
              <w:t>周局部</w:t>
            </w:r>
            <w:r>
              <w:rPr>
                <w:sz w:val="21"/>
              </w:rPr>
              <w:t>logit</w:t>
            </w:r>
          </w:p>
        </w:tc>
        <w:tc>
          <w:tcPr>
            <w:tcW w:w="2339" w:type="dxa"/>
            <w:tcMar>
              <w:top w:w="75" w:type="dxa"/>
              <w:left w:w="85" w:type="dxa"/>
              <w:bottom w:w="75" w:type="dxa"/>
              <w:right w:w="85" w:type="dxa"/>
            </w:tcMar>
            <w:vAlign w:val="center"/>
          </w:tcPr>
          <w:p w14:paraId="18C44776" w14:textId="77777777" w:rsidR="00695DA0" w:rsidRDefault="003C5140">
            <w:pPr>
              <w:pStyle w:val="PaperTable"/>
              <w:spacing w:before="20" w:after="20"/>
              <w:jc w:val="center"/>
            </w:pPr>
            <w:r>
              <w:rPr>
                <w:sz w:val="21"/>
              </w:rPr>
              <w:t>1.914621</w:t>
            </w:r>
          </w:p>
        </w:tc>
        <w:tc>
          <w:tcPr>
            <w:tcW w:w="4023" w:type="dxa"/>
            <w:tcMar>
              <w:top w:w="75" w:type="dxa"/>
              <w:left w:w="85" w:type="dxa"/>
              <w:bottom w:w="75" w:type="dxa"/>
              <w:right w:w="85" w:type="dxa"/>
            </w:tcMar>
            <w:vAlign w:val="center"/>
          </w:tcPr>
          <w:p w14:paraId="3CF63CC8" w14:textId="77777777" w:rsidR="00695DA0" w:rsidRDefault="003C5140">
            <w:pPr>
              <w:pStyle w:val="PaperTable"/>
              <w:spacing w:before="20" w:after="20"/>
              <w:jc w:val="center"/>
            </w:pPr>
            <w:r>
              <w:rPr>
                <w:sz w:val="21"/>
              </w:rPr>
              <w:t>2.867412</w:t>
            </w:r>
          </w:p>
        </w:tc>
      </w:tr>
    </w:tbl>
    <w:p w14:paraId="3DA2908E" w14:textId="77777777" w:rsidR="00695DA0" w:rsidRDefault="003C5140">
      <w:pPr>
        <w:pStyle w:val="PaperBody"/>
      </w:pPr>
      <w:r>
        <w:t>按可用期限等权平均</w:t>
      </w:r>
      <w:r>
        <w:t xml:space="preserve"> MAE </w:t>
      </w:r>
      <w:r>
        <w:t>选择有界</w:t>
      </w:r>
      <w:r>
        <w:t xml:space="preserve"> logit </w:t>
      </w:r>
      <w:r>
        <w:t>线性模型。其形式为：</w:t>
      </w:r>
    </w:p>
    <w:p w14:paraId="2090765F" w14:textId="77777777" w:rsidR="00695DA0" w:rsidRDefault="003C5140">
      <w:pPr>
        <w:pStyle w:val="PaperEquation"/>
        <w:keepNext/>
        <w:spacing w:before="100" w:after="100"/>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r>
            <m:rPr>
              <m:sty m:val="p"/>
            </m:rPr>
            <w:rPr>
              <w:rFonts w:ascii="Cambria Math" w:hAnsi="Cambria Math"/>
            </w:rPr>
            <m:t>log</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t</m:t>
                      </m:r>
                    </m:sub>
                  </m:sSub>
                </m:num>
                <m:den>
                  <m:r>
                    <w:rPr>
                      <w:rFonts w:ascii="Cambria Math" w:hAnsi="Cambria Math"/>
                    </w:rPr>
                    <m:t>100</m:t>
                  </m:r>
                </m:den>
              </m:f>
            </m:num>
            <m:den>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/100</m:t>
              </m:r>
            </m:den>
          </m:f>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oMath>
      </m:oMathPara>
    </w:p>
    <w:p w14:paraId="6119EBBB" w14:textId="77777777" w:rsidR="00695DA0" w:rsidRDefault="003C5140">
      <w:pPr>
        <w:pStyle w:val="PaperEquation"/>
        <w:spacing w:before="100" w:after="100"/>
      </w:pPr>
      <m:oMath>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t</m:t>
            </m:r>
            <m: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F</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b</m:t>
                    </m:r>
                  </m:e>
                  <m:lim>
                    <m:r>
                      <w:rPr>
                        <w:rFonts w:ascii="Cambria Math" w:hAnsi="Cambria Math"/>
                      </w:rPr>
                      <m:t>^</m:t>
                    </m:r>
                  </m:lim>
                </m:limUpp>
              </m:e>
              <m:sub>
                <m:r>
                  <w:rPr>
                    <w:rFonts w:ascii="Cambria Math" w:hAnsi="Cambria Math"/>
                  </w:rPr>
                  <m:t>F</m:t>
                </m:r>
              </m:sub>
            </m:sSub>
            <m:r>
              <w:rPr>
                <w:rFonts w:ascii="Cambria Math" w:hAnsi="Cambria Math"/>
              </w:rPr>
              <m:t>(</m:t>
            </m:r>
            <m:r>
              <w:rPr>
                <w:rFonts w:ascii="Cambria Math" w:hAnsi="Cambria Math"/>
              </w:rPr>
              <m:t>t</m:t>
            </m:r>
            <m:r>
              <w:rPr>
                <w:rFonts w:ascii="Cambria Math" w:hAnsi="Cambria Math"/>
              </w:rPr>
              <m:t>+h))]</m:t>
            </m:r>
          </m:den>
        </m:f>
      </m:oMath>
      <w:r>
        <w:t xml:space="preserve">    </w:t>
      </w:r>
      <w:r>
        <w:t>（</w:t>
      </w:r>
      <w:r>
        <w:t>27</w:t>
      </w:r>
      <w:r>
        <w:t>）</w:t>
      </w:r>
    </w:p>
    <w:p w14:paraId="3A75613E" w14:textId="77777777" w:rsidR="00695DA0" w:rsidRDefault="003C5140">
      <w:pPr>
        <w:pStyle w:val="PaperBody"/>
      </w:pPr>
      <w:r>
        <w:t xml:space="preserve">logit </w:t>
      </w:r>
      <w:r>
        <w:t>反变换使预测留在</w:t>
      </w:r>
      <w:r>
        <w:t xml:space="preserve"> 0—100 </w:t>
      </w:r>
      <w:r>
        <w:t>分量尺内，不构成真实能力饱和的经验结论。固定历史中点的分段趋势未得到信息准则支持，故保留单趋势。</w:t>
      </w:r>
    </w:p>
    <w:p w14:paraId="4420481D" w14:textId="77777777" w:rsidR="00695DA0" w:rsidRDefault="003C5140">
      <w:pPr>
        <w:pStyle w:val="PaperBody"/>
      </w:pPr>
      <w:r>
        <w:t>滚动窗口重叠，折次不独立；资料保留的是模型最新评测记录，尚非完整历史榜单快照。因此回测属于现有资料下的拟样本外检验。</w:t>
      </w:r>
    </w:p>
    <w:p w14:paraId="257B4A0B" w14:textId="77777777" w:rsidR="00695DA0" w:rsidRDefault="003C5140">
      <w:pPr>
        <w:pStyle w:val="PaperBody"/>
      </w:pPr>
      <w:r>
        <w:t>主规格参数关联份额为</w:t>
      </w:r>
      <w:r>
        <w:t xml:space="preserve"> 17.02%</w:t>
      </w:r>
      <w:r>
        <w:t>，但家族和筛选群体改变后可出现不同方向。图</w:t>
      </w:r>
      <w:r>
        <w:t xml:space="preserve"> 26 </w:t>
      </w:r>
      <w:r>
        <w:t>并列同家族趋势与</w:t>
      </w:r>
      <w:r>
        <w:t xml:space="preserve"> 2027 </w:t>
      </w:r>
      <w:r>
        <w:t>年条件中心的群体敏感性，供解释全局时间系数。</w:t>
      </w:r>
    </w:p>
    <w:p w14:paraId="05D442BE" w14:textId="77777777" w:rsidR="00695DA0" w:rsidRDefault="003C5140">
      <w:pPr>
        <w:pStyle w:val="PaperCaption"/>
        <w:keepNext/>
        <w:keepLines/>
      </w:pPr>
      <w:r>
        <w:rPr>
          <w:noProof/>
        </w:rPr>
        <w:drawing>
          <wp:inline distT="0" distB="0" distL="0" distR="0" wp14:anchorId="64391D1F" wp14:editId="7E1F2CAA">
            <wp:extent cx="5580000" cy="24263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6.png"/>
                    <pic:cNvPicPr/>
                  </pic:nvPicPr>
                  <pic:blipFill>
                    <a:blip r:embed="rId39"/>
                    <a:stretch>
                      <a:fillRect/>
                    </a:stretch>
                  </pic:blipFill>
                  <pic:spPr>
                    <a:xfrm>
                      <a:off x="0" y="0"/>
                      <a:ext cx="5580000" cy="2426360"/>
                    </a:xfrm>
                    <a:prstGeom prst="rect">
                      <a:avLst/>
                    </a:prstGeom>
                  </pic:spPr>
                </pic:pic>
              </a:graphicData>
            </a:graphic>
          </wp:inline>
        </w:drawing>
      </w:r>
    </w:p>
    <w:p w14:paraId="3B113616" w14:textId="77777777" w:rsidR="00695DA0" w:rsidRDefault="003C5140">
      <w:pPr>
        <w:pStyle w:val="PaperCaption"/>
        <w:keepLines/>
      </w:pPr>
      <w:r>
        <w:t>图</w:t>
      </w:r>
      <w:r>
        <w:t xml:space="preserve">26 </w:t>
      </w:r>
      <w:r>
        <w:t>家族趋势与群体敏感性</w:t>
      </w:r>
    </w:p>
    <w:p w14:paraId="1E54B346" w14:textId="77777777" w:rsidR="00695DA0" w:rsidRDefault="003C5140">
      <w:pPr>
        <w:pStyle w:val="PaperH3"/>
        <w:keepNext/>
      </w:pPr>
      <w:r>
        <w:t xml:space="preserve">5.4.4 </w:t>
      </w:r>
      <w:r>
        <w:t>求解与结果分析</w:t>
      </w:r>
    </w:p>
    <w:p w14:paraId="326E50A2" w14:textId="77777777" w:rsidR="00695DA0" w:rsidRDefault="003C5140">
      <w:pPr>
        <w:pStyle w:val="PaperBody"/>
      </w:pPr>
      <w:r>
        <w:t>预测原点为</w:t>
      </w:r>
      <w:r>
        <w:t xml:space="preserve"> 2026-09-25</w:t>
      </w:r>
      <w:r>
        <w:t>，末次观测为</w:t>
      </w:r>
      <w:r>
        <w:t xml:space="preserve"> 2025-03-14</w:t>
      </w:r>
      <w:r>
        <w:t>，相隔</w:t>
      </w:r>
      <w:r>
        <w:t xml:space="preserve"> 560 </w:t>
      </w:r>
      <w:r>
        <w:t>天。</w:t>
      </w:r>
      <w:r>
        <w:t xml:space="preserve">2027-09-25 </w:t>
      </w:r>
      <w:r>
        <w:t>和</w:t>
      </w:r>
      <w:r>
        <w:t xml:space="preserve"> 2028-09-25 </w:t>
      </w:r>
      <w:r>
        <w:t>分别距末次观测约</w:t>
      </w:r>
      <w:r>
        <w:t xml:space="preserve"> 30 </w:t>
      </w:r>
      <w:r>
        <w:t>和</w:t>
      </w:r>
      <w:r>
        <w:t xml:space="preserve"> 42 </w:t>
      </w:r>
      <w:r>
        <w:t>个月；表</w:t>
      </w:r>
      <w:r>
        <w:t xml:space="preserve"> 17 </w:t>
      </w:r>
      <w:r>
        <w:t>与图</w:t>
      </w:r>
      <w:r>
        <w:t xml:space="preserve"> 27 </w:t>
      </w:r>
      <w:r>
        <w:t>同时给出目标日期、条件中心、条件模型区间和独立的模型范围。</w:t>
      </w:r>
    </w:p>
    <w:p w14:paraId="4D182646" w14:textId="77777777" w:rsidR="00695DA0" w:rsidRDefault="003C5140">
      <w:pPr>
        <w:pStyle w:val="PaperCaption"/>
        <w:keepNext/>
        <w:keepLines/>
      </w:pPr>
      <w:r>
        <w:t>表</w:t>
      </w:r>
      <w:r>
        <w:t xml:space="preserve">17 </w:t>
      </w:r>
      <w:r>
        <w:t>未来能力的条件预测及独立的模型范围</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00"/>
        <w:gridCol w:w="2152"/>
        <w:gridCol w:w="2152"/>
        <w:gridCol w:w="2152"/>
      </w:tblGrid>
      <w:tr w:rsidR="00695DA0" w14:paraId="3A4AB0E0" w14:textId="77777777">
        <w:tblPrEx>
          <w:tblCellMar>
            <w:top w:w="0" w:type="dxa"/>
            <w:bottom w:w="0" w:type="dxa"/>
          </w:tblCellMar>
        </w:tblPrEx>
        <w:trPr>
          <w:cantSplit/>
          <w:tblHeader/>
          <w:jc w:val="center"/>
        </w:trPr>
        <w:tc>
          <w:tcPr>
            <w:tcW w:w="2900" w:type="dxa"/>
            <w:tcBorders>
              <w:bottom w:val="single" w:sz="6" w:space="0" w:color="000000"/>
            </w:tcBorders>
            <w:tcMar>
              <w:top w:w="75" w:type="dxa"/>
              <w:left w:w="85" w:type="dxa"/>
              <w:bottom w:w="75" w:type="dxa"/>
              <w:right w:w="85" w:type="dxa"/>
            </w:tcMar>
            <w:vAlign w:val="center"/>
          </w:tcPr>
          <w:p w14:paraId="328139F3" w14:textId="77777777" w:rsidR="00695DA0" w:rsidRDefault="003C5140">
            <w:pPr>
              <w:pStyle w:val="PaperTable"/>
              <w:keepNext/>
              <w:spacing w:before="20" w:after="20"/>
            </w:pPr>
            <w:r>
              <w:rPr>
                <w:b/>
                <w:sz w:val="21"/>
              </w:rPr>
              <w:t>目标日期</w:t>
            </w:r>
          </w:p>
        </w:tc>
        <w:tc>
          <w:tcPr>
            <w:tcW w:w="2152" w:type="dxa"/>
            <w:tcBorders>
              <w:bottom w:val="single" w:sz="6" w:space="0" w:color="000000"/>
            </w:tcBorders>
            <w:tcMar>
              <w:top w:w="75" w:type="dxa"/>
              <w:left w:w="85" w:type="dxa"/>
              <w:bottom w:w="75" w:type="dxa"/>
              <w:right w:w="85" w:type="dxa"/>
            </w:tcMar>
            <w:vAlign w:val="center"/>
          </w:tcPr>
          <w:p w14:paraId="2298F60C" w14:textId="77777777" w:rsidR="00695DA0" w:rsidRDefault="003C5140">
            <w:pPr>
              <w:pStyle w:val="PaperTable"/>
              <w:keepNext/>
              <w:spacing w:before="20" w:after="20"/>
              <w:jc w:val="center"/>
            </w:pPr>
            <w:r>
              <w:rPr>
                <w:b/>
                <w:sz w:val="21"/>
              </w:rPr>
              <w:t>条件中心</w:t>
            </w:r>
          </w:p>
        </w:tc>
        <w:tc>
          <w:tcPr>
            <w:tcW w:w="2152" w:type="dxa"/>
            <w:tcBorders>
              <w:bottom w:val="single" w:sz="6" w:space="0" w:color="000000"/>
            </w:tcBorders>
            <w:tcMar>
              <w:top w:w="75" w:type="dxa"/>
              <w:left w:w="85" w:type="dxa"/>
              <w:bottom w:w="75" w:type="dxa"/>
              <w:right w:w="85" w:type="dxa"/>
            </w:tcMar>
            <w:vAlign w:val="center"/>
          </w:tcPr>
          <w:p w14:paraId="6123EADF" w14:textId="77777777" w:rsidR="00695DA0" w:rsidRDefault="003C5140">
            <w:pPr>
              <w:pStyle w:val="PaperTable"/>
              <w:keepNext/>
              <w:spacing w:before="20" w:after="20"/>
              <w:jc w:val="center"/>
            </w:pPr>
            <w:r>
              <w:rPr>
                <w:b/>
                <w:sz w:val="21"/>
              </w:rPr>
              <w:t>条件模型</w:t>
            </w:r>
            <w:r>
              <w:rPr>
                <w:b/>
                <w:sz w:val="21"/>
              </w:rPr>
              <w:t>95%</w:t>
            </w:r>
            <w:r>
              <w:rPr>
                <w:b/>
                <w:sz w:val="21"/>
              </w:rPr>
              <w:t>预测区间</w:t>
            </w:r>
          </w:p>
        </w:tc>
        <w:tc>
          <w:tcPr>
            <w:tcW w:w="2152" w:type="dxa"/>
            <w:tcBorders>
              <w:bottom w:val="single" w:sz="6" w:space="0" w:color="000000"/>
            </w:tcBorders>
            <w:tcMar>
              <w:top w:w="75" w:type="dxa"/>
              <w:left w:w="85" w:type="dxa"/>
              <w:bottom w:w="75" w:type="dxa"/>
              <w:right w:w="85" w:type="dxa"/>
            </w:tcMar>
            <w:vAlign w:val="center"/>
          </w:tcPr>
          <w:p w14:paraId="39F655E9" w14:textId="77777777" w:rsidR="00695DA0" w:rsidRDefault="003C5140">
            <w:pPr>
              <w:pStyle w:val="PaperTable"/>
              <w:keepNext/>
              <w:spacing w:before="20" w:after="20"/>
              <w:jc w:val="center"/>
            </w:pPr>
            <w:r>
              <w:rPr>
                <w:b/>
                <w:sz w:val="21"/>
              </w:rPr>
              <w:t>四模型中心范围</w:t>
            </w:r>
          </w:p>
        </w:tc>
      </w:tr>
      <w:tr w:rsidR="00695DA0" w14:paraId="18FDF2A8"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5E70440F" w14:textId="77777777" w:rsidR="00695DA0" w:rsidRDefault="003C5140">
            <w:pPr>
              <w:pStyle w:val="PaperTable"/>
              <w:keepNext/>
              <w:spacing w:before="20" w:after="20"/>
            </w:pPr>
            <w:r>
              <w:rPr>
                <w:sz w:val="21"/>
              </w:rPr>
              <w:t>2027-09-25</w:t>
            </w:r>
          </w:p>
        </w:tc>
        <w:tc>
          <w:tcPr>
            <w:tcW w:w="2152" w:type="dxa"/>
            <w:tcMar>
              <w:top w:w="75" w:type="dxa"/>
              <w:left w:w="85" w:type="dxa"/>
              <w:bottom w:w="75" w:type="dxa"/>
              <w:right w:w="85" w:type="dxa"/>
            </w:tcMar>
            <w:vAlign w:val="center"/>
          </w:tcPr>
          <w:p w14:paraId="13EFE69E" w14:textId="77777777" w:rsidR="00695DA0" w:rsidRDefault="003C5140">
            <w:pPr>
              <w:pStyle w:val="PaperTable"/>
              <w:keepNext/>
              <w:spacing w:before="20" w:after="20"/>
              <w:jc w:val="center"/>
            </w:pPr>
            <w:r>
              <w:rPr>
                <w:sz w:val="21"/>
              </w:rPr>
              <w:t>79.76</w:t>
            </w:r>
          </w:p>
        </w:tc>
        <w:tc>
          <w:tcPr>
            <w:tcW w:w="2152" w:type="dxa"/>
            <w:tcMar>
              <w:top w:w="75" w:type="dxa"/>
              <w:left w:w="85" w:type="dxa"/>
              <w:bottom w:w="75" w:type="dxa"/>
              <w:right w:w="85" w:type="dxa"/>
            </w:tcMar>
            <w:vAlign w:val="center"/>
          </w:tcPr>
          <w:p w14:paraId="756EF5D7" w14:textId="77777777" w:rsidR="00695DA0" w:rsidRDefault="003C5140">
            <w:pPr>
              <w:pStyle w:val="PaperTable"/>
              <w:keepNext/>
              <w:spacing w:before="20" w:after="20"/>
              <w:jc w:val="center"/>
            </w:pPr>
            <w:r>
              <w:rPr>
                <w:sz w:val="21"/>
              </w:rPr>
              <w:t>[61.24,90.40]</w:t>
            </w:r>
          </w:p>
        </w:tc>
        <w:tc>
          <w:tcPr>
            <w:tcW w:w="2152" w:type="dxa"/>
            <w:tcMar>
              <w:top w:w="75" w:type="dxa"/>
              <w:left w:w="85" w:type="dxa"/>
              <w:bottom w:w="75" w:type="dxa"/>
              <w:right w:w="85" w:type="dxa"/>
            </w:tcMar>
            <w:vAlign w:val="center"/>
          </w:tcPr>
          <w:p w14:paraId="3CDA2D05" w14:textId="77777777" w:rsidR="00695DA0" w:rsidRDefault="003C5140">
            <w:pPr>
              <w:pStyle w:val="PaperTable"/>
              <w:keepNext/>
              <w:spacing w:before="20" w:after="20"/>
              <w:jc w:val="center"/>
            </w:pPr>
            <w:r>
              <w:rPr>
                <w:sz w:val="21"/>
              </w:rPr>
              <w:t>52.17—83.77</w:t>
            </w:r>
          </w:p>
        </w:tc>
      </w:tr>
      <w:tr w:rsidR="00695DA0" w14:paraId="14D8FA8A"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6152E8B4" w14:textId="77777777" w:rsidR="00695DA0" w:rsidRDefault="003C5140">
            <w:pPr>
              <w:pStyle w:val="PaperTable"/>
              <w:spacing w:before="20" w:after="20"/>
            </w:pPr>
            <w:r>
              <w:rPr>
                <w:sz w:val="21"/>
              </w:rPr>
              <w:t>2028-09-25</w:t>
            </w:r>
          </w:p>
        </w:tc>
        <w:tc>
          <w:tcPr>
            <w:tcW w:w="2152" w:type="dxa"/>
            <w:tcMar>
              <w:top w:w="75" w:type="dxa"/>
              <w:left w:w="85" w:type="dxa"/>
              <w:bottom w:w="75" w:type="dxa"/>
              <w:right w:w="85" w:type="dxa"/>
            </w:tcMar>
            <w:vAlign w:val="center"/>
          </w:tcPr>
          <w:p w14:paraId="44B61AC8" w14:textId="77777777" w:rsidR="00695DA0" w:rsidRDefault="003C5140">
            <w:pPr>
              <w:pStyle w:val="PaperTable"/>
              <w:spacing w:before="20" w:after="20"/>
              <w:jc w:val="center"/>
            </w:pPr>
            <w:r>
              <w:rPr>
                <w:sz w:val="21"/>
              </w:rPr>
              <w:t>87.13</w:t>
            </w:r>
          </w:p>
        </w:tc>
        <w:tc>
          <w:tcPr>
            <w:tcW w:w="2152" w:type="dxa"/>
            <w:tcMar>
              <w:top w:w="75" w:type="dxa"/>
              <w:left w:w="85" w:type="dxa"/>
              <w:bottom w:w="75" w:type="dxa"/>
              <w:right w:w="85" w:type="dxa"/>
            </w:tcMar>
            <w:vAlign w:val="center"/>
          </w:tcPr>
          <w:p w14:paraId="192E38E2" w14:textId="77777777" w:rsidR="00695DA0" w:rsidRDefault="003C5140">
            <w:pPr>
              <w:pStyle w:val="PaperTable"/>
              <w:spacing w:before="20" w:after="20"/>
              <w:jc w:val="center"/>
            </w:pPr>
            <w:r>
              <w:rPr>
                <w:sz w:val="21"/>
              </w:rPr>
              <w:t>[69.58,95.57]</w:t>
            </w:r>
          </w:p>
        </w:tc>
        <w:tc>
          <w:tcPr>
            <w:tcW w:w="2152" w:type="dxa"/>
            <w:tcMar>
              <w:top w:w="75" w:type="dxa"/>
              <w:left w:w="85" w:type="dxa"/>
              <w:bottom w:w="75" w:type="dxa"/>
              <w:right w:w="85" w:type="dxa"/>
            </w:tcMar>
            <w:vAlign w:val="center"/>
          </w:tcPr>
          <w:p w14:paraId="1D4901DB" w14:textId="77777777" w:rsidR="00695DA0" w:rsidRDefault="003C5140">
            <w:pPr>
              <w:pStyle w:val="PaperTable"/>
              <w:spacing w:before="20" w:after="20"/>
              <w:jc w:val="center"/>
            </w:pPr>
            <w:r>
              <w:rPr>
                <w:sz w:val="21"/>
              </w:rPr>
              <w:t>52.33—97.11</w:t>
            </w:r>
          </w:p>
        </w:tc>
      </w:tr>
    </w:tbl>
    <w:p w14:paraId="63103AA6" w14:textId="77777777" w:rsidR="00695DA0" w:rsidRDefault="003C5140">
      <w:pPr>
        <w:pStyle w:val="PaperCaption"/>
        <w:keepNext/>
        <w:keepLines/>
      </w:pPr>
      <w:r>
        <w:rPr>
          <w:noProof/>
        </w:rPr>
        <w:lastRenderedPageBreak/>
        <w:drawing>
          <wp:inline distT="0" distB="0" distL="0" distR="0" wp14:anchorId="0D016002" wp14:editId="08CCF616">
            <wp:extent cx="5941060" cy="2818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5.png"/>
                    <pic:cNvPicPr/>
                  </pic:nvPicPr>
                  <pic:blipFill>
                    <a:blip r:embed="rId40"/>
                    <a:stretch>
                      <a:fillRect/>
                    </a:stretch>
                  </pic:blipFill>
                  <pic:spPr>
                    <a:xfrm>
                      <a:off x="0" y="0"/>
                      <a:ext cx="5941060" cy="2818921"/>
                    </a:xfrm>
                    <a:prstGeom prst="rect">
                      <a:avLst/>
                    </a:prstGeom>
                  </pic:spPr>
                </pic:pic>
              </a:graphicData>
            </a:graphic>
          </wp:inline>
        </w:drawing>
      </w:r>
    </w:p>
    <w:p w14:paraId="00A6ED31" w14:textId="77777777" w:rsidR="00695DA0" w:rsidRDefault="003C5140">
      <w:pPr>
        <w:pStyle w:val="PaperCaption"/>
        <w:keepLines/>
      </w:pPr>
      <w:r>
        <w:t>图</w:t>
      </w:r>
      <w:r>
        <w:t xml:space="preserve">27 </w:t>
      </w:r>
      <w:r>
        <w:t>能力前沿的条件预测</w:t>
      </w:r>
    </w:p>
    <w:p w14:paraId="1EE62015" w14:textId="77777777" w:rsidR="00695DA0" w:rsidRDefault="003C5140">
      <w:pPr>
        <w:pStyle w:val="PaperBody"/>
      </w:pPr>
      <w:r>
        <w:t>条件模型区间由四周循环残差块重抽样构造</w:t>
      </w:r>
      <w:r>
        <w:t>[4]</w:t>
      </w:r>
      <w:r>
        <w:t>：</w:t>
      </w:r>
      <w:r>
        <w:t xml:space="preserve">1000 </w:t>
      </w:r>
      <w:r>
        <w:t>次重抽后重新估计冻结模型，并按残差标准差乘</w:t>
      </w:r>
      <w:r>
        <w:t xml:space="preserve"> sqrt(1+h/4)</w:t>
      </w:r>
      <w:r>
        <w:t>的假定扩散规则加入未来扰动。</w:t>
      </w:r>
      <w:r>
        <w:t>95%</w:t>
      </w:r>
      <w:r>
        <w:t>分位只对应这一模型与扩散设定。</w:t>
      </w:r>
    </w:p>
    <w:p w14:paraId="7D6990B4" w14:textId="77777777" w:rsidR="00695DA0" w:rsidRDefault="003C5140">
      <w:pPr>
        <w:pStyle w:val="PaperBody"/>
      </w:pPr>
      <w:r>
        <w:t>表</w:t>
      </w:r>
      <w:r>
        <w:t xml:space="preserve"> 17 </w:t>
      </w:r>
      <w:r>
        <w:t>最后一列为四个预定动态模型的中心预测范围，用于显示模型选择敏感性；它与前一列的条件模型区间含义不同。</w:t>
      </w:r>
    </w:p>
    <w:p w14:paraId="55E1553E" w14:textId="77777777" w:rsidR="00695DA0" w:rsidRDefault="003C5140">
      <w:pPr>
        <w:pStyle w:val="PaperBody"/>
      </w:pPr>
      <w:r>
        <w:t>外生放缓情景另取透明的正增长参照。历史前沿排序邻点的插值</w:t>
      </w:r>
      <w:r>
        <w:t xml:space="preserve"> lnN </w:t>
      </w:r>
      <w:r>
        <w:t>在</w:t>
      </w:r>
      <w:r>
        <w:t xml:space="preserve"> 2024-06-16 </w:t>
      </w:r>
      <w:r>
        <w:t>至</w:t>
      </w:r>
      <w:r>
        <w:t xml:space="preserve"> 2025-03-14 </w:t>
      </w:r>
      <w:r>
        <w:t>两端相差</w:t>
      </w:r>
      <w:r>
        <w:t xml:space="preserve"> 0.588181</w:t>
      </w:r>
      <w:r>
        <w:t>，跨</w:t>
      </w:r>
      <w:r>
        <w:t xml:space="preserve"> 38.714 </w:t>
      </w:r>
      <w:r>
        <w:t>周，端点斜率为每周</w:t>
      </w:r>
      <w:r>
        <w:t xml:space="preserve"> 0.015193</w:t>
      </w:r>
      <w:r>
        <w:t>。若从预测原点起假设训练</w:t>
      </w:r>
      <w:r>
        <w:t xml:space="preserve"> D </w:t>
      </w:r>
      <w:r>
        <w:t>固定且</w:t>
      </w:r>
      <w:r>
        <w:t xml:space="preserve"> C≈6ND</w:t>
      </w:r>
      <w:r>
        <w:t>，此路径作为参考对数</w:t>
      </w:r>
      <w:r>
        <w:t xml:space="preserve"> compute </w:t>
      </w:r>
      <w:r>
        <w:t>增长；全时段参数分量趋势</w:t>
      </w:r>
      <w:r>
        <w:t>−</w:t>
      </w:r>
      <w:r>
        <w:t xml:space="preserve">0.029739 </w:t>
      </w:r>
      <w:r>
        <w:t>分</w:t>
      </w:r>
      <w:r>
        <w:t>/</w:t>
      </w:r>
      <w:r>
        <w:t>周并未被改写为正向经验增长。</w:t>
      </w:r>
    </w:p>
    <w:p w14:paraId="409019E5" w14:textId="77777777" w:rsidR="00695DA0" w:rsidRDefault="003C5140">
      <w:pPr>
        <w:pStyle w:val="PaperEquation"/>
        <w:spacing w:before="100" w:after="100"/>
      </w:pPr>
      <m:oMath>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ρ</m:t>
            </m:r>
          </m:sub>
        </m:sSub>
        <m:r>
          <w:rPr>
            <w:rFonts w:ascii="Cambria Math" w:hAnsi="Cambria Math"/>
          </w:rPr>
          <m:t>(h)=</m:t>
        </m:r>
        <m:r>
          <w:rPr>
            <w:rFonts w:ascii="Cambria Math" w:hAnsi="Cambria Math"/>
          </w:rPr>
          <m:t>clip</m:t>
        </m:r>
        <m:r>
          <w:rPr>
            <w:rFonts w:ascii="Cambria Math" w:hAnsi="Cambria Math"/>
          </w:rPr>
          <m:t>{</m:t>
        </m:r>
        <m:r>
          <w:rPr>
            <w:rFonts w:ascii="Cambria Math" w:hAnsi="Cambria Math"/>
          </w:rPr>
          <m:t>U</m:t>
        </m:r>
        <m:r>
          <w:rPr>
            <w:rFonts w:ascii="Cambria Math" w:hAnsi="Cambria Math"/>
          </w:rPr>
          <m:t>(h)-(</m:t>
        </m:r>
        <m:r>
          <w:rPr>
            <w:rFonts w:ascii="Cambria Math" w:hAnsi="Cambria Math"/>
          </w:rPr>
          <m:t>1-</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sSub>
          <m:sSubPr>
            <m:ctrlPr>
              <w:rPr>
                <w:rFonts w:ascii="Cambria Math" w:hAnsi="Cambria Math"/>
              </w:rPr>
            </m:ctrlPr>
          </m:sSubPr>
          <m:e>
            <m:r>
              <w:rPr>
                <w:rFonts w:ascii="Cambria Math" w:hAnsi="Cambria Math"/>
              </w:rPr>
              <m:t>g</m:t>
            </m:r>
          </m:e>
          <m:sub>
            <m:r>
              <m:rPr>
                <m:sty m:val="p"/>
              </m:rPr>
              <w:rPr>
                <w:rFonts w:ascii="Cambria Math" w:hAnsi="Cambria Math"/>
              </w:rPr>
              <m:t>ref</m:t>
            </m:r>
          </m:sub>
        </m:sSub>
        <m:r>
          <w:rPr>
            <w:rFonts w:ascii="Cambria Math" w:hAnsi="Cambria Math"/>
          </w:rPr>
          <m:t>h</m:t>
        </m:r>
        <m:r>
          <w:rPr>
            <w:rFonts w:ascii="Cambria Math" w:hAnsi="Cambria Math"/>
          </w:rPr>
          <m:t>,0,100},</m:t>
        </m:r>
        <m:r>
          <w:rPr>
            <w:rFonts w:ascii="Cambria Math" w:hAnsi="Cambria Math"/>
          </w:rPr>
          <m:t>ρ</m:t>
        </m:r>
        <m:r>
          <w:rPr>
            <w:rFonts w:ascii="Cambria Math" w:hAnsi="Cambria Math"/>
          </w:rPr>
          <m:t>∈{1,0.5,0}.</m:t>
        </m:r>
      </m:oMath>
      <w:r>
        <w:t xml:space="preserve">    </w:t>
      </w:r>
      <w:r>
        <w:t>（</w:t>
      </w:r>
      <w:r>
        <w:t>28</w:t>
      </w:r>
      <w:r>
        <w:t>）</w:t>
      </w:r>
    </w:p>
    <w:p w14:paraId="733E2F05" w14:textId="77777777" w:rsidR="00695DA0" w:rsidRDefault="003C5140">
      <w:pPr>
        <w:pStyle w:val="PaperBody"/>
      </w:pPr>
      <w:r>
        <w:t xml:space="preserve">ρ=1 </w:t>
      </w:r>
      <w:r>
        <w:t>为原动态模型条件中心，</w:t>
      </w:r>
      <w:r>
        <w:t xml:space="preserve">ρ=0.5 </w:t>
      </w:r>
      <w:r>
        <w:t>和</w:t>
      </w:r>
      <w:r>
        <w:t xml:space="preserve"> 0 </w:t>
      </w:r>
      <w:r>
        <w:t>为外生增长保留比例。用</w:t>
      </w:r>
      <w:r>
        <w:t xml:space="preserve">θ_N=4.595943 </w:t>
      </w:r>
      <w:r>
        <w:t>分</w:t>
      </w:r>
      <w:r>
        <w:t xml:space="preserve">/lnN </w:t>
      </w:r>
      <w:r>
        <w:t>在能力分数空间平移参考路径，表</w:t>
      </w:r>
      <w:r>
        <w:t xml:space="preserve"> 18 </w:t>
      </w:r>
      <w:r>
        <w:t>给出</w:t>
      </w:r>
      <w:r>
        <w:t xml:space="preserve"> 2027</w:t>
      </w:r>
      <w:r>
        <w:t>、</w:t>
      </w:r>
      <w:r>
        <w:t xml:space="preserve">2028 </w:t>
      </w:r>
      <w:r>
        <w:t>两期限的条件中心。</w:t>
      </w:r>
    </w:p>
    <w:p w14:paraId="339EC1F0" w14:textId="77777777" w:rsidR="00695DA0" w:rsidRDefault="003C5140">
      <w:pPr>
        <w:pStyle w:val="PaperCaption"/>
        <w:keepNext/>
        <w:keepLines/>
      </w:pPr>
      <w:r>
        <w:t>表</w:t>
      </w:r>
      <w:r>
        <w:t xml:space="preserve">18 </w:t>
      </w:r>
      <w:r>
        <w:t>外生算力增长保留情景下的条件中心</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684"/>
        <w:gridCol w:w="1591"/>
        <w:gridCol w:w="1684"/>
        <w:gridCol w:w="1684"/>
        <w:gridCol w:w="2713"/>
      </w:tblGrid>
      <w:tr w:rsidR="00695DA0" w14:paraId="7E2CDDB7" w14:textId="77777777">
        <w:tblPrEx>
          <w:tblCellMar>
            <w:top w:w="0" w:type="dxa"/>
            <w:bottom w:w="0" w:type="dxa"/>
          </w:tblCellMar>
        </w:tblPrEx>
        <w:trPr>
          <w:cantSplit/>
          <w:tblHeader/>
          <w:jc w:val="center"/>
        </w:trPr>
        <w:tc>
          <w:tcPr>
            <w:tcW w:w="1684" w:type="dxa"/>
            <w:tcBorders>
              <w:bottom w:val="single" w:sz="6" w:space="0" w:color="000000"/>
            </w:tcBorders>
            <w:tcMar>
              <w:top w:w="75" w:type="dxa"/>
              <w:left w:w="85" w:type="dxa"/>
              <w:bottom w:w="75" w:type="dxa"/>
              <w:right w:w="85" w:type="dxa"/>
            </w:tcMar>
            <w:vAlign w:val="center"/>
          </w:tcPr>
          <w:p w14:paraId="6C82D60C" w14:textId="77777777" w:rsidR="00695DA0" w:rsidRDefault="003C5140">
            <w:pPr>
              <w:pStyle w:val="PaperTable"/>
              <w:keepNext/>
              <w:spacing w:before="20" w:after="20"/>
            </w:pPr>
            <w:r>
              <w:rPr>
                <w:b/>
                <w:sz w:val="21"/>
              </w:rPr>
              <w:t>目标日</w:t>
            </w:r>
          </w:p>
        </w:tc>
        <w:tc>
          <w:tcPr>
            <w:tcW w:w="1591" w:type="dxa"/>
            <w:tcBorders>
              <w:bottom w:val="single" w:sz="6" w:space="0" w:color="000000"/>
            </w:tcBorders>
            <w:tcMar>
              <w:top w:w="75" w:type="dxa"/>
              <w:left w:w="85" w:type="dxa"/>
              <w:bottom w:w="75" w:type="dxa"/>
              <w:right w:w="85" w:type="dxa"/>
            </w:tcMar>
            <w:vAlign w:val="center"/>
          </w:tcPr>
          <w:p w14:paraId="725A7D99" w14:textId="77777777" w:rsidR="00695DA0" w:rsidRDefault="003C5140">
            <w:pPr>
              <w:pStyle w:val="PaperTable"/>
              <w:keepNext/>
              <w:spacing w:before="20" w:after="20"/>
              <w:jc w:val="center"/>
            </w:pPr>
            <w:r>
              <w:rPr>
                <w:b/>
                <w:sz w:val="21"/>
              </w:rPr>
              <w:t>ρ=1</w:t>
            </w:r>
            <w:r>
              <w:rPr>
                <w:b/>
                <w:sz w:val="21"/>
              </w:rPr>
              <w:t>参考中心</w:t>
            </w:r>
          </w:p>
        </w:tc>
        <w:tc>
          <w:tcPr>
            <w:tcW w:w="1684" w:type="dxa"/>
            <w:tcBorders>
              <w:bottom w:val="single" w:sz="6" w:space="0" w:color="000000"/>
            </w:tcBorders>
            <w:tcMar>
              <w:top w:w="75" w:type="dxa"/>
              <w:left w:w="85" w:type="dxa"/>
              <w:bottom w:w="75" w:type="dxa"/>
              <w:right w:w="85" w:type="dxa"/>
            </w:tcMar>
            <w:vAlign w:val="center"/>
          </w:tcPr>
          <w:p w14:paraId="14913E83" w14:textId="77777777" w:rsidR="00695DA0" w:rsidRDefault="003C5140">
            <w:pPr>
              <w:pStyle w:val="PaperTable"/>
              <w:keepNext/>
              <w:spacing w:before="20" w:after="20"/>
              <w:jc w:val="center"/>
            </w:pPr>
            <w:r>
              <w:rPr>
                <w:b/>
                <w:sz w:val="21"/>
              </w:rPr>
              <w:t>ρ=0.5</w:t>
            </w:r>
            <w:r>
              <w:rPr>
                <w:b/>
                <w:sz w:val="21"/>
              </w:rPr>
              <w:t>中度放缓</w:t>
            </w:r>
          </w:p>
        </w:tc>
        <w:tc>
          <w:tcPr>
            <w:tcW w:w="1684" w:type="dxa"/>
            <w:tcBorders>
              <w:bottom w:val="single" w:sz="6" w:space="0" w:color="000000"/>
            </w:tcBorders>
            <w:tcMar>
              <w:top w:w="75" w:type="dxa"/>
              <w:left w:w="85" w:type="dxa"/>
              <w:bottom w:w="75" w:type="dxa"/>
              <w:right w:w="85" w:type="dxa"/>
            </w:tcMar>
            <w:vAlign w:val="center"/>
          </w:tcPr>
          <w:p w14:paraId="2317D8AC" w14:textId="77777777" w:rsidR="00695DA0" w:rsidRDefault="003C5140">
            <w:pPr>
              <w:pStyle w:val="PaperTable"/>
              <w:keepNext/>
              <w:spacing w:before="20" w:after="20"/>
              <w:jc w:val="center"/>
            </w:pPr>
            <w:r>
              <w:rPr>
                <w:b/>
                <w:sz w:val="21"/>
              </w:rPr>
              <w:t>ρ=0</w:t>
            </w:r>
            <w:r>
              <w:rPr>
                <w:b/>
                <w:sz w:val="21"/>
              </w:rPr>
              <w:t>强放缓</w:t>
            </w:r>
          </w:p>
        </w:tc>
        <w:tc>
          <w:tcPr>
            <w:tcW w:w="2713" w:type="dxa"/>
            <w:tcBorders>
              <w:bottom w:val="single" w:sz="6" w:space="0" w:color="000000"/>
            </w:tcBorders>
            <w:tcMar>
              <w:top w:w="75" w:type="dxa"/>
              <w:left w:w="85" w:type="dxa"/>
              <w:bottom w:w="75" w:type="dxa"/>
              <w:right w:w="85" w:type="dxa"/>
            </w:tcMar>
            <w:vAlign w:val="center"/>
          </w:tcPr>
          <w:p w14:paraId="64DFF0FC" w14:textId="77777777" w:rsidR="00695DA0" w:rsidRDefault="003C5140">
            <w:pPr>
              <w:pStyle w:val="PaperTable"/>
              <w:keepNext/>
              <w:spacing w:before="20" w:after="20"/>
              <w:jc w:val="center"/>
            </w:pPr>
            <w:r>
              <w:rPr>
                <w:b/>
                <w:sz w:val="21"/>
              </w:rPr>
              <w:t>参考正增长关联增量</w:t>
            </w:r>
          </w:p>
        </w:tc>
      </w:tr>
      <w:tr w:rsidR="00695DA0" w14:paraId="4D2E2896"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1A42C472" w14:textId="77777777" w:rsidR="00695DA0" w:rsidRDefault="003C5140">
            <w:pPr>
              <w:pStyle w:val="PaperTable"/>
              <w:keepNext/>
              <w:spacing w:before="20" w:after="20"/>
            </w:pPr>
            <w:r>
              <w:rPr>
                <w:sz w:val="21"/>
              </w:rPr>
              <w:t>2027-09-25</w:t>
            </w:r>
          </w:p>
        </w:tc>
        <w:tc>
          <w:tcPr>
            <w:tcW w:w="1591" w:type="dxa"/>
            <w:tcMar>
              <w:top w:w="75" w:type="dxa"/>
              <w:left w:w="85" w:type="dxa"/>
              <w:bottom w:w="75" w:type="dxa"/>
              <w:right w:w="85" w:type="dxa"/>
            </w:tcMar>
            <w:vAlign w:val="center"/>
          </w:tcPr>
          <w:p w14:paraId="0E7712C6" w14:textId="77777777" w:rsidR="00695DA0" w:rsidRDefault="003C5140">
            <w:pPr>
              <w:pStyle w:val="PaperTable"/>
              <w:keepNext/>
              <w:spacing w:before="20" w:after="20"/>
              <w:jc w:val="center"/>
            </w:pPr>
            <w:r>
              <w:rPr>
                <w:sz w:val="21"/>
              </w:rPr>
              <w:t>79.76</w:t>
            </w:r>
          </w:p>
        </w:tc>
        <w:tc>
          <w:tcPr>
            <w:tcW w:w="1684" w:type="dxa"/>
            <w:tcMar>
              <w:top w:w="75" w:type="dxa"/>
              <w:left w:w="85" w:type="dxa"/>
              <w:bottom w:w="75" w:type="dxa"/>
              <w:right w:w="85" w:type="dxa"/>
            </w:tcMar>
            <w:vAlign w:val="center"/>
          </w:tcPr>
          <w:p w14:paraId="0917E2BE" w14:textId="77777777" w:rsidR="00695DA0" w:rsidRDefault="003C5140">
            <w:pPr>
              <w:pStyle w:val="PaperTable"/>
              <w:keepNext/>
              <w:spacing w:before="20" w:after="20"/>
              <w:jc w:val="center"/>
            </w:pPr>
            <w:r>
              <w:rPr>
                <w:sz w:val="21"/>
              </w:rPr>
              <w:t>77.93</w:t>
            </w:r>
          </w:p>
        </w:tc>
        <w:tc>
          <w:tcPr>
            <w:tcW w:w="1684" w:type="dxa"/>
            <w:tcMar>
              <w:top w:w="75" w:type="dxa"/>
              <w:left w:w="85" w:type="dxa"/>
              <w:bottom w:w="75" w:type="dxa"/>
              <w:right w:w="85" w:type="dxa"/>
            </w:tcMar>
            <w:vAlign w:val="center"/>
          </w:tcPr>
          <w:p w14:paraId="746237F6" w14:textId="77777777" w:rsidR="00695DA0" w:rsidRDefault="003C5140">
            <w:pPr>
              <w:pStyle w:val="PaperTable"/>
              <w:keepNext/>
              <w:spacing w:before="20" w:after="20"/>
              <w:jc w:val="center"/>
            </w:pPr>
            <w:r>
              <w:rPr>
                <w:sz w:val="21"/>
              </w:rPr>
              <w:t>76.11</w:t>
            </w:r>
          </w:p>
        </w:tc>
        <w:tc>
          <w:tcPr>
            <w:tcW w:w="2713" w:type="dxa"/>
            <w:tcMar>
              <w:top w:w="75" w:type="dxa"/>
              <w:left w:w="85" w:type="dxa"/>
              <w:bottom w:w="75" w:type="dxa"/>
              <w:right w:w="85" w:type="dxa"/>
            </w:tcMar>
            <w:vAlign w:val="center"/>
          </w:tcPr>
          <w:p w14:paraId="7709C742" w14:textId="77777777" w:rsidR="00695DA0" w:rsidRDefault="003C5140">
            <w:pPr>
              <w:pStyle w:val="PaperTable"/>
              <w:keepNext/>
              <w:spacing w:before="20" w:after="20"/>
              <w:jc w:val="center"/>
            </w:pPr>
            <w:r>
              <w:rPr>
                <w:sz w:val="21"/>
              </w:rPr>
              <w:t>3.6409</w:t>
            </w:r>
            <w:r>
              <w:rPr>
                <w:sz w:val="21"/>
              </w:rPr>
              <w:t>分</w:t>
            </w:r>
          </w:p>
        </w:tc>
      </w:tr>
      <w:tr w:rsidR="00695DA0" w14:paraId="666DD975" w14:textId="77777777">
        <w:tblPrEx>
          <w:tblCellMar>
            <w:top w:w="0" w:type="dxa"/>
            <w:bottom w:w="0" w:type="dxa"/>
          </w:tblCellMar>
        </w:tblPrEx>
        <w:trPr>
          <w:cantSplit/>
          <w:jc w:val="center"/>
        </w:trPr>
        <w:tc>
          <w:tcPr>
            <w:tcW w:w="1684" w:type="dxa"/>
            <w:tcMar>
              <w:top w:w="75" w:type="dxa"/>
              <w:left w:w="85" w:type="dxa"/>
              <w:bottom w:w="75" w:type="dxa"/>
              <w:right w:w="85" w:type="dxa"/>
            </w:tcMar>
            <w:vAlign w:val="center"/>
          </w:tcPr>
          <w:p w14:paraId="7ED7D4D6" w14:textId="77777777" w:rsidR="00695DA0" w:rsidRDefault="003C5140">
            <w:pPr>
              <w:pStyle w:val="PaperTable"/>
              <w:spacing w:before="20" w:after="20"/>
            </w:pPr>
            <w:r>
              <w:rPr>
                <w:sz w:val="21"/>
              </w:rPr>
              <w:t>2028-09-25</w:t>
            </w:r>
          </w:p>
        </w:tc>
        <w:tc>
          <w:tcPr>
            <w:tcW w:w="1591" w:type="dxa"/>
            <w:tcMar>
              <w:top w:w="75" w:type="dxa"/>
              <w:left w:w="85" w:type="dxa"/>
              <w:bottom w:w="75" w:type="dxa"/>
              <w:right w:w="85" w:type="dxa"/>
            </w:tcMar>
            <w:vAlign w:val="center"/>
          </w:tcPr>
          <w:p w14:paraId="390D077C" w14:textId="77777777" w:rsidR="00695DA0" w:rsidRDefault="003C5140">
            <w:pPr>
              <w:pStyle w:val="PaperTable"/>
              <w:spacing w:before="20" w:after="20"/>
              <w:jc w:val="center"/>
            </w:pPr>
            <w:r>
              <w:rPr>
                <w:sz w:val="21"/>
              </w:rPr>
              <w:t>87.13</w:t>
            </w:r>
          </w:p>
        </w:tc>
        <w:tc>
          <w:tcPr>
            <w:tcW w:w="1684" w:type="dxa"/>
            <w:tcMar>
              <w:top w:w="75" w:type="dxa"/>
              <w:left w:w="85" w:type="dxa"/>
              <w:bottom w:w="75" w:type="dxa"/>
              <w:right w:w="85" w:type="dxa"/>
            </w:tcMar>
            <w:vAlign w:val="center"/>
          </w:tcPr>
          <w:p w14:paraId="43E4EFB2" w14:textId="77777777" w:rsidR="00695DA0" w:rsidRDefault="003C5140">
            <w:pPr>
              <w:pStyle w:val="PaperTable"/>
              <w:spacing w:before="20" w:after="20"/>
              <w:jc w:val="center"/>
            </w:pPr>
            <w:r>
              <w:rPr>
                <w:sz w:val="21"/>
              </w:rPr>
              <w:t>83.48</w:t>
            </w:r>
          </w:p>
        </w:tc>
        <w:tc>
          <w:tcPr>
            <w:tcW w:w="1684" w:type="dxa"/>
            <w:tcMar>
              <w:top w:w="75" w:type="dxa"/>
              <w:left w:w="85" w:type="dxa"/>
              <w:bottom w:w="75" w:type="dxa"/>
              <w:right w:w="85" w:type="dxa"/>
            </w:tcMar>
            <w:vAlign w:val="center"/>
          </w:tcPr>
          <w:p w14:paraId="40CC5CBA" w14:textId="77777777" w:rsidR="00695DA0" w:rsidRDefault="003C5140">
            <w:pPr>
              <w:pStyle w:val="PaperTable"/>
              <w:spacing w:before="20" w:after="20"/>
              <w:jc w:val="center"/>
            </w:pPr>
            <w:r>
              <w:rPr>
                <w:sz w:val="21"/>
              </w:rPr>
              <w:t>79.84</w:t>
            </w:r>
          </w:p>
        </w:tc>
        <w:tc>
          <w:tcPr>
            <w:tcW w:w="2713" w:type="dxa"/>
            <w:tcMar>
              <w:top w:w="75" w:type="dxa"/>
              <w:left w:w="85" w:type="dxa"/>
              <w:bottom w:w="75" w:type="dxa"/>
              <w:right w:w="85" w:type="dxa"/>
            </w:tcMar>
            <w:vAlign w:val="center"/>
          </w:tcPr>
          <w:p w14:paraId="7B0E15F9" w14:textId="77777777" w:rsidR="00695DA0" w:rsidRDefault="003C5140">
            <w:pPr>
              <w:pStyle w:val="PaperTable"/>
              <w:spacing w:before="20" w:after="20"/>
              <w:jc w:val="center"/>
            </w:pPr>
            <w:r>
              <w:rPr>
                <w:sz w:val="21"/>
              </w:rPr>
              <w:t>7.2918</w:t>
            </w:r>
            <w:r>
              <w:rPr>
                <w:sz w:val="21"/>
              </w:rPr>
              <w:t>分</w:t>
            </w:r>
          </w:p>
        </w:tc>
      </w:tr>
    </w:tbl>
    <w:p w14:paraId="1F3C3BD7" w14:textId="77777777" w:rsidR="00695DA0" w:rsidRDefault="003C5140">
      <w:pPr>
        <w:pStyle w:val="PaperBody"/>
      </w:pPr>
      <w:r>
        <w:t>表</w:t>
      </w:r>
      <w:r>
        <w:t xml:space="preserve"> 18 </w:t>
      </w:r>
      <w:r>
        <w:t>不给未来情景分配概率；表</w:t>
      </w:r>
      <w:r>
        <w:t xml:space="preserve"> 17 </w:t>
      </w:r>
      <w:r>
        <w:t>的条件</w:t>
      </w:r>
      <w:r>
        <w:t xml:space="preserve"> 95%</w:t>
      </w:r>
      <w:r>
        <w:t>区间只对应</w:t>
      </w:r>
      <w:r>
        <w:t>ρ=1</w:t>
      </w:r>
      <w:r>
        <w:t>。固定训练</w:t>
      </w:r>
      <w:r>
        <w:t xml:space="preserve"> D </w:t>
      </w:r>
      <w:r>
        <w:t>和正增长端点路径均属外生设定，情景差值按假设路径解释。</w:t>
      </w:r>
    </w:p>
    <w:p w14:paraId="64D074E1" w14:textId="77777777" w:rsidR="00695DA0" w:rsidRDefault="003C5140">
      <w:pPr>
        <w:pStyle w:val="PaperBody"/>
      </w:pPr>
      <w:r>
        <w:t>现有动态验证覆盖</w:t>
      </w:r>
      <w:r>
        <w:t xml:space="preserve"> 4 </w:t>
      </w:r>
      <w:r>
        <w:t>周和</w:t>
      </w:r>
      <w:r>
        <w:t xml:space="preserve"> 13 </w:t>
      </w:r>
      <w:r>
        <w:t>周，</w:t>
      </w:r>
      <w:r>
        <w:t xml:space="preserve">logit </w:t>
      </w:r>
      <w:r>
        <w:t>模型</w:t>
      </w:r>
      <w:r>
        <w:t xml:space="preserve"> MAE </w:t>
      </w:r>
      <w:r>
        <w:t>分别为</w:t>
      </w:r>
      <w:r>
        <w:t xml:space="preserve"> 1.7566</w:t>
      </w:r>
      <w:r>
        <w:t>、</w:t>
      </w:r>
      <w:r>
        <w:t>1.5293</w:t>
      </w:r>
      <w:r>
        <w:t>；</w:t>
      </w:r>
      <w:r>
        <w:t xml:space="preserve">26 </w:t>
      </w:r>
      <w:r>
        <w:t>周和</w:t>
      </w:r>
      <w:r>
        <w:t xml:space="preserve"> 52 </w:t>
      </w:r>
      <w:r>
        <w:t>周没有可用折次。图</w:t>
      </w:r>
      <w:r>
        <w:t xml:space="preserve"> 28 </w:t>
      </w:r>
      <w:r>
        <w:t>并列四种预定模型的滚动误差与条件覆盖，显示长期区间尚缺同期限检验。</w:t>
      </w:r>
    </w:p>
    <w:p w14:paraId="2C20CA69" w14:textId="77777777" w:rsidR="00695DA0" w:rsidRDefault="003C5140">
      <w:pPr>
        <w:pStyle w:val="PaperCaption"/>
        <w:keepNext/>
        <w:keepLines/>
      </w:pPr>
      <w:r>
        <w:rPr>
          <w:noProof/>
        </w:rPr>
        <w:lastRenderedPageBreak/>
        <w:drawing>
          <wp:inline distT="0" distB="0" distL="0" distR="0" wp14:anchorId="3A0956CD" wp14:editId="1353C1C7">
            <wp:extent cx="5580000" cy="248541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R7-004.png"/>
                    <pic:cNvPicPr/>
                  </pic:nvPicPr>
                  <pic:blipFill>
                    <a:blip r:embed="rId41"/>
                    <a:stretch>
                      <a:fillRect/>
                    </a:stretch>
                  </pic:blipFill>
                  <pic:spPr>
                    <a:xfrm>
                      <a:off x="0" y="0"/>
                      <a:ext cx="5580000" cy="2485415"/>
                    </a:xfrm>
                    <a:prstGeom prst="rect">
                      <a:avLst/>
                    </a:prstGeom>
                  </pic:spPr>
                </pic:pic>
              </a:graphicData>
            </a:graphic>
          </wp:inline>
        </w:drawing>
      </w:r>
    </w:p>
    <w:p w14:paraId="0101DC7D" w14:textId="77777777" w:rsidR="00695DA0" w:rsidRDefault="003C5140">
      <w:pPr>
        <w:pStyle w:val="PaperCaption"/>
        <w:keepLines/>
      </w:pPr>
      <w:r>
        <w:t>图</w:t>
      </w:r>
      <w:r>
        <w:t xml:space="preserve">28 </w:t>
      </w:r>
      <w:r>
        <w:t>前沿模型的滚动验证</w:t>
      </w:r>
    </w:p>
    <w:p w14:paraId="3F745FAF" w14:textId="77777777" w:rsidR="00695DA0" w:rsidRDefault="003C5140">
      <w:pPr>
        <w:pStyle w:val="PaperBody"/>
      </w:pPr>
      <w:r>
        <w:t>原规模代理采用全时段非正的参数分量趋势，三条放缓路径因此重合。图</w:t>
      </w:r>
      <w:r>
        <w:t xml:space="preserve"> 29 </w:t>
      </w:r>
      <w:r>
        <w:t>改用另行声明的正增长端点参照，并固定训练</w:t>
      </w:r>
      <w:r>
        <w:t xml:space="preserve"> D</w:t>
      </w:r>
      <w:r>
        <w:t>；灰蓝区间仍只属于</w:t>
      </w:r>
      <w:r>
        <w:t xml:space="preserve">ρ=1 </w:t>
      </w:r>
      <w:r>
        <w:t>原模型。</w:t>
      </w:r>
    </w:p>
    <w:p w14:paraId="6E877FDC" w14:textId="77777777" w:rsidR="00695DA0" w:rsidRDefault="003C5140">
      <w:pPr>
        <w:pStyle w:val="PaperCaption"/>
        <w:keepNext/>
        <w:keepLines/>
      </w:pPr>
      <w:r>
        <w:rPr>
          <w:noProof/>
        </w:rPr>
        <w:drawing>
          <wp:inline distT="0" distB="0" distL="0" distR="0" wp14:anchorId="0F3DB7D4" wp14:editId="4DC1ECE6">
            <wp:extent cx="5580000" cy="3208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Q4-V5-001_exogenous_slowdown.png"/>
                    <pic:cNvPicPr/>
                  </pic:nvPicPr>
                  <pic:blipFill>
                    <a:blip r:embed="rId42"/>
                    <a:stretch>
                      <a:fillRect/>
                    </a:stretch>
                  </pic:blipFill>
                  <pic:spPr>
                    <a:xfrm>
                      <a:off x="0" y="0"/>
                      <a:ext cx="5580000" cy="3208500"/>
                    </a:xfrm>
                    <a:prstGeom prst="rect">
                      <a:avLst/>
                    </a:prstGeom>
                  </pic:spPr>
                </pic:pic>
              </a:graphicData>
            </a:graphic>
          </wp:inline>
        </w:drawing>
      </w:r>
    </w:p>
    <w:p w14:paraId="5F410492" w14:textId="77777777" w:rsidR="00695DA0" w:rsidRDefault="003C5140">
      <w:pPr>
        <w:pStyle w:val="PaperCaption"/>
        <w:keepLines/>
      </w:pPr>
      <w:r>
        <w:t>图</w:t>
      </w:r>
      <w:r>
        <w:t xml:space="preserve">29 </w:t>
      </w:r>
      <w:r>
        <w:t>外生增长放缓情景</w:t>
      </w:r>
    </w:p>
    <w:p w14:paraId="5C59335F" w14:textId="77777777" w:rsidR="00695DA0" w:rsidRDefault="003C5140">
      <w:pPr>
        <w:pStyle w:val="PaperBody"/>
      </w:pPr>
      <w:r>
        <w:t>两期限的参考中心为</w:t>
      </w:r>
      <w:r>
        <w:t xml:space="preserve"> 79.76</w:t>
      </w:r>
      <w:r>
        <w:t>、</w:t>
      </w:r>
      <w:r>
        <w:t>87.13</w:t>
      </w:r>
      <w:r>
        <w:t>；中度放缓为</w:t>
      </w:r>
      <w:r>
        <w:t xml:space="preserve"> 77.93</w:t>
      </w:r>
      <w:r>
        <w:t>、</w:t>
      </w:r>
      <w:r>
        <w:t>83.48</w:t>
      </w:r>
      <w:r>
        <w:t>；强放缓为</w:t>
      </w:r>
      <w:r>
        <w:t xml:space="preserve"> 76.11</w:t>
      </w:r>
      <w:r>
        <w:t>、</w:t>
      </w:r>
      <w:r>
        <w:t>79.84</w:t>
      </w:r>
      <w:r>
        <w:t>。差异是冻结参数关联系数作用于外生路径的条件结果；实际能力还会随训练</w:t>
      </w:r>
      <w:r>
        <w:t xml:space="preserve"> D</w:t>
      </w:r>
      <w:r>
        <w:t>、算法和评测规则变化。</w:t>
      </w:r>
    </w:p>
    <w:p w14:paraId="6514B7A6" w14:textId="77777777" w:rsidR="00695DA0" w:rsidRDefault="003C5140">
      <w:pPr>
        <w:pStyle w:val="PaperH1"/>
      </w:pPr>
      <w:r>
        <w:lastRenderedPageBreak/>
        <w:t>六、模型检验与分析</w:t>
      </w:r>
    </w:p>
    <w:p w14:paraId="66D649F9" w14:textId="77777777" w:rsidR="00695DA0" w:rsidRDefault="003C5140">
      <w:pPr>
        <w:pStyle w:val="PaperH2"/>
      </w:pPr>
      <w:r>
        <w:t xml:space="preserve">6.1 </w:t>
      </w:r>
      <w:r>
        <w:t>误差分析</w:t>
      </w:r>
    </w:p>
    <w:p w14:paraId="45E0BA29" w14:textId="77777777" w:rsidR="00695DA0" w:rsidRDefault="003C5140">
      <w:pPr>
        <w:pStyle w:val="PaperBody"/>
      </w:pPr>
      <w:r>
        <w:t>本节按真正留出的单位汇总检验。</w:t>
      </w:r>
      <w:r>
        <w:t xml:space="preserve">Q1 </w:t>
      </w:r>
      <w:r>
        <w:t>留出训练运行，</w:t>
      </w:r>
      <w:r>
        <w:t xml:space="preserve">Q2 </w:t>
      </w:r>
      <w:r>
        <w:t>留出规模轨迹与前向块，</w:t>
      </w:r>
      <w:r>
        <w:t xml:space="preserve">Q3 </w:t>
      </w:r>
      <w:r>
        <w:t>比较解析和数值解，</w:t>
      </w:r>
      <w:r>
        <w:t xml:space="preserve">Q4 </w:t>
      </w:r>
      <w:r>
        <w:t>对现有历史端点作短期滚动回测。误差保留原附件量尺，表</w:t>
      </w:r>
      <w:r>
        <w:t xml:space="preserve"> 19 </w:t>
      </w:r>
      <w:r>
        <w:t>列出各问的检验对象和结论范围。</w:t>
      </w:r>
    </w:p>
    <w:p w14:paraId="59529587" w14:textId="77777777" w:rsidR="00695DA0" w:rsidRDefault="003C5140">
      <w:pPr>
        <w:pStyle w:val="PaperBody"/>
      </w:pPr>
      <w:r>
        <w:t xml:space="preserve">Q1 </w:t>
      </w:r>
      <w:r>
        <w:t>的</w:t>
      </w:r>
      <w:r>
        <w:t xml:space="preserve"> 1M </w:t>
      </w:r>
      <w:r>
        <w:t>留出</w:t>
      </w:r>
      <w:r>
        <w:t xml:space="preserve"> RMSE </w:t>
      </w:r>
      <w:r>
        <w:t>由</w:t>
      </w:r>
      <w:r>
        <w:t xml:space="preserve"> 0.2846 </w:t>
      </w:r>
      <w:r>
        <w:t>降至</w:t>
      </w:r>
      <w:r>
        <w:t xml:space="preserve"> 0.2278</w:t>
      </w:r>
      <w:r>
        <w:t>，</w:t>
      </w:r>
      <w:r>
        <w:t xml:space="preserve">13 </w:t>
      </w:r>
      <w:r>
        <w:t>域均改善；</w:t>
      </w:r>
      <w:r>
        <w:t xml:space="preserve">1B </w:t>
      </w:r>
      <w:r>
        <w:t>中心化误差比为</w:t>
      </w:r>
      <w:r>
        <w:t xml:space="preserve"> 3.108</w:t>
      </w:r>
      <w:r>
        <w:t>，限定跨规模使用。</w:t>
      </w:r>
      <w:r>
        <w:t xml:space="preserve">Q2 </w:t>
      </w:r>
      <w:r>
        <w:t>三类分组宏</w:t>
      </w:r>
      <w:r>
        <w:t xml:space="preserve"> RMSE </w:t>
      </w:r>
      <w:r>
        <w:t>依次约为</w:t>
      </w:r>
      <w:r>
        <w:t xml:space="preserve"> 0.000146888</w:t>
      </w:r>
      <w:r>
        <w:t>、</w:t>
      </w:r>
      <w:r>
        <w:t>0.000111642</w:t>
      </w:r>
      <w:r>
        <w:t>、</w:t>
      </w:r>
      <w:r>
        <w:t>0.000114134</w:t>
      </w:r>
      <w:r>
        <w:t>，支持</w:t>
      </w:r>
      <w:r>
        <w:t xml:space="preserve"> B1 </w:t>
      </w:r>
      <w:r>
        <w:t>附件内部曲面的规则性。</w:t>
      </w:r>
    </w:p>
    <w:p w14:paraId="503F45B1" w14:textId="77777777" w:rsidR="00695DA0" w:rsidRDefault="003C5140">
      <w:pPr>
        <w:pStyle w:val="PaperBody"/>
      </w:pPr>
      <w:r>
        <w:t xml:space="preserve">Q4 </w:t>
      </w:r>
      <w:r>
        <w:t>桥接的线性、单调候选</w:t>
      </w:r>
      <w:r>
        <w:t xml:space="preserve"> RMSE </w:t>
      </w:r>
      <w:r>
        <w:t>为</w:t>
      </w:r>
      <w:r>
        <w:t xml:space="preserve"> 0.552834</w:t>
      </w:r>
      <w:r>
        <w:t>、</w:t>
      </w:r>
      <w:r>
        <w:t>0.436635</w:t>
      </w:r>
      <w:r>
        <w:t>，均高于均值基准</w:t>
      </w:r>
      <w:r>
        <w:t xml:space="preserve"> 0.424448</w:t>
      </w:r>
      <w:r>
        <w:t>；能力预测改用原始任务分数。前沿模型仅有</w:t>
      </w:r>
      <w:r>
        <w:t xml:space="preserve"> 4 </w:t>
      </w:r>
      <w:r>
        <w:t>周和</w:t>
      </w:r>
      <w:r>
        <w:t xml:space="preserve"> 13 </w:t>
      </w:r>
      <w:r>
        <w:t>周回测，未来</w:t>
      </w:r>
      <w:r>
        <w:t xml:space="preserve"> 12 </w:t>
      </w:r>
      <w:r>
        <w:t>和</w:t>
      </w:r>
      <w:r>
        <w:t xml:space="preserve"> 24 </w:t>
      </w:r>
      <w:r>
        <w:t>个月条件区间尚无同期限覆盖检验。</w:t>
      </w:r>
    </w:p>
    <w:p w14:paraId="2661757D" w14:textId="77777777" w:rsidR="00695DA0" w:rsidRDefault="003C5140">
      <w:pPr>
        <w:pStyle w:val="PaperBody"/>
      </w:pPr>
      <w:r>
        <w:t xml:space="preserve">Q3 </w:t>
      </w:r>
      <w:r>
        <w:t>的最大解析</w:t>
      </w:r>
      <w:r>
        <w:t>—</w:t>
      </w:r>
      <w:r>
        <w:t>数值目标差为</w:t>
      </w:r>
      <w:r>
        <w:t xml:space="preserve"> 4.86×10⁻¹³</w:t>
      </w:r>
      <w:r>
        <w:t>，属于求解精度检查；没有独立真实最优配置作外部标签。各问的检验单位、比较基准和未覆盖对象见表</w:t>
      </w:r>
      <w:r>
        <w:t xml:space="preserve"> 19</w:t>
      </w:r>
      <w:r>
        <w:t>。</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778"/>
        <w:gridCol w:w="1778"/>
        <w:gridCol w:w="1871"/>
        <w:gridCol w:w="1871"/>
        <w:gridCol w:w="2058"/>
      </w:tblGrid>
      <w:tr w:rsidR="00695DA0" w14:paraId="751E5604" w14:textId="77777777">
        <w:tblPrEx>
          <w:tblCellMar>
            <w:top w:w="0" w:type="dxa"/>
            <w:bottom w:w="0" w:type="dxa"/>
          </w:tblCellMar>
        </w:tblPrEx>
        <w:trPr>
          <w:cantSplit/>
          <w:tblHeader/>
          <w:jc w:val="center"/>
        </w:trPr>
        <w:tc>
          <w:tcPr>
            <w:tcW w:w="1778" w:type="dxa"/>
            <w:tcBorders>
              <w:bottom w:val="single" w:sz="6" w:space="0" w:color="000000"/>
            </w:tcBorders>
            <w:tcMar>
              <w:top w:w="80" w:type="dxa"/>
              <w:left w:w="85" w:type="dxa"/>
              <w:bottom w:w="80" w:type="dxa"/>
              <w:right w:w="85" w:type="dxa"/>
            </w:tcMar>
            <w:vAlign w:val="center"/>
          </w:tcPr>
          <w:p w14:paraId="03E4FC41" w14:textId="77777777" w:rsidR="00695DA0" w:rsidRDefault="003C5140">
            <w:pPr>
              <w:pStyle w:val="PaperTable"/>
              <w:spacing w:before="20" w:after="20"/>
            </w:pPr>
            <w:r>
              <w:rPr>
                <w:b/>
                <w:sz w:val="21"/>
              </w:rPr>
              <w:t>对象与估计证据</w:t>
            </w:r>
          </w:p>
        </w:tc>
        <w:tc>
          <w:tcPr>
            <w:tcW w:w="1778" w:type="dxa"/>
            <w:tcBorders>
              <w:bottom w:val="single" w:sz="6" w:space="0" w:color="000000"/>
            </w:tcBorders>
            <w:tcMar>
              <w:top w:w="80" w:type="dxa"/>
              <w:left w:w="85" w:type="dxa"/>
              <w:bottom w:w="80" w:type="dxa"/>
              <w:right w:w="85" w:type="dxa"/>
            </w:tcMar>
            <w:vAlign w:val="center"/>
          </w:tcPr>
          <w:p w14:paraId="02ADF3CD" w14:textId="77777777" w:rsidR="00695DA0" w:rsidRDefault="003C5140">
            <w:pPr>
              <w:pStyle w:val="PaperTable"/>
              <w:spacing w:before="20" w:after="20"/>
              <w:jc w:val="center"/>
            </w:pPr>
            <w:r>
              <w:rPr>
                <w:b/>
                <w:sz w:val="21"/>
              </w:rPr>
              <w:t>留出或核验设计</w:t>
            </w:r>
          </w:p>
        </w:tc>
        <w:tc>
          <w:tcPr>
            <w:tcW w:w="1871" w:type="dxa"/>
            <w:tcBorders>
              <w:bottom w:val="single" w:sz="6" w:space="0" w:color="000000"/>
            </w:tcBorders>
            <w:tcMar>
              <w:top w:w="80" w:type="dxa"/>
              <w:left w:w="85" w:type="dxa"/>
              <w:bottom w:w="80" w:type="dxa"/>
              <w:right w:w="85" w:type="dxa"/>
            </w:tcMar>
            <w:vAlign w:val="center"/>
          </w:tcPr>
          <w:p w14:paraId="666EBD10" w14:textId="77777777" w:rsidR="00695DA0" w:rsidRDefault="003C5140">
            <w:pPr>
              <w:pStyle w:val="PaperTable"/>
              <w:spacing w:before="20" w:after="20"/>
              <w:jc w:val="center"/>
            </w:pPr>
            <w:r>
              <w:rPr>
                <w:b/>
                <w:sz w:val="21"/>
              </w:rPr>
              <w:t>关键本地结果</w:t>
            </w:r>
          </w:p>
        </w:tc>
        <w:tc>
          <w:tcPr>
            <w:tcW w:w="1871" w:type="dxa"/>
            <w:tcBorders>
              <w:bottom w:val="single" w:sz="6" w:space="0" w:color="000000"/>
            </w:tcBorders>
            <w:tcMar>
              <w:top w:w="80" w:type="dxa"/>
              <w:left w:w="85" w:type="dxa"/>
              <w:bottom w:w="80" w:type="dxa"/>
              <w:right w:w="85" w:type="dxa"/>
            </w:tcMar>
            <w:vAlign w:val="center"/>
          </w:tcPr>
          <w:p w14:paraId="4157F47E" w14:textId="77777777" w:rsidR="00695DA0" w:rsidRDefault="003C5140">
            <w:pPr>
              <w:pStyle w:val="PaperTable"/>
              <w:spacing w:before="20" w:after="20"/>
              <w:jc w:val="center"/>
            </w:pPr>
            <w:r>
              <w:rPr>
                <w:b/>
                <w:sz w:val="21"/>
              </w:rPr>
              <w:t>可支持结论</w:t>
            </w:r>
          </w:p>
        </w:tc>
        <w:tc>
          <w:tcPr>
            <w:tcW w:w="2058" w:type="dxa"/>
            <w:tcBorders>
              <w:bottom w:val="single" w:sz="6" w:space="0" w:color="000000"/>
            </w:tcBorders>
            <w:tcMar>
              <w:top w:w="80" w:type="dxa"/>
              <w:left w:w="85" w:type="dxa"/>
              <w:bottom w:w="80" w:type="dxa"/>
              <w:right w:w="85" w:type="dxa"/>
            </w:tcMar>
            <w:vAlign w:val="center"/>
          </w:tcPr>
          <w:p w14:paraId="664B62E8" w14:textId="77777777" w:rsidR="00695DA0" w:rsidRDefault="003C5140">
            <w:pPr>
              <w:pStyle w:val="PaperTable"/>
              <w:spacing w:before="20" w:after="20"/>
              <w:jc w:val="center"/>
            </w:pPr>
            <w:r>
              <w:rPr>
                <w:b/>
                <w:sz w:val="21"/>
              </w:rPr>
              <w:t>未覆盖的外部问题</w:t>
            </w:r>
          </w:p>
        </w:tc>
      </w:tr>
      <w:tr w:rsidR="00695DA0" w14:paraId="61730845"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27D6BB56" w14:textId="77777777" w:rsidR="00695DA0" w:rsidRDefault="003C5140">
            <w:pPr>
              <w:pStyle w:val="PaperTable"/>
              <w:spacing w:before="20" w:after="20"/>
            </w:pPr>
            <w:r>
              <w:rPr>
                <w:sz w:val="21"/>
              </w:rPr>
              <w:t>Q1 22</w:t>
            </w:r>
            <w:r>
              <w:rPr>
                <w:sz w:val="21"/>
              </w:rPr>
              <w:t>项规则分；</w:t>
            </w:r>
            <w:r>
              <w:rPr>
                <w:sz w:val="21"/>
              </w:rPr>
              <w:t>A1</w:t>
            </w:r>
            <w:r>
              <w:rPr>
                <w:sz w:val="21"/>
              </w:rPr>
              <w:t>训练参考</w:t>
            </w:r>
          </w:p>
        </w:tc>
        <w:tc>
          <w:tcPr>
            <w:tcW w:w="1778" w:type="dxa"/>
            <w:tcMar>
              <w:top w:w="80" w:type="dxa"/>
              <w:left w:w="85" w:type="dxa"/>
              <w:bottom w:w="80" w:type="dxa"/>
              <w:right w:w="85" w:type="dxa"/>
            </w:tcMar>
            <w:vAlign w:val="center"/>
          </w:tcPr>
          <w:p w14:paraId="73DD8AA9" w14:textId="77777777" w:rsidR="00695DA0" w:rsidRDefault="003C5140">
            <w:pPr>
              <w:pStyle w:val="PaperTable"/>
              <w:spacing w:before="20" w:after="20"/>
              <w:jc w:val="center"/>
            </w:pPr>
            <w:r>
              <w:rPr>
                <w:sz w:val="21"/>
              </w:rPr>
              <w:t>A2/A3</w:t>
            </w:r>
            <w:r>
              <w:rPr>
                <w:sz w:val="21"/>
              </w:rPr>
              <w:t>剔除重叠</w:t>
            </w:r>
            <w:r>
              <w:rPr>
                <w:sz w:val="21"/>
              </w:rPr>
              <w:t>ID</w:t>
            </w:r>
            <w:r>
              <w:rPr>
                <w:sz w:val="21"/>
              </w:rPr>
              <w:t>作同体系扩展</w:t>
            </w:r>
          </w:p>
        </w:tc>
        <w:tc>
          <w:tcPr>
            <w:tcW w:w="1871" w:type="dxa"/>
            <w:tcMar>
              <w:top w:w="80" w:type="dxa"/>
              <w:left w:w="85" w:type="dxa"/>
              <w:bottom w:w="80" w:type="dxa"/>
              <w:right w:w="85" w:type="dxa"/>
            </w:tcMar>
            <w:vAlign w:val="center"/>
          </w:tcPr>
          <w:p w14:paraId="151D6CFC" w14:textId="77777777" w:rsidR="00695DA0" w:rsidRDefault="003C5140">
            <w:pPr>
              <w:pStyle w:val="PaperTable"/>
              <w:spacing w:before="20" w:after="20"/>
            </w:pPr>
            <w:r>
              <w:rPr>
                <w:sz w:val="21"/>
              </w:rPr>
              <w:t>arxiv Q_full 0.7356/0.7338</w:t>
            </w:r>
            <w:r>
              <w:rPr>
                <w:sz w:val="21"/>
              </w:rPr>
              <w:t>；</w:t>
            </w:r>
            <w:r>
              <w:rPr>
                <w:sz w:val="21"/>
              </w:rPr>
              <w:t>github 0.5787/0.5780</w:t>
            </w:r>
          </w:p>
        </w:tc>
        <w:tc>
          <w:tcPr>
            <w:tcW w:w="1871" w:type="dxa"/>
            <w:tcMar>
              <w:top w:w="80" w:type="dxa"/>
              <w:left w:w="85" w:type="dxa"/>
              <w:bottom w:w="80" w:type="dxa"/>
              <w:right w:w="85" w:type="dxa"/>
            </w:tcMar>
            <w:vAlign w:val="center"/>
          </w:tcPr>
          <w:p w14:paraId="24EAAF21" w14:textId="77777777" w:rsidR="00695DA0" w:rsidRDefault="003C5140">
            <w:pPr>
              <w:pStyle w:val="PaperTable"/>
              <w:spacing w:before="20" w:after="20"/>
              <w:jc w:val="center"/>
            </w:pPr>
            <w:r>
              <w:rPr>
                <w:sz w:val="21"/>
              </w:rPr>
              <w:t>领域描述近似复现</w:t>
            </w:r>
          </w:p>
        </w:tc>
        <w:tc>
          <w:tcPr>
            <w:tcW w:w="2058" w:type="dxa"/>
            <w:tcMar>
              <w:top w:w="80" w:type="dxa"/>
              <w:left w:w="85" w:type="dxa"/>
              <w:bottom w:w="80" w:type="dxa"/>
              <w:right w:w="85" w:type="dxa"/>
            </w:tcMar>
            <w:vAlign w:val="center"/>
          </w:tcPr>
          <w:p w14:paraId="5A4D4593" w14:textId="77777777" w:rsidR="00695DA0" w:rsidRDefault="003C5140">
            <w:pPr>
              <w:pStyle w:val="PaperTable"/>
              <w:spacing w:before="20" w:after="20"/>
              <w:jc w:val="center"/>
            </w:pPr>
            <w:r>
              <w:rPr>
                <w:sz w:val="21"/>
              </w:rPr>
              <w:t>非独立人工真值或训练收益</w:t>
            </w:r>
          </w:p>
        </w:tc>
      </w:tr>
      <w:tr w:rsidR="00695DA0" w14:paraId="30E9BDB6"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1511202D" w14:textId="77777777" w:rsidR="00695DA0" w:rsidRDefault="003C5140">
            <w:pPr>
              <w:pStyle w:val="PaperTable"/>
              <w:spacing w:before="20" w:after="20"/>
            </w:pPr>
            <w:r>
              <w:rPr>
                <w:sz w:val="21"/>
              </w:rPr>
              <w:t>Q1 M1</w:t>
            </w:r>
            <w:r>
              <w:rPr>
                <w:sz w:val="21"/>
              </w:rPr>
              <w:t>；</w:t>
            </w:r>
            <w:r>
              <w:rPr>
                <w:sz w:val="21"/>
              </w:rPr>
              <w:t>512</w:t>
            </w:r>
            <w:r>
              <w:rPr>
                <w:sz w:val="21"/>
              </w:rPr>
              <w:t>组训练配比</w:t>
            </w:r>
          </w:p>
        </w:tc>
        <w:tc>
          <w:tcPr>
            <w:tcW w:w="1778" w:type="dxa"/>
            <w:tcMar>
              <w:top w:w="80" w:type="dxa"/>
              <w:left w:w="85" w:type="dxa"/>
              <w:bottom w:w="80" w:type="dxa"/>
              <w:right w:w="85" w:type="dxa"/>
            </w:tcMar>
            <w:vAlign w:val="center"/>
          </w:tcPr>
          <w:p w14:paraId="4D0C2168" w14:textId="77777777" w:rsidR="00695DA0" w:rsidRDefault="003C5140">
            <w:pPr>
              <w:pStyle w:val="PaperTable"/>
              <w:spacing w:before="20" w:after="20"/>
              <w:jc w:val="center"/>
            </w:pPr>
            <w:r>
              <w:rPr>
                <w:sz w:val="21"/>
              </w:rPr>
              <w:t xml:space="preserve">A7 </w:t>
            </w:r>
            <w:r>
              <w:rPr>
                <w:sz w:val="21"/>
              </w:rPr>
              <w:t>的</w:t>
            </w:r>
            <w:r>
              <w:rPr>
                <w:sz w:val="21"/>
              </w:rPr>
              <w:t>256</w:t>
            </w:r>
            <w:r>
              <w:rPr>
                <w:sz w:val="21"/>
              </w:rPr>
              <w:t>组</w:t>
            </w:r>
            <w:r>
              <w:rPr>
                <w:sz w:val="21"/>
              </w:rPr>
              <w:t>1M</w:t>
            </w:r>
            <w:r>
              <w:rPr>
                <w:sz w:val="21"/>
              </w:rPr>
              <w:t>运行、</w:t>
            </w:r>
            <w:r>
              <w:rPr>
                <w:sz w:val="21"/>
              </w:rPr>
              <w:t>13</w:t>
            </w:r>
            <w:r>
              <w:rPr>
                <w:sz w:val="21"/>
              </w:rPr>
              <w:t>响应域</w:t>
            </w:r>
          </w:p>
        </w:tc>
        <w:tc>
          <w:tcPr>
            <w:tcW w:w="1871" w:type="dxa"/>
            <w:tcMar>
              <w:top w:w="80" w:type="dxa"/>
              <w:left w:w="85" w:type="dxa"/>
              <w:bottom w:w="80" w:type="dxa"/>
              <w:right w:w="85" w:type="dxa"/>
            </w:tcMar>
            <w:vAlign w:val="center"/>
          </w:tcPr>
          <w:p w14:paraId="656A826C" w14:textId="77777777" w:rsidR="00695DA0" w:rsidRDefault="003C5140">
            <w:pPr>
              <w:pStyle w:val="PaperTable"/>
              <w:spacing w:before="20" w:after="20"/>
            </w:pPr>
            <w:r>
              <w:rPr>
                <w:sz w:val="21"/>
              </w:rPr>
              <w:t>R0 RMSE 0.2846→0.2278</w:t>
            </w:r>
            <w:r>
              <w:rPr>
                <w:sz w:val="21"/>
              </w:rPr>
              <w:t>；</w:t>
            </w:r>
            <w:r>
              <w:rPr>
                <w:sz w:val="21"/>
              </w:rPr>
              <w:t>13/13</w:t>
            </w:r>
            <w:r>
              <w:rPr>
                <w:sz w:val="21"/>
              </w:rPr>
              <w:t>域改善</w:t>
            </w:r>
          </w:p>
        </w:tc>
        <w:tc>
          <w:tcPr>
            <w:tcW w:w="1871" w:type="dxa"/>
            <w:tcMar>
              <w:top w:w="80" w:type="dxa"/>
              <w:left w:w="85" w:type="dxa"/>
              <w:bottom w:w="80" w:type="dxa"/>
              <w:right w:w="85" w:type="dxa"/>
            </w:tcMar>
            <w:vAlign w:val="center"/>
          </w:tcPr>
          <w:p w14:paraId="421A5BCD" w14:textId="77777777" w:rsidR="00695DA0" w:rsidRDefault="003C5140">
            <w:pPr>
              <w:pStyle w:val="PaperTable"/>
              <w:spacing w:before="20" w:after="20"/>
              <w:jc w:val="center"/>
            </w:pPr>
            <w:r>
              <w:rPr>
                <w:sz w:val="21"/>
              </w:rPr>
              <w:t>同尺度局部关联</w:t>
            </w:r>
          </w:p>
        </w:tc>
        <w:tc>
          <w:tcPr>
            <w:tcW w:w="2058" w:type="dxa"/>
            <w:tcMar>
              <w:top w:w="80" w:type="dxa"/>
              <w:left w:w="85" w:type="dxa"/>
              <w:bottom w:w="80" w:type="dxa"/>
              <w:right w:w="85" w:type="dxa"/>
            </w:tcMar>
            <w:vAlign w:val="center"/>
          </w:tcPr>
          <w:p w14:paraId="084096E6" w14:textId="77777777" w:rsidR="00695DA0" w:rsidRDefault="003C5140">
            <w:pPr>
              <w:pStyle w:val="PaperTable"/>
              <w:spacing w:before="20" w:after="20"/>
            </w:pPr>
            <w:r>
              <w:rPr>
                <w:sz w:val="21"/>
              </w:rPr>
              <w:t>60M</w:t>
            </w:r>
            <w:r>
              <w:rPr>
                <w:sz w:val="21"/>
              </w:rPr>
              <w:t>部分、</w:t>
            </w:r>
            <w:r>
              <w:rPr>
                <w:sz w:val="21"/>
              </w:rPr>
              <w:t>1B</w:t>
            </w:r>
            <w:r>
              <w:rPr>
                <w:sz w:val="21"/>
              </w:rPr>
              <w:t>失败；</w:t>
            </w:r>
            <w:r>
              <w:rPr>
                <w:sz w:val="21"/>
              </w:rPr>
              <w:t>10B/70B</w:t>
            </w:r>
            <w:r>
              <w:rPr>
                <w:sz w:val="21"/>
              </w:rPr>
              <w:t>仅估算</w:t>
            </w:r>
          </w:p>
        </w:tc>
      </w:tr>
      <w:tr w:rsidR="00695DA0" w14:paraId="2F8234A9"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121FC5E3" w14:textId="77777777" w:rsidR="00695DA0" w:rsidRDefault="003C5140">
            <w:pPr>
              <w:pStyle w:val="PaperTable"/>
              <w:spacing w:before="20" w:after="20"/>
            </w:pPr>
            <w:r>
              <w:rPr>
                <w:sz w:val="21"/>
              </w:rPr>
              <w:t xml:space="preserve">Q2 </w:t>
            </w:r>
            <w:r>
              <w:rPr>
                <w:sz w:val="21"/>
              </w:rPr>
              <w:t>五参数律；八条完整轨迹</w:t>
            </w:r>
          </w:p>
        </w:tc>
        <w:tc>
          <w:tcPr>
            <w:tcW w:w="1778" w:type="dxa"/>
            <w:tcMar>
              <w:top w:w="80" w:type="dxa"/>
              <w:left w:w="85" w:type="dxa"/>
              <w:bottom w:w="80" w:type="dxa"/>
              <w:right w:w="85" w:type="dxa"/>
            </w:tcMar>
            <w:vAlign w:val="center"/>
          </w:tcPr>
          <w:p w14:paraId="67F755FA" w14:textId="77777777" w:rsidR="00695DA0" w:rsidRDefault="003C5140">
            <w:pPr>
              <w:pStyle w:val="PaperTable"/>
              <w:spacing w:before="20" w:after="20"/>
              <w:jc w:val="center"/>
            </w:pPr>
            <w:r>
              <w:rPr>
                <w:sz w:val="21"/>
              </w:rPr>
              <w:t>留一规模、前向、</w:t>
            </w:r>
            <w:r>
              <w:rPr>
                <w:sz w:val="21"/>
              </w:rPr>
              <w:t>N—D</w:t>
            </w:r>
            <w:r>
              <w:rPr>
                <w:sz w:val="21"/>
              </w:rPr>
              <w:t>双维分块</w:t>
            </w:r>
          </w:p>
        </w:tc>
        <w:tc>
          <w:tcPr>
            <w:tcW w:w="1871" w:type="dxa"/>
            <w:tcMar>
              <w:top w:w="80" w:type="dxa"/>
              <w:left w:w="85" w:type="dxa"/>
              <w:bottom w:w="80" w:type="dxa"/>
              <w:right w:w="85" w:type="dxa"/>
            </w:tcMar>
            <w:vAlign w:val="center"/>
          </w:tcPr>
          <w:p w14:paraId="16AA40B9" w14:textId="77777777" w:rsidR="00695DA0" w:rsidRDefault="003C5140">
            <w:pPr>
              <w:pStyle w:val="PaperTable"/>
              <w:spacing w:before="20" w:after="20"/>
            </w:pPr>
            <w:r>
              <w:rPr>
                <w:sz w:val="21"/>
              </w:rPr>
              <w:t>宏</w:t>
            </w:r>
            <w:r>
              <w:rPr>
                <w:sz w:val="21"/>
              </w:rPr>
              <w:t>RMSE 0.000146888/0.000111642/0.000114134</w:t>
            </w:r>
          </w:p>
        </w:tc>
        <w:tc>
          <w:tcPr>
            <w:tcW w:w="1871" w:type="dxa"/>
            <w:tcMar>
              <w:top w:w="80" w:type="dxa"/>
              <w:left w:w="85" w:type="dxa"/>
              <w:bottom w:w="80" w:type="dxa"/>
              <w:right w:w="85" w:type="dxa"/>
            </w:tcMar>
            <w:vAlign w:val="center"/>
          </w:tcPr>
          <w:p w14:paraId="1C81B813" w14:textId="77777777" w:rsidR="00695DA0" w:rsidRDefault="003C5140">
            <w:pPr>
              <w:pStyle w:val="PaperTable"/>
              <w:spacing w:before="20" w:after="20"/>
              <w:jc w:val="center"/>
            </w:pPr>
            <w:r>
              <w:rPr>
                <w:sz w:val="21"/>
              </w:rPr>
              <w:t>B1</w:t>
            </w:r>
            <w:r>
              <w:rPr>
                <w:sz w:val="21"/>
              </w:rPr>
              <w:t>附件内部曲面</w:t>
            </w:r>
          </w:p>
        </w:tc>
        <w:tc>
          <w:tcPr>
            <w:tcW w:w="2058" w:type="dxa"/>
            <w:tcMar>
              <w:top w:w="80" w:type="dxa"/>
              <w:left w:w="85" w:type="dxa"/>
              <w:bottom w:w="80" w:type="dxa"/>
              <w:right w:w="85" w:type="dxa"/>
            </w:tcMar>
            <w:vAlign w:val="center"/>
          </w:tcPr>
          <w:p w14:paraId="377F7397" w14:textId="77777777" w:rsidR="00695DA0" w:rsidRDefault="003C5140">
            <w:pPr>
              <w:pStyle w:val="PaperTable"/>
              <w:spacing w:before="20" w:after="20"/>
              <w:jc w:val="center"/>
            </w:pPr>
            <w:r>
              <w:rPr>
                <w:sz w:val="21"/>
              </w:rPr>
              <w:t>外部</w:t>
            </w:r>
            <w:r>
              <w:rPr>
                <w:sz w:val="21"/>
              </w:rPr>
              <w:t>Loss</w:t>
            </w:r>
            <w:r>
              <w:rPr>
                <w:sz w:val="21"/>
              </w:rPr>
              <w:t>量尺与真实训练波动</w:t>
            </w:r>
          </w:p>
        </w:tc>
      </w:tr>
      <w:tr w:rsidR="00695DA0" w14:paraId="764B77C0"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312AF1D7" w14:textId="77777777" w:rsidR="00695DA0" w:rsidRDefault="003C5140">
            <w:pPr>
              <w:pStyle w:val="PaperTable"/>
              <w:spacing w:before="20" w:after="20"/>
            </w:pPr>
            <w:r>
              <w:rPr>
                <w:sz w:val="21"/>
              </w:rPr>
              <w:t>Q3 51</w:t>
            </w:r>
            <w:r>
              <w:rPr>
                <w:sz w:val="21"/>
              </w:rPr>
              <w:t>档预算；题设成本代理</w:t>
            </w:r>
          </w:p>
        </w:tc>
        <w:tc>
          <w:tcPr>
            <w:tcW w:w="1778" w:type="dxa"/>
            <w:tcMar>
              <w:top w:w="80" w:type="dxa"/>
              <w:left w:w="85" w:type="dxa"/>
              <w:bottom w:w="80" w:type="dxa"/>
              <w:right w:w="85" w:type="dxa"/>
            </w:tcMar>
            <w:vAlign w:val="center"/>
          </w:tcPr>
          <w:p w14:paraId="578C92A8" w14:textId="77777777" w:rsidR="00695DA0" w:rsidRDefault="003C5140">
            <w:pPr>
              <w:pStyle w:val="PaperTable"/>
              <w:spacing w:before="20" w:after="20"/>
              <w:jc w:val="center"/>
            </w:pPr>
            <w:r>
              <w:rPr>
                <w:sz w:val="21"/>
              </w:rPr>
              <w:t>解析与</w:t>
            </w:r>
            <w:r>
              <w:rPr>
                <w:sz w:val="21"/>
              </w:rPr>
              <w:t>204</w:t>
            </w:r>
            <w:r>
              <w:rPr>
                <w:sz w:val="21"/>
              </w:rPr>
              <w:t>次数值起点及</w:t>
            </w:r>
            <w:r>
              <w:rPr>
                <w:sz w:val="21"/>
              </w:rPr>
              <w:t>KKT</w:t>
            </w:r>
            <w:r>
              <w:rPr>
                <w:sz w:val="21"/>
              </w:rPr>
              <w:t>核对</w:t>
            </w:r>
          </w:p>
        </w:tc>
        <w:tc>
          <w:tcPr>
            <w:tcW w:w="1871" w:type="dxa"/>
            <w:tcMar>
              <w:top w:w="80" w:type="dxa"/>
              <w:left w:w="85" w:type="dxa"/>
              <w:bottom w:w="80" w:type="dxa"/>
              <w:right w:w="85" w:type="dxa"/>
            </w:tcMar>
            <w:vAlign w:val="center"/>
          </w:tcPr>
          <w:p w14:paraId="46E310CC" w14:textId="77777777" w:rsidR="00695DA0" w:rsidRDefault="003C5140">
            <w:pPr>
              <w:pStyle w:val="PaperTable"/>
              <w:spacing w:before="20" w:after="20"/>
            </w:pPr>
            <w:r>
              <w:rPr>
                <w:sz w:val="21"/>
              </w:rPr>
              <w:t>最大目标差</w:t>
            </w:r>
            <w:r>
              <w:rPr>
                <w:sz w:val="21"/>
              </w:rPr>
              <w:t>4.86×10⁻¹³</w:t>
            </w:r>
            <w:r>
              <w:rPr>
                <w:sz w:val="21"/>
              </w:rPr>
              <w:t>；残差</w:t>
            </w:r>
            <w:r>
              <w:rPr>
                <w:sz w:val="21"/>
              </w:rPr>
              <w:t>2.78×10⁻¹⁷</w:t>
            </w:r>
          </w:p>
        </w:tc>
        <w:tc>
          <w:tcPr>
            <w:tcW w:w="1871" w:type="dxa"/>
            <w:tcMar>
              <w:top w:w="80" w:type="dxa"/>
              <w:left w:w="85" w:type="dxa"/>
              <w:bottom w:w="80" w:type="dxa"/>
              <w:right w:w="85" w:type="dxa"/>
            </w:tcMar>
            <w:vAlign w:val="center"/>
          </w:tcPr>
          <w:p w14:paraId="10082CD1" w14:textId="77777777" w:rsidR="00695DA0" w:rsidRDefault="003C5140">
            <w:pPr>
              <w:pStyle w:val="PaperTable"/>
              <w:spacing w:before="20" w:after="20"/>
              <w:jc w:val="center"/>
            </w:pPr>
            <w:r>
              <w:rPr>
                <w:sz w:val="21"/>
              </w:rPr>
              <w:t>条件最优求解精确</w:t>
            </w:r>
          </w:p>
        </w:tc>
        <w:tc>
          <w:tcPr>
            <w:tcW w:w="2058" w:type="dxa"/>
            <w:tcMar>
              <w:top w:w="80" w:type="dxa"/>
              <w:left w:w="85" w:type="dxa"/>
              <w:bottom w:w="80" w:type="dxa"/>
              <w:right w:w="85" w:type="dxa"/>
            </w:tcMar>
            <w:vAlign w:val="center"/>
          </w:tcPr>
          <w:p w14:paraId="24AC0513" w14:textId="77777777" w:rsidR="00695DA0" w:rsidRDefault="003C5140">
            <w:pPr>
              <w:pStyle w:val="PaperTable"/>
              <w:spacing w:before="20" w:after="20"/>
              <w:jc w:val="center"/>
            </w:pPr>
            <w:r>
              <w:rPr>
                <w:sz w:val="21"/>
              </w:rPr>
              <w:t>真实价格、供应及域外收益</w:t>
            </w:r>
          </w:p>
        </w:tc>
      </w:tr>
      <w:tr w:rsidR="00695DA0" w14:paraId="0E3CDBD4"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483DF663" w14:textId="77777777" w:rsidR="00695DA0" w:rsidRDefault="003C5140">
            <w:pPr>
              <w:pStyle w:val="PaperTable"/>
              <w:spacing w:before="20" w:after="20"/>
            </w:pPr>
            <w:r>
              <w:rPr>
                <w:sz w:val="21"/>
              </w:rPr>
              <w:t xml:space="preserve">Q4 </w:t>
            </w:r>
            <w:r>
              <w:rPr>
                <w:sz w:val="21"/>
              </w:rPr>
              <w:t>七条高可比桥接</w:t>
            </w:r>
          </w:p>
        </w:tc>
        <w:tc>
          <w:tcPr>
            <w:tcW w:w="1778" w:type="dxa"/>
            <w:tcMar>
              <w:top w:w="80" w:type="dxa"/>
              <w:left w:w="85" w:type="dxa"/>
              <w:bottom w:w="80" w:type="dxa"/>
              <w:right w:w="85" w:type="dxa"/>
            </w:tcMar>
            <w:vAlign w:val="center"/>
          </w:tcPr>
          <w:p w14:paraId="0C2214B3" w14:textId="77777777" w:rsidR="00695DA0" w:rsidRDefault="003C5140">
            <w:pPr>
              <w:pStyle w:val="PaperTable"/>
              <w:spacing w:before="20" w:after="20"/>
              <w:jc w:val="center"/>
            </w:pPr>
            <w:r>
              <w:rPr>
                <w:sz w:val="21"/>
              </w:rPr>
              <w:t>留一规模；均值为零信息基准</w:t>
            </w:r>
          </w:p>
        </w:tc>
        <w:tc>
          <w:tcPr>
            <w:tcW w:w="1871" w:type="dxa"/>
            <w:tcMar>
              <w:top w:w="80" w:type="dxa"/>
              <w:left w:w="85" w:type="dxa"/>
              <w:bottom w:w="80" w:type="dxa"/>
              <w:right w:w="85" w:type="dxa"/>
            </w:tcMar>
            <w:vAlign w:val="center"/>
          </w:tcPr>
          <w:p w14:paraId="1280DD9D" w14:textId="77777777" w:rsidR="00695DA0" w:rsidRDefault="003C5140">
            <w:pPr>
              <w:pStyle w:val="PaperTable"/>
              <w:spacing w:before="20" w:after="20"/>
            </w:pPr>
            <w:r>
              <w:rPr>
                <w:sz w:val="21"/>
              </w:rPr>
              <w:t>均值</w:t>
            </w:r>
            <w:r>
              <w:rPr>
                <w:sz w:val="21"/>
              </w:rPr>
              <w:t>0.424448</w:t>
            </w:r>
            <w:r>
              <w:rPr>
                <w:sz w:val="21"/>
              </w:rPr>
              <w:t>，线性</w:t>
            </w:r>
            <w:r>
              <w:rPr>
                <w:sz w:val="21"/>
              </w:rPr>
              <w:t>0.552834</w:t>
            </w:r>
            <w:r>
              <w:rPr>
                <w:sz w:val="21"/>
              </w:rPr>
              <w:t>，单调</w:t>
            </w:r>
            <w:r>
              <w:rPr>
                <w:sz w:val="21"/>
              </w:rPr>
              <w:t>0.436635</w:t>
            </w:r>
          </w:p>
        </w:tc>
        <w:tc>
          <w:tcPr>
            <w:tcW w:w="1871" w:type="dxa"/>
            <w:tcMar>
              <w:top w:w="80" w:type="dxa"/>
              <w:left w:w="85" w:type="dxa"/>
              <w:bottom w:w="80" w:type="dxa"/>
              <w:right w:w="85" w:type="dxa"/>
            </w:tcMar>
            <w:vAlign w:val="center"/>
          </w:tcPr>
          <w:p w14:paraId="74C2878E" w14:textId="77777777" w:rsidR="00695DA0" w:rsidRDefault="003C5140">
            <w:pPr>
              <w:pStyle w:val="PaperTable"/>
              <w:spacing w:before="20" w:after="20"/>
              <w:jc w:val="center"/>
            </w:pPr>
            <w:r>
              <w:rPr>
                <w:sz w:val="21"/>
              </w:rPr>
              <w:t>桥接未通过</w:t>
            </w:r>
          </w:p>
        </w:tc>
        <w:tc>
          <w:tcPr>
            <w:tcW w:w="2058" w:type="dxa"/>
            <w:tcMar>
              <w:top w:w="80" w:type="dxa"/>
              <w:left w:w="85" w:type="dxa"/>
              <w:bottom w:w="80" w:type="dxa"/>
              <w:right w:w="85" w:type="dxa"/>
            </w:tcMar>
            <w:vAlign w:val="center"/>
          </w:tcPr>
          <w:p w14:paraId="65D74347" w14:textId="77777777" w:rsidR="00695DA0" w:rsidRDefault="003C5140">
            <w:pPr>
              <w:pStyle w:val="PaperTable"/>
              <w:spacing w:before="20" w:after="20"/>
              <w:jc w:val="center"/>
            </w:pPr>
            <w:r>
              <w:rPr>
                <w:sz w:val="21"/>
              </w:rPr>
              <w:t>跨来源</w:t>
            </w:r>
            <w:r>
              <w:rPr>
                <w:sz w:val="21"/>
              </w:rPr>
              <w:t>Loss</w:t>
            </w:r>
            <w:r>
              <w:rPr>
                <w:sz w:val="21"/>
              </w:rPr>
              <w:t>到</w:t>
            </w:r>
            <w:r>
              <w:rPr>
                <w:sz w:val="21"/>
              </w:rPr>
              <w:t>raw6</w:t>
            </w:r>
            <w:r>
              <w:rPr>
                <w:sz w:val="21"/>
              </w:rPr>
              <w:t>的运输</w:t>
            </w:r>
          </w:p>
        </w:tc>
      </w:tr>
      <w:tr w:rsidR="00695DA0" w14:paraId="34797AE5"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4FCA101C" w14:textId="77777777" w:rsidR="00695DA0" w:rsidRDefault="003C5140">
            <w:pPr>
              <w:pStyle w:val="PaperTable"/>
              <w:spacing w:before="20" w:after="20"/>
            </w:pPr>
            <w:r>
              <w:rPr>
                <w:sz w:val="21"/>
              </w:rPr>
              <w:t xml:space="preserve">Q4 </w:t>
            </w:r>
            <w:r>
              <w:rPr>
                <w:sz w:val="21"/>
              </w:rPr>
              <w:t>四种动态模型</w:t>
            </w:r>
          </w:p>
        </w:tc>
        <w:tc>
          <w:tcPr>
            <w:tcW w:w="1778" w:type="dxa"/>
            <w:tcMar>
              <w:top w:w="80" w:type="dxa"/>
              <w:left w:w="85" w:type="dxa"/>
              <w:bottom w:w="80" w:type="dxa"/>
              <w:right w:w="85" w:type="dxa"/>
            </w:tcMar>
            <w:vAlign w:val="center"/>
          </w:tcPr>
          <w:p w14:paraId="15D8CF93" w14:textId="77777777" w:rsidR="00695DA0" w:rsidRDefault="003C5140">
            <w:pPr>
              <w:pStyle w:val="PaperTable"/>
              <w:spacing w:before="20" w:after="20"/>
              <w:jc w:val="center"/>
            </w:pPr>
            <w:r>
              <w:rPr>
                <w:sz w:val="21"/>
              </w:rPr>
              <w:t>4</w:t>
            </w:r>
            <w:r>
              <w:rPr>
                <w:sz w:val="21"/>
              </w:rPr>
              <w:t>周</w:t>
            </w:r>
            <w:r>
              <w:rPr>
                <w:sz w:val="21"/>
              </w:rPr>
              <w:t>20</w:t>
            </w:r>
            <w:r>
              <w:rPr>
                <w:sz w:val="21"/>
              </w:rPr>
              <w:t>折、</w:t>
            </w:r>
            <w:r>
              <w:rPr>
                <w:sz w:val="21"/>
              </w:rPr>
              <w:t>13</w:t>
            </w:r>
            <w:r>
              <w:rPr>
                <w:sz w:val="21"/>
              </w:rPr>
              <w:t>周</w:t>
            </w:r>
            <w:r>
              <w:rPr>
                <w:sz w:val="21"/>
              </w:rPr>
              <w:t>11</w:t>
            </w:r>
            <w:r>
              <w:rPr>
                <w:sz w:val="21"/>
              </w:rPr>
              <w:t>折滚动</w:t>
            </w:r>
          </w:p>
        </w:tc>
        <w:tc>
          <w:tcPr>
            <w:tcW w:w="1871" w:type="dxa"/>
            <w:tcMar>
              <w:top w:w="80" w:type="dxa"/>
              <w:left w:w="85" w:type="dxa"/>
              <w:bottom w:w="80" w:type="dxa"/>
              <w:right w:w="85" w:type="dxa"/>
            </w:tcMar>
            <w:vAlign w:val="center"/>
          </w:tcPr>
          <w:p w14:paraId="39A0063B" w14:textId="77777777" w:rsidR="00695DA0" w:rsidRDefault="003C5140">
            <w:pPr>
              <w:pStyle w:val="PaperTable"/>
              <w:spacing w:before="20" w:after="20"/>
            </w:pPr>
            <w:r>
              <w:rPr>
                <w:sz w:val="21"/>
              </w:rPr>
              <w:t>选中模型</w:t>
            </w:r>
            <w:r>
              <w:rPr>
                <w:sz w:val="21"/>
              </w:rPr>
              <w:t>MAE 1.7566/1.5293</w:t>
            </w:r>
          </w:p>
        </w:tc>
        <w:tc>
          <w:tcPr>
            <w:tcW w:w="1871" w:type="dxa"/>
            <w:tcMar>
              <w:top w:w="80" w:type="dxa"/>
              <w:left w:w="85" w:type="dxa"/>
              <w:bottom w:w="80" w:type="dxa"/>
              <w:right w:w="85" w:type="dxa"/>
            </w:tcMar>
            <w:vAlign w:val="center"/>
          </w:tcPr>
          <w:p w14:paraId="4B1BD861" w14:textId="77777777" w:rsidR="00695DA0" w:rsidRDefault="003C5140">
            <w:pPr>
              <w:pStyle w:val="PaperTable"/>
              <w:spacing w:before="20" w:after="20"/>
              <w:jc w:val="center"/>
            </w:pPr>
            <w:r>
              <w:rPr>
                <w:sz w:val="21"/>
              </w:rPr>
              <w:t>短期回溯比较</w:t>
            </w:r>
          </w:p>
        </w:tc>
        <w:tc>
          <w:tcPr>
            <w:tcW w:w="2058" w:type="dxa"/>
            <w:tcMar>
              <w:top w:w="80" w:type="dxa"/>
              <w:left w:w="85" w:type="dxa"/>
              <w:bottom w:w="80" w:type="dxa"/>
              <w:right w:w="85" w:type="dxa"/>
            </w:tcMar>
            <w:vAlign w:val="center"/>
          </w:tcPr>
          <w:p w14:paraId="0648DE01" w14:textId="77777777" w:rsidR="00695DA0" w:rsidRDefault="003C5140">
            <w:pPr>
              <w:pStyle w:val="PaperTable"/>
              <w:spacing w:before="20" w:after="20"/>
              <w:jc w:val="center"/>
            </w:pPr>
            <w:r>
              <w:rPr>
                <w:sz w:val="21"/>
              </w:rPr>
              <w:t>26/52</w:t>
            </w:r>
            <w:r>
              <w:rPr>
                <w:sz w:val="21"/>
              </w:rPr>
              <w:t>周及</w:t>
            </w:r>
            <w:r>
              <w:rPr>
                <w:sz w:val="21"/>
              </w:rPr>
              <w:t>12/24</w:t>
            </w:r>
            <w:r>
              <w:rPr>
                <w:sz w:val="21"/>
              </w:rPr>
              <w:t>月经验覆盖</w:t>
            </w:r>
          </w:p>
        </w:tc>
      </w:tr>
    </w:tbl>
    <w:p w14:paraId="336C7550" w14:textId="77777777" w:rsidR="00695DA0" w:rsidRDefault="003C5140">
      <w:pPr>
        <w:pStyle w:val="PaperBody"/>
        <w:spacing w:before="140"/>
      </w:pPr>
      <w:r>
        <w:t>总体上，</w:t>
      </w:r>
      <w:r>
        <w:t xml:space="preserve">Q1 </w:t>
      </w:r>
      <w:r>
        <w:t>支持局部配比关联，</w:t>
      </w:r>
      <w:r>
        <w:t xml:space="preserve">Q2 </w:t>
      </w:r>
      <w:r>
        <w:t>支持来源内曲面，</w:t>
      </w:r>
      <w:r>
        <w:t xml:space="preserve">Q3 </w:t>
      </w:r>
      <w:r>
        <w:t>支持题设条件下的数值最优性，</w:t>
      </w:r>
      <w:r>
        <w:t xml:space="preserve">Q4 </w:t>
      </w:r>
      <w:r>
        <w:t>的桥接检验阻断</w:t>
      </w:r>
      <w:r>
        <w:t xml:space="preserve"> Loss </w:t>
      </w:r>
      <w:r>
        <w:t>到能力分数的直接换算。</w:t>
      </w:r>
    </w:p>
    <w:p w14:paraId="62DD5AE6" w14:textId="77777777" w:rsidR="00695DA0" w:rsidRDefault="003C5140">
      <w:pPr>
        <w:pStyle w:val="PaperH2"/>
      </w:pPr>
      <w:r>
        <w:t xml:space="preserve">6.2 </w:t>
      </w:r>
      <w:r>
        <w:t>灵敏度分析</w:t>
      </w:r>
    </w:p>
    <w:p w14:paraId="60F5056A" w14:textId="77777777" w:rsidR="00695DA0" w:rsidRDefault="003C5140">
      <w:pPr>
        <w:pStyle w:val="PaperBody"/>
      </w:pPr>
      <w:r>
        <w:t>质量评价比较</w:t>
      </w:r>
      <w:r>
        <w:t xml:space="preserve"> W0</w:t>
      </w:r>
      <w:r>
        <w:t>、</w:t>
      </w:r>
      <w:r>
        <w:t xml:space="preserve">W1 </w:t>
      </w:r>
      <w:r>
        <w:t>与五维</w:t>
      </w:r>
      <w:r>
        <w:t xml:space="preserve"> DQ0</w:t>
      </w:r>
      <w:r>
        <w:t>：前两者在</w:t>
      </w:r>
      <w:r>
        <w:t xml:space="preserve"> A1 </w:t>
      </w:r>
      <w:r>
        <w:t>七域点估计次序一致，五维摘要则反转</w:t>
      </w:r>
      <w:r>
        <w:t xml:space="preserve"> arxiv </w:t>
      </w:r>
      <w:r>
        <w:t>与</w:t>
      </w:r>
      <w:r>
        <w:t xml:space="preserve"> commoncrawl </w:t>
      </w:r>
      <w:r>
        <w:t>的相对次序。分歧阈值</w:t>
      </w:r>
      <w:r>
        <w:t xml:space="preserve"> 0.75</w:t>
      </w:r>
      <w:r>
        <w:t>、</w:t>
      </w:r>
      <w:r>
        <w:t>0.80</w:t>
      </w:r>
      <w:r>
        <w:t>、</w:t>
      </w:r>
      <w:r>
        <w:t xml:space="preserve">0.90 </w:t>
      </w:r>
      <w:r>
        <w:t>用于检查统计分类的稳健性。</w:t>
      </w:r>
    </w:p>
    <w:p w14:paraId="32DDA7DF" w14:textId="77777777" w:rsidR="00695DA0" w:rsidRDefault="003C5140">
      <w:pPr>
        <w:pStyle w:val="PaperBody"/>
      </w:pPr>
      <w:r>
        <w:lastRenderedPageBreak/>
        <w:t>预算配置对机制设定更敏感。同一半合成质量收益下，指数、幂函数和对数成本的条件最优</w:t>
      </w:r>
      <w:r>
        <w:t xml:space="preserve"> Q </w:t>
      </w:r>
      <w:r>
        <w:t>约为</w:t>
      </w:r>
      <w:r>
        <w:t xml:space="preserve"> 0.675</w:t>
      </w:r>
      <w:r>
        <w:t>、</w:t>
      </w:r>
      <w:r>
        <w:t>0.507</w:t>
      </w:r>
      <w:r>
        <w:t>、</w:t>
      </w:r>
      <w:r>
        <w:t>1.000</w:t>
      </w:r>
      <w:r>
        <w:t>；上下文由</w:t>
      </w:r>
      <w:r>
        <w:t xml:space="preserve"> 2048 </w:t>
      </w:r>
      <w:r>
        <w:t>增至</w:t>
      </w:r>
      <w:r>
        <w:t xml:space="preserve"> 131072 </w:t>
      </w:r>
      <w:r>
        <w:t>时，</w:t>
      </w:r>
      <w:r>
        <w:t>10¹⁹</w:t>
      </w:r>
      <w:r>
        <w:t>预算的基线</w:t>
      </w:r>
      <w:r>
        <w:t xml:space="preserve"> Loss </w:t>
      </w:r>
      <w:r>
        <w:t>由</w:t>
      </w:r>
      <w:r>
        <w:t xml:space="preserve"> 2.998935 </w:t>
      </w:r>
      <w:r>
        <w:t>升至</w:t>
      </w:r>
      <w:r>
        <w:t xml:space="preserve"> 3.367161</w:t>
      </w:r>
      <w:r>
        <w:t>。</w:t>
      </w:r>
    </w:p>
    <w:p w14:paraId="7C7DF338" w14:textId="77777777" w:rsidR="00695DA0" w:rsidRDefault="003C5140">
      <w:pPr>
        <w:pStyle w:val="PaperBody"/>
      </w:pPr>
      <w:r>
        <w:t>能力分解的</w:t>
      </w:r>
      <w:r>
        <w:t xml:space="preserve"> 17.02%</w:t>
      </w:r>
      <w:r>
        <w:t>参数关联份额随群体筛选和时间起点变化，可出现负值。预测分别呈现条件模型区间、四模型中心范围及</w:t>
      </w:r>
      <w:r>
        <w:t>ρ=1</w:t>
      </w:r>
      <w:r>
        <w:t>、</w:t>
      </w:r>
      <w:r>
        <w:t>0.5</w:t>
      </w:r>
      <w:r>
        <w:t>、</w:t>
      </w:r>
      <w:r>
        <w:t xml:space="preserve">0 </w:t>
      </w:r>
      <w:r>
        <w:t>的外生情景中心，三者对应不同不确定性来源。</w:t>
      </w:r>
    </w:p>
    <w:p w14:paraId="06E8AA0D" w14:textId="77777777" w:rsidR="00695DA0" w:rsidRDefault="003C5140">
      <w:pPr>
        <w:pStyle w:val="PaperBody"/>
      </w:pPr>
      <w:r>
        <w:t>表</w:t>
      </w:r>
      <w:r>
        <w:t xml:space="preserve"> 20 </w:t>
      </w:r>
      <w:r>
        <w:t>汇总已实际运行的权重、支持域、成本和预测结构敏感性。参数抽样带的宽窄应与机制情景和群体选择分开解读。</w:t>
      </w:r>
    </w:p>
    <w:p w14:paraId="26D06E32" w14:textId="77777777" w:rsidR="00695DA0" w:rsidRDefault="003C5140">
      <w:pPr>
        <w:pStyle w:val="PaperCaption"/>
        <w:keepNext/>
        <w:keepLines/>
      </w:pPr>
      <w:r>
        <w:t>表</w:t>
      </w:r>
      <w:r>
        <w:t xml:space="preserve">20 </w:t>
      </w:r>
      <w:r>
        <w:t>关键建模选择的综合灵敏度</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1778"/>
        <w:gridCol w:w="1778"/>
        <w:gridCol w:w="1871"/>
        <w:gridCol w:w="1871"/>
        <w:gridCol w:w="2058"/>
      </w:tblGrid>
      <w:tr w:rsidR="00695DA0" w14:paraId="07D1B196" w14:textId="77777777">
        <w:tblPrEx>
          <w:tblCellMar>
            <w:top w:w="0" w:type="dxa"/>
            <w:bottom w:w="0" w:type="dxa"/>
          </w:tblCellMar>
        </w:tblPrEx>
        <w:trPr>
          <w:cantSplit/>
          <w:tblHeader/>
          <w:jc w:val="center"/>
        </w:trPr>
        <w:tc>
          <w:tcPr>
            <w:tcW w:w="1778" w:type="dxa"/>
            <w:tcBorders>
              <w:bottom w:val="single" w:sz="6" w:space="0" w:color="000000"/>
            </w:tcBorders>
            <w:tcMar>
              <w:top w:w="80" w:type="dxa"/>
              <w:left w:w="85" w:type="dxa"/>
              <w:bottom w:w="80" w:type="dxa"/>
              <w:right w:w="85" w:type="dxa"/>
            </w:tcMar>
            <w:vAlign w:val="center"/>
          </w:tcPr>
          <w:p w14:paraId="252033DB" w14:textId="77777777" w:rsidR="00695DA0" w:rsidRDefault="003C5140">
            <w:pPr>
              <w:pStyle w:val="PaperTable"/>
              <w:spacing w:before="20" w:after="20"/>
            </w:pPr>
            <w:r>
              <w:rPr>
                <w:b/>
                <w:sz w:val="21"/>
              </w:rPr>
              <w:t>问题与变化因素</w:t>
            </w:r>
          </w:p>
        </w:tc>
        <w:tc>
          <w:tcPr>
            <w:tcW w:w="1778" w:type="dxa"/>
            <w:tcBorders>
              <w:bottom w:val="single" w:sz="6" w:space="0" w:color="000000"/>
            </w:tcBorders>
            <w:tcMar>
              <w:top w:w="80" w:type="dxa"/>
              <w:left w:w="85" w:type="dxa"/>
              <w:bottom w:w="80" w:type="dxa"/>
              <w:right w:w="85" w:type="dxa"/>
            </w:tcMar>
            <w:vAlign w:val="center"/>
          </w:tcPr>
          <w:p w14:paraId="5F721B2B" w14:textId="77777777" w:rsidR="00695DA0" w:rsidRDefault="003C5140">
            <w:pPr>
              <w:pStyle w:val="PaperTable"/>
              <w:spacing w:before="20" w:after="20"/>
              <w:jc w:val="center"/>
            </w:pPr>
            <w:r>
              <w:rPr>
                <w:b/>
                <w:sz w:val="21"/>
              </w:rPr>
              <w:t>已检查范围</w:t>
            </w:r>
          </w:p>
        </w:tc>
        <w:tc>
          <w:tcPr>
            <w:tcW w:w="1871" w:type="dxa"/>
            <w:tcBorders>
              <w:bottom w:val="single" w:sz="6" w:space="0" w:color="000000"/>
            </w:tcBorders>
            <w:tcMar>
              <w:top w:w="80" w:type="dxa"/>
              <w:left w:w="85" w:type="dxa"/>
              <w:bottom w:w="80" w:type="dxa"/>
              <w:right w:w="85" w:type="dxa"/>
            </w:tcMar>
            <w:vAlign w:val="center"/>
          </w:tcPr>
          <w:p w14:paraId="37892CD2" w14:textId="77777777" w:rsidR="00695DA0" w:rsidRDefault="003C5140">
            <w:pPr>
              <w:pStyle w:val="PaperTable"/>
              <w:spacing w:before="20" w:after="20"/>
              <w:jc w:val="center"/>
            </w:pPr>
            <w:r>
              <w:rPr>
                <w:b/>
                <w:sz w:val="21"/>
              </w:rPr>
              <w:t>核心输出变化</w:t>
            </w:r>
          </w:p>
        </w:tc>
        <w:tc>
          <w:tcPr>
            <w:tcW w:w="1871" w:type="dxa"/>
            <w:tcBorders>
              <w:bottom w:val="single" w:sz="6" w:space="0" w:color="000000"/>
            </w:tcBorders>
            <w:tcMar>
              <w:top w:w="80" w:type="dxa"/>
              <w:left w:w="85" w:type="dxa"/>
              <w:bottom w:w="80" w:type="dxa"/>
              <w:right w:w="85" w:type="dxa"/>
            </w:tcMar>
            <w:vAlign w:val="center"/>
          </w:tcPr>
          <w:p w14:paraId="248932DB" w14:textId="77777777" w:rsidR="00695DA0" w:rsidRDefault="003C5140">
            <w:pPr>
              <w:pStyle w:val="PaperTable"/>
              <w:spacing w:before="20" w:after="20"/>
              <w:jc w:val="center"/>
            </w:pPr>
            <w:r>
              <w:rPr>
                <w:b/>
                <w:sz w:val="21"/>
              </w:rPr>
              <w:t>敏感程度</w:t>
            </w:r>
          </w:p>
        </w:tc>
        <w:tc>
          <w:tcPr>
            <w:tcW w:w="2058" w:type="dxa"/>
            <w:tcBorders>
              <w:bottom w:val="single" w:sz="6" w:space="0" w:color="000000"/>
            </w:tcBorders>
            <w:tcMar>
              <w:top w:w="80" w:type="dxa"/>
              <w:left w:w="85" w:type="dxa"/>
              <w:bottom w:w="80" w:type="dxa"/>
              <w:right w:w="85" w:type="dxa"/>
            </w:tcMar>
            <w:vAlign w:val="center"/>
          </w:tcPr>
          <w:p w14:paraId="3E70C8BC" w14:textId="77777777" w:rsidR="00695DA0" w:rsidRDefault="003C5140">
            <w:pPr>
              <w:pStyle w:val="PaperTable"/>
              <w:spacing w:before="20" w:after="20"/>
              <w:jc w:val="center"/>
            </w:pPr>
            <w:r>
              <w:rPr>
                <w:b/>
                <w:sz w:val="21"/>
              </w:rPr>
              <w:t>解释与界限</w:t>
            </w:r>
          </w:p>
        </w:tc>
      </w:tr>
      <w:tr w:rsidR="00695DA0" w14:paraId="46B300C5"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12968071" w14:textId="77777777" w:rsidR="00695DA0" w:rsidRDefault="003C5140">
            <w:pPr>
              <w:pStyle w:val="PaperTable"/>
              <w:spacing w:before="20" w:after="20"/>
            </w:pPr>
            <w:r>
              <w:rPr>
                <w:sz w:val="21"/>
              </w:rPr>
              <w:t xml:space="preserve">Q1 </w:t>
            </w:r>
            <w:r>
              <w:rPr>
                <w:sz w:val="21"/>
              </w:rPr>
              <w:t>质量表示</w:t>
            </w:r>
          </w:p>
        </w:tc>
        <w:tc>
          <w:tcPr>
            <w:tcW w:w="1778" w:type="dxa"/>
            <w:tcMar>
              <w:top w:w="80" w:type="dxa"/>
              <w:left w:w="85" w:type="dxa"/>
              <w:bottom w:w="80" w:type="dxa"/>
              <w:right w:w="85" w:type="dxa"/>
            </w:tcMar>
            <w:vAlign w:val="center"/>
          </w:tcPr>
          <w:p w14:paraId="32CA2453" w14:textId="77777777" w:rsidR="00695DA0" w:rsidRDefault="003C5140">
            <w:pPr>
              <w:pStyle w:val="PaperTable"/>
              <w:spacing w:before="20" w:after="20"/>
              <w:jc w:val="center"/>
            </w:pPr>
            <w:r>
              <w:rPr>
                <w:sz w:val="21"/>
              </w:rPr>
              <w:t>W0</w:t>
            </w:r>
            <w:r>
              <w:rPr>
                <w:sz w:val="21"/>
              </w:rPr>
              <w:t>、</w:t>
            </w:r>
            <w:r>
              <w:rPr>
                <w:sz w:val="21"/>
              </w:rPr>
              <w:t>W1</w:t>
            </w:r>
            <w:r>
              <w:rPr>
                <w:sz w:val="21"/>
              </w:rPr>
              <w:t>、五维</w:t>
            </w:r>
            <w:r>
              <w:rPr>
                <w:sz w:val="21"/>
              </w:rPr>
              <w:t>DQ0</w:t>
            </w:r>
          </w:p>
        </w:tc>
        <w:tc>
          <w:tcPr>
            <w:tcW w:w="1871" w:type="dxa"/>
            <w:tcMar>
              <w:top w:w="80" w:type="dxa"/>
              <w:left w:w="85" w:type="dxa"/>
              <w:bottom w:w="80" w:type="dxa"/>
              <w:right w:w="85" w:type="dxa"/>
            </w:tcMar>
            <w:vAlign w:val="center"/>
          </w:tcPr>
          <w:p w14:paraId="0FE0639D" w14:textId="77777777" w:rsidR="00695DA0" w:rsidRDefault="003C5140">
            <w:pPr>
              <w:pStyle w:val="PaperTable"/>
              <w:spacing w:before="20" w:after="20"/>
            </w:pPr>
            <w:r>
              <w:rPr>
                <w:sz w:val="21"/>
              </w:rPr>
              <w:t>W0/W1</w:t>
            </w:r>
            <w:r>
              <w:rPr>
                <w:sz w:val="21"/>
              </w:rPr>
              <w:t>七域次序相同；</w:t>
            </w:r>
            <w:r>
              <w:rPr>
                <w:sz w:val="21"/>
              </w:rPr>
              <w:t>DQ0</w:t>
            </w:r>
            <w:r>
              <w:rPr>
                <w:sz w:val="21"/>
              </w:rPr>
              <w:t>反转</w:t>
            </w:r>
            <w:r>
              <w:rPr>
                <w:sz w:val="21"/>
              </w:rPr>
              <w:t>arxiv/commoncrawl</w:t>
            </w:r>
          </w:p>
        </w:tc>
        <w:tc>
          <w:tcPr>
            <w:tcW w:w="1871" w:type="dxa"/>
            <w:tcMar>
              <w:top w:w="80" w:type="dxa"/>
              <w:left w:w="85" w:type="dxa"/>
              <w:bottom w:w="80" w:type="dxa"/>
              <w:right w:w="85" w:type="dxa"/>
            </w:tcMar>
            <w:vAlign w:val="center"/>
          </w:tcPr>
          <w:p w14:paraId="2E5A413F" w14:textId="77777777" w:rsidR="00695DA0" w:rsidRDefault="003C5140">
            <w:pPr>
              <w:pStyle w:val="PaperTable"/>
              <w:spacing w:before="20" w:after="20"/>
              <w:jc w:val="center"/>
            </w:pPr>
            <w:r>
              <w:rPr>
                <w:sz w:val="21"/>
              </w:rPr>
              <w:t>用途解释敏感</w:t>
            </w:r>
          </w:p>
        </w:tc>
        <w:tc>
          <w:tcPr>
            <w:tcW w:w="2058" w:type="dxa"/>
            <w:tcMar>
              <w:top w:w="80" w:type="dxa"/>
              <w:left w:w="85" w:type="dxa"/>
              <w:bottom w:w="80" w:type="dxa"/>
              <w:right w:w="85" w:type="dxa"/>
            </w:tcMar>
            <w:vAlign w:val="center"/>
          </w:tcPr>
          <w:p w14:paraId="5785E51A" w14:textId="77777777" w:rsidR="00695DA0" w:rsidRDefault="003C5140">
            <w:pPr>
              <w:pStyle w:val="PaperTable"/>
              <w:spacing w:before="20" w:after="20"/>
              <w:jc w:val="center"/>
            </w:pPr>
            <w:r>
              <w:rPr>
                <w:sz w:val="21"/>
              </w:rPr>
              <w:t>规则分非训练质量真值</w:t>
            </w:r>
          </w:p>
        </w:tc>
      </w:tr>
      <w:tr w:rsidR="00695DA0" w14:paraId="3E49F15B"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5C3155BD" w14:textId="77777777" w:rsidR="00695DA0" w:rsidRDefault="003C5140">
            <w:pPr>
              <w:pStyle w:val="PaperTable"/>
              <w:spacing w:before="20" w:after="20"/>
            </w:pPr>
            <w:r>
              <w:rPr>
                <w:sz w:val="21"/>
              </w:rPr>
              <w:t xml:space="preserve">Q1 </w:t>
            </w:r>
            <w:r>
              <w:rPr>
                <w:sz w:val="21"/>
              </w:rPr>
              <w:t>配比规模与支持</w:t>
            </w:r>
          </w:p>
        </w:tc>
        <w:tc>
          <w:tcPr>
            <w:tcW w:w="1778" w:type="dxa"/>
            <w:tcMar>
              <w:top w:w="80" w:type="dxa"/>
              <w:left w:w="85" w:type="dxa"/>
              <w:bottom w:w="80" w:type="dxa"/>
              <w:right w:w="85" w:type="dxa"/>
            </w:tcMar>
            <w:vAlign w:val="center"/>
          </w:tcPr>
          <w:p w14:paraId="6BB31B22" w14:textId="77777777" w:rsidR="00695DA0" w:rsidRDefault="003C5140">
            <w:pPr>
              <w:pStyle w:val="PaperTable"/>
              <w:spacing w:before="20" w:after="20"/>
            </w:pPr>
            <w:r>
              <w:rPr>
                <w:sz w:val="21"/>
              </w:rPr>
              <w:t>1M</w:t>
            </w:r>
            <w:r>
              <w:rPr>
                <w:sz w:val="21"/>
              </w:rPr>
              <w:t>、</w:t>
            </w:r>
            <w:r>
              <w:rPr>
                <w:sz w:val="21"/>
              </w:rPr>
              <w:t>60M</w:t>
            </w:r>
            <w:r>
              <w:rPr>
                <w:sz w:val="21"/>
              </w:rPr>
              <w:t>、</w:t>
            </w:r>
            <w:r>
              <w:rPr>
                <w:sz w:val="21"/>
              </w:rPr>
              <w:t>1B</w:t>
            </w:r>
            <w:r>
              <w:rPr>
                <w:sz w:val="21"/>
              </w:rPr>
              <w:t>；</w:t>
            </w:r>
            <w:r>
              <w:rPr>
                <w:sz w:val="21"/>
              </w:rPr>
              <w:t>A12—A15</w:t>
            </w:r>
            <w:r>
              <w:rPr>
                <w:sz w:val="21"/>
              </w:rPr>
              <w:t>估算</w:t>
            </w:r>
          </w:p>
        </w:tc>
        <w:tc>
          <w:tcPr>
            <w:tcW w:w="1871" w:type="dxa"/>
            <w:tcMar>
              <w:top w:w="80" w:type="dxa"/>
              <w:left w:w="85" w:type="dxa"/>
              <w:bottom w:w="80" w:type="dxa"/>
              <w:right w:w="85" w:type="dxa"/>
            </w:tcMar>
            <w:vAlign w:val="center"/>
          </w:tcPr>
          <w:p w14:paraId="5124E1A2" w14:textId="77777777" w:rsidR="00695DA0" w:rsidRDefault="003C5140">
            <w:pPr>
              <w:pStyle w:val="PaperTable"/>
              <w:spacing w:before="20" w:after="20"/>
            </w:pPr>
            <w:r>
              <w:rPr>
                <w:sz w:val="21"/>
              </w:rPr>
              <w:t>中心化误差比约</w:t>
            </w:r>
            <w:r>
              <w:rPr>
                <w:sz w:val="21"/>
              </w:rPr>
              <w:t>0.80</w:t>
            </w:r>
            <w:r>
              <w:rPr>
                <w:sz w:val="21"/>
              </w:rPr>
              <w:t>、</w:t>
            </w:r>
            <w:r>
              <w:rPr>
                <w:sz w:val="21"/>
              </w:rPr>
              <w:t>0.89</w:t>
            </w:r>
            <w:r>
              <w:rPr>
                <w:sz w:val="21"/>
              </w:rPr>
              <w:t>、</w:t>
            </w:r>
            <w:r>
              <w:rPr>
                <w:sz w:val="21"/>
              </w:rPr>
              <w:t>3.11</w:t>
            </w:r>
            <w:r>
              <w:rPr>
                <w:sz w:val="21"/>
              </w:rPr>
              <w:t>；估算</w:t>
            </w:r>
            <w:r>
              <w:rPr>
                <w:sz w:val="21"/>
              </w:rPr>
              <w:t>2.35/2.27</w:t>
            </w:r>
          </w:p>
        </w:tc>
        <w:tc>
          <w:tcPr>
            <w:tcW w:w="1871" w:type="dxa"/>
            <w:tcMar>
              <w:top w:w="80" w:type="dxa"/>
              <w:left w:w="85" w:type="dxa"/>
              <w:bottom w:w="80" w:type="dxa"/>
              <w:right w:w="85" w:type="dxa"/>
            </w:tcMar>
            <w:vAlign w:val="center"/>
          </w:tcPr>
          <w:p w14:paraId="0EF0EE7A" w14:textId="77777777" w:rsidR="00695DA0" w:rsidRDefault="003C5140">
            <w:pPr>
              <w:pStyle w:val="PaperTable"/>
              <w:spacing w:before="20" w:after="20"/>
              <w:jc w:val="center"/>
            </w:pPr>
            <w:r>
              <w:rPr>
                <w:sz w:val="21"/>
              </w:rPr>
              <w:t>跨规模高度敏感</w:t>
            </w:r>
          </w:p>
        </w:tc>
        <w:tc>
          <w:tcPr>
            <w:tcW w:w="2058" w:type="dxa"/>
            <w:tcMar>
              <w:top w:w="80" w:type="dxa"/>
              <w:left w:w="85" w:type="dxa"/>
              <w:bottom w:w="80" w:type="dxa"/>
              <w:right w:w="85" w:type="dxa"/>
            </w:tcMar>
            <w:vAlign w:val="center"/>
          </w:tcPr>
          <w:p w14:paraId="4BF98401" w14:textId="77777777" w:rsidR="00695DA0" w:rsidRDefault="003C5140">
            <w:pPr>
              <w:pStyle w:val="PaperTable"/>
              <w:spacing w:before="20" w:after="20"/>
              <w:jc w:val="center"/>
            </w:pPr>
            <w:r>
              <w:rPr>
                <w:sz w:val="21"/>
              </w:rPr>
              <w:t>只对已检验规模与近邻支持作判断</w:t>
            </w:r>
          </w:p>
        </w:tc>
      </w:tr>
      <w:tr w:rsidR="00695DA0" w14:paraId="61659B74"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35BD057A" w14:textId="77777777" w:rsidR="00695DA0" w:rsidRDefault="003C5140">
            <w:pPr>
              <w:pStyle w:val="PaperTable"/>
              <w:spacing w:before="20" w:after="20"/>
            </w:pPr>
            <w:r>
              <w:rPr>
                <w:sz w:val="21"/>
              </w:rPr>
              <w:t xml:space="preserve">Q2 </w:t>
            </w:r>
            <w:r>
              <w:rPr>
                <w:sz w:val="21"/>
              </w:rPr>
              <w:t>整轨迹参数</w:t>
            </w:r>
          </w:p>
        </w:tc>
        <w:tc>
          <w:tcPr>
            <w:tcW w:w="1778" w:type="dxa"/>
            <w:tcMar>
              <w:top w:w="80" w:type="dxa"/>
              <w:left w:w="85" w:type="dxa"/>
              <w:bottom w:w="80" w:type="dxa"/>
              <w:right w:w="85" w:type="dxa"/>
            </w:tcMar>
            <w:vAlign w:val="center"/>
          </w:tcPr>
          <w:p w14:paraId="2F87F5DC" w14:textId="77777777" w:rsidR="00695DA0" w:rsidRDefault="003C5140">
            <w:pPr>
              <w:pStyle w:val="PaperTable"/>
              <w:spacing w:before="20" w:after="20"/>
              <w:jc w:val="center"/>
            </w:pPr>
            <w:r>
              <w:rPr>
                <w:sz w:val="21"/>
              </w:rPr>
              <w:t>200</w:t>
            </w:r>
            <w:r>
              <w:rPr>
                <w:sz w:val="21"/>
              </w:rPr>
              <w:t>次联合重抽样</w:t>
            </w:r>
          </w:p>
        </w:tc>
        <w:tc>
          <w:tcPr>
            <w:tcW w:w="1871" w:type="dxa"/>
            <w:tcMar>
              <w:top w:w="80" w:type="dxa"/>
              <w:left w:w="85" w:type="dxa"/>
              <w:bottom w:w="80" w:type="dxa"/>
              <w:right w:w="85" w:type="dxa"/>
            </w:tcMar>
            <w:vAlign w:val="center"/>
          </w:tcPr>
          <w:p w14:paraId="0DEFB8EA" w14:textId="77777777" w:rsidR="00695DA0" w:rsidRDefault="003C5140">
            <w:pPr>
              <w:pStyle w:val="PaperTable"/>
              <w:spacing w:before="20" w:after="20"/>
              <w:jc w:val="center"/>
            </w:pPr>
            <w:r>
              <w:rPr>
                <w:sz w:val="21"/>
              </w:rPr>
              <w:t>五参数条件分位窄，边界触及</w:t>
            </w:r>
            <w:r>
              <w:rPr>
                <w:sz w:val="21"/>
              </w:rPr>
              <w:t>0</w:t>
            </w:r>
            <w:r>
              <w:rPr>
                <w:sz w:val="21"/>
              </w:rPr>
              <w:t>次</w:t>
            </w:r>
          </w:p>
        </w:tc>
        <w:tc>
          <w:tcPr>
            <w:tcW w:w="1871" w:type="dxa"/>
            <w:tcMar>
              <w:top w:w="80" w:type="dxa"/>
              <w:left w:w="85" w:type="dxa"/>
              <w:bottom w:w="80" w:type="dxa"/>
              <w:right w:w="85" w:type="dxa"/>
            </w:tcMar>
            <w:vAlign w:val="center"/>
          </w:tcPr>
          <w:p w14:paraId="4095A121" w14:textId="77777777" w:rsidR="00695DA0" w:rsidRDefault="003C5140">
            <w:pPr>
              <w:pStyle w:val="PaperTable"/>
              <w:spacing w:before="20" w:after="20"/>
              <w:jc w:val="center"/>
            </w:pPr>
            <w:r>
              <w:rPr>
                <w:sz w:val="21"/>
              </w:rPr>
              <w:t>源内数值低敏感</w:t>
            </w:r>
          </w:p>
        </w:tc>
        <w:tc>
          <w:tcPr>
            <w:tcW w:w="2058" w:type="dxa"/>
            <w:tcMar>
              <w:top w:w="80" w:type="dxa"/>
              <w:left w:w="85" w:type="dxa"/>
              <w:bottom w:w="80" w:type="dxa"/>
              <w:right w:w="85" w:type="dxa"/>
            </w:tcMar>
            <w:vAlign w:val="center"/>
          </w:tcPr>
          <w:p w14:paraId="47534AB3" w14:textId="77777777" w:rsidR="00695DA0" w:rsidRDefault="003C5140">
            <w:pPr>
              <w:pStyle w:val="PaperTable"/>
              <w:spacing w:before="20" w:after="20"/>
              <w:jc w:val="center"/>
            </w:pPr>
            <w:r>
              <w:rPr>
                <w:sz w:val="21"/>
              </w:rPr>
              <w:t>不覆盖来源或结构不确定性</w:t>
            </w:r>
          </w:p>
        </w:tc>
      </w:tr>
      <w:tr w:rsidR="00695DA0" w14:paraId="19C67607"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12099699" w14:textId="77777777" w:rsidR="00695DA0" w:rsidRDefault="003C5140">
            <w:pPr>
              <w:pStyle w:val="PaperTable"/>
              <w:spacing w:before="20" w:after="20"/>
            </w:pPr>
            <w:r>
              <w:rPr>
                <w:sz w:val="21"/>
              </w:rPr>
              <w:t xml:space="preserve">Q3 </w:t>
            </w:r>
            <w:r>
              <w:rPr>
                <w:sz w:val="21"/>
              </w:rPr>
              <w:t>质量成本</w:t>
            </w:r>
          </w:p>
        </w:tc>
        <w:tc>
          <w:tcPr>
            <w:tcW w:w="1778" w:type="dxa"/>
            <w:tcMar>
              <w:top w:w="80" w:type="dxa"/>
              <w:left w:w="85" w:type="dxa"/>
              <w:bottom w:w="80" w:type="dxa"/>
              <w:right w:w="85" w:type="dxa"/>
            </w:tcMar>
            <w:vAlign w:val="center"/>
          </w:tcPr>
          <w:p w14:paraId="14E31CD0" w14:textId="77777777" w:rsidR="00695DA0" w:rsidRDefault="003C5140">
            <w:pPr>
              <w:pStyle w:val="PaperTable"/>
              <w:spacing w:before="20" w:after="20"/>
              <w:jc w:val="center"/>
            </w:pPr>
            <w:r>
              <w:rPr>
                <w:sz w:val="21"/>
              </w:rPr>
              <w:t>指数、幂、对数</w:t>
            </w:r>
          </w:p>
        </w:tc>
        <w:tc>
          <w:tcPr>
            <w:tcW w:w="1871" w:type="dxa"/>
            <w:tcMar>
              <w:top w:w="80" w:type="dxa"/>
              <w:left w:w="85" w:type="dxa"/>
              <w:bottom w:w="80" w:type="dxa"/>
              <w:right w:w="85" w:type="dxa"/>
            </w:tcMar>
            <w:vAlign w:val="center"/>
          </w:tcPr>
          <w:p w14:paraId="67D51800" w14:textId="77777777" w:rsidR="00695DA0" w:rsidRDefault="003C5140">
            <w:pPr>
              <w:pStyle w:val="PaperTable"/>
              <w:spacing w:before="20" w:after="20"/>
            </w:pPr>
            <w:r>
              <w:rPr>
                <w:sz w:val="21"/>
              </w:rPr>
              <w:t>10¹⁹</w:t>
            </w:r>
            <w:r>
              <w:rPr>
                <w:sz w:val="21"/>
              </w:rPr>
              <w:t>时条件</w:t>
            </w:r>
            <w:r>
              <w:rPr>
                <w:sz w:val="21"/>
              </w:rPr>
              <w:t>Q</w:t>
            </w:r>
            <w:r>
              <w:rPr>
                <w:sz w:val="21"/>
              </w:rPr>
              <w:t>约</w:t>
            </w:r>
            <w:r>
              <w:rPr>
                <w:sz w:val="21"/>
              </w:rPr>
              <w:t>0.675/0.507/1.000</w:t>
            </w:r>
          </w:p>
        </w:tc>
        <w:tc>
          <w:tcPr>
            <w:tcW w:w="1871" w:type="dxa"/>
            <w:tcMar>
              <w:top w:w="80" w:type="dxa"/>
              <w:left w:w="85" w:type="dxa"/>
              <w:bottom w:w="80" w:type="dxa"/>
              <w:right w:w="85" w:type="dxa"/>
            </w:tcMar>
            <w:vAlign w:val="center"/>
          </w:tcPr>
          <w:p w14:paraId="750699EE" w14:textId="77777777" w:rsidR="00695DA0" w:rsidRDefault="003C5140">
            <w:pPr>
              <w:pStyle w:val="PaperTable"/>
              <w:spacing w:before="20" w:after="20"/>
              <w:jc w:val="center"/>
            </w:pPr>
            <w:r>
              <w:rPr>
                <w:sz w:val="21"/>
              </w:rPr>
              <w:t>机制高度敏感</w:t>
            </w:r>
          </w:p>
        </w:tc>
        <w:tc>
          <w:tcPr>
            <w:tcW w:w="2058" w:type="dxa"/>
            <w:tcMar>
              <w:top w:w="80" w:type="dxa"/>
              <w:left w:w="85" w:type="dxa"/>
              <w:bottom w:w="80" w:type="dxa"/>
              <w:right w:w="85" w:type="dxa"/>
            </w:tcMar>
            <w:vAlign w:val="center"/>
          </w:tcPr>
          <w:p w14:paraId="194C28D0" w14:textId="77777777" w:rsidR="00695DA0" w:rsidRDefault="003C5140">
            <w:pPr>
              <w:pStyle w:val="PaperTable"/>
              <w:spacing w:before="20" w:after="20"/>
              <w:jc w:val="center"/>
            </w:pPr>
            <w:r>
              <w:rPr>
                <w:sz w:val="21"/>
              </w:rPr>
              <w:t>收益来自半合成条件搬运</w:t>
            </w:r>
          </w:p>
        </w:tc>
      </w:tr>
      <w:tr w:rsidR="00695DA0" w14:paraId="0F9FA752"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6DAAA270" w14:textId="77777777" w:rsidR="00695DA0" w:rsidRDefault="003C5140">
            <w:pPr>
              <w:pStyle w:val="PaperTable"/>
              <w:spacing w:before="20" w:after="20"/>
            </w:pPr>
            <w:r>
              <w:rPr>
                <w:sz w:val="21"/>
              </w:rPr>
              <w:t xml:space="preserve">Q3 </w:t>
            </w:r>
            <w:r>
              <w:rPr>
                <w:sz w:val="21"/>
              </w:rPr>
              <w:t>上下文与参数</w:t>
            </w:r>
          </w:p>
        </w:tc>
        <w:tc>
          <w:tcPr>
            <w:tcW w:w="1778" w:type="dxa"/>
            <w:tcMar>
              <w:top w:w="80" w:type="dxa"/>
              <w:left w:w="85" w:type="dxa"/>
              <w:bottom w:w="80" w:type="dxa"/>
              <w:right w:w="85" w:type="dxa"/>
            </w:tcMar>
            <w:vAlign w:val="center"/>
          </w:tcPr>
          <w:p w14:paraId="46268FDC" w14:textId="77777777" w:rsidR="00695DA0" w:rsidRDefault="003C5140">
            <w:pPr>
              <w:pStyle w:val="PaperTable"/>
              <w:spacing w:before="20" w:after="20"/>
            </w:pPr>
            <w:r>
              <w:rPr>
                <w:sz w:val="21"/>
              </w:rPr>
              <w:t>2048</w:t>
            </w:r>
            <w:r>
              <w:rPr>
                <w:sz w:val="21"/>
              </w:rPr>
              <w:t>至</w:t>
            </w:r>
            <w:r>
              <w:rPr>
                <w:sz w:val="21"/>
              </w:rPr>
              <w:t>131072</w:t>
            </w:r>
            <w:r>
              <w:rPr>
                <w:sz w:val="21"/>
              </w:rPr>
              <w:t>；</w:t>
            </w:r>
            <w:r>
              <w:rPr>
                <w:sz w:val="21"/>
              </w:rPr>
              <w:t>200</w:t>
            </w:r>
            <w:r>
              <w:rPr>
                <w:sz w:val="21"/>
              </w:rPr>
              <w:t>个联合参数向量</w:t>
            </w:r>
          </w:p>
        </w:tc>
        <w:tc>
          <w:tcPr>
            <w:tcW w:w="1871" w:type="dxa"/>
            <w:tcMar>
              <w:top w:w="80" w:type="dxa"/>
              <w:left w:w="85" w:type="dxa"/>
              <w:bottom w:w="80" w:type="dxa"/>
              <w:right w:w="85" w:type="dxa"/>
            </w:tcMar>
            <w:vAlign w:val="center"/>
          </w:tcPr>
          <w:p w14:paraId="5069B76C" w14:textId="77777777" w:rsidR="00695DA0" w:rsidRDefault="003C5140">
            <w:pPr>
              <w:pStyle w:val="PaperTable"/>
              <w:spacing w:before="20" w:after="20"/>
            </w:pPr>
            <w:r>
              <w:rPr>
                <w:sz w:val="21"/>
              </w:rPr>
              <w:t>低预算</w:t>
            </w:r>
            <w:r>
              <w:rPr>
                <w:sz w:val="21"/>
              </w:rPr>
              <w:t>Loss 2.998935→3.367161</w:t>
            </w:r>
            <w:r>
              <w:rPr>
                <w:sz w:val="21"/>
              </w:rPr>
              <w:t>；参数带很窄</w:t>
            </w:r>
          </w:p>
        </w:tc>
        <w:tc>
          <w:tcPr>
            <w:tcW w:w="1871" w:type="dxa"/>
            <w:tcMar>
              <w:top w:w="80" w:type="dxa"/>
              <w:left w:w="85" w:type="dxa"/>
              <w:bottom w:w="80" w:type="dxa"/>
              <w:right w:w="85" w:type="dxa"/>
            </w:tcMar>
            <w:vAlign w:val="center"/>
          </w:tcPr>
          <w:p w14:paraId="02AE9589" w14:textId="77777777" w:rsidR="00695DA0" w:rsidRDefault="003C5140">
            <w:pPr>
              <w:pStyle w:val="PaperTable"/>
              <w:spacing w:before="20" w:after="20"/>
              <w:jc w:val="center"/>
            </w:pPr>
            <w:r>
              <w:rPr>
                <w:sz w:val="21"/>
              </w:rPr>
              <w:t>成本敏感、参数数值低敏感</w:t>
            </w:r>
          </w:p>
        </w:tc>
        <w:tc>
          <w:tcPr>
            <w:tcW w:w="2058" w:type="dxa"/>
            <w:tcMar>
              <w:top w:w="80" w:type="dxa"/>
              <w:left w:w="85" w:type="dxa"/>
              <w:bottom w:w="80" w:type="dxa"/>
              <w:right w:w="85" w:type="dxa"/>
            </w:tcMar>
            <w:vAlign w:val="center"/>
          </w:tcPr>
          <w:p w14:paraId="7EAB6070" w14:textId="77777777" w:rsidR="00695DA0" w:rsidRDefault="003C5140">
            <w:pPr>
              <w:pStyle w:val="PaperTable"/>
              <w:spacing w:before="20" w:after="20"/>
              <w:jc w:val="center"/>
            </w:pPr>
            <w:r>
              <w:rPr>
                <w:sz w:val="21"/>
              </w:rPr>
              <w:t>长上下文收益未入目标</w:t>
            </w:r>
          </w:p>
        </w:tc>
      </w:tr>
      <w:tr w:rsidR="00695DA0" w14:paraId="5C6C8286"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7AE2BE4A" w14:textId="77777777" w:rsidR="00695DA0" w:rsidRDefault="003C5140">
            <w:pPr>
              <w:pStyle w:val="PaperTable"/>
              <w:spacing w:before="20" w:after="20"/>
            </w:pPr>
            <w:r>
              <w:rPr>
                <w:sz w:val="21"/>
              </w:rPr>
              <w:t xml:space="preserve">Q3 </w:t>
            </w:r>
            <w:r>
              <w:rPr>
                <w:sz w:val="21"/>
              </w:rPr>
              <w:t>支持与配比</w:t>
            </w:r>
          </w:p>
        </w:tc>
        <w:tc>
          <w:tcPr>
            <w:tcW w:w="1778" w:type="dxa"/>
            <w:tcMar>
              <w:top w:w="80" w:type="dxa"/>
              <w:left w:w="85" w:type="dxa"/>
              <w:bottom w:w="80" w:type="dxa"/>
              <w:right w:w="85" w:type="dxa"/>
            </w:tcMar>
            <w:vAlign w:val="center"/>
          </w:tcPr>
          <w:p w14:paraId="67AB245A" w14:textId="77777777" w:rsidR="00695DA0" w:rsidRDefault="003C5140">
            <w:pPr>
              <w:pStyle w:val="PaperTable"/>
              <w:spacing w:before="20" w:after="20"/>
              <w:jc w:val="center"/>
            </w:pPr>
            <w:r>
              <w:rPr>
                <w:sz w:val="21"/>
              </w:rPr>
              <w:t>D</w:t>
            </w:r>
            <w:r>
              <w:rPr>
                <w:sz w:val="21"/>
              </w:rPr>
              <w:t>上界压力、</w:t>
            </w:r>
            <w:r>
              <w:rPr>
                <w:sz w:val="21"/>
              </w:rPr>
              <w:t>513</w:t>
            </w:r>
            <w:r>
              <w:rPr>
                <w:sz w:val="21"/>
              </w:rPr>
              <w:t>个有限候选</w:t>
            </w:r>
          </w:p>
        </w:tc>
        <w:tc>
          <w:tcPr>
            <w:tcW w:w="1871" w:type="dxa"/>
            <w:tcMar>
              <w:top w:w="80" w:type="dxa"/>
              <w:left w:w="85" w:type="dxa"/>
              <w:bottom w:w="80" w:type="dxa"/>
              <w:right w:w="85" w:type="dxa"/>
            </w:tcMar>
            <w:vAlign w:val="center"/>
          </w:tcPr>
          <w:p w14:paraId="2B9E7A1F" w14:textId="77777777" w:rsidR="00695DA0" w:rsidRDefault="003C5140">
            <w:pPr>
              <w:pStyle w:val="PaperTable"/>
              <w:spacing w:before="20" w:after="20"/>
            </w:pPr>
            <w:r>
              <w:rPr>
                <w:sz w:val="21"/>
              </w:rPr>
              <w:t>高预算</w:t>
            </w:r>
            <w:r>
              <w:rPr>
                <w:sz w:val="21"/>
              </w:rPr>
              <w:t>Loss</w:t>
            </w:r>
            <w:r>
              <w:rPr>
                <w:sz w:val="21"/>
              </w:rPr>
              <w:t>平台随</w:t>
            </w:r>
            <w:r>
              <w:rPr>
                <w:sz w:val="21"/>
              </w:rPr>
              <w:t>D</w:t>
            </w:r>
            <w:r>
              <w:rPr>
                <w:sz w:val="21"/>
              </w:rPr>
              <w:t>上界变化；最小均值候选仍</w:t>
            </w:r>
            <w:r>
              <w:rPr>
                <w:sz w:val="21"/>
              </w:rPr>
              <w:t>3</w:t>
            </w:r>
            <w:r>
              <w:rPr>
                <w:sz w:val="21"/>
              </w:rPr>
              <w:t>域恶化</w:t>
            </w:r>
          </w:p>
        </w:tc>
        <w:tc>
          <w:tcPr>
            <w:tcW w:w="1871" w:type="dxa"/>
            <w:tcMar>
              <w:top w:w="80" w:type="dxa"/>
              <w:left w:w="85" w:type="dxa"/>
              <w:bottom w:w="80" w:type="dxa"/>
              <w:right w:w="85" w:type="dxa"/>
            </w:tcMar>
            <w:vAlign w:val="center"/>
          </w:tcPr>
          <w:p w14:paraId="79BFC08A" w14:textId="77777777" w:rsidR="00695DA0" w:rsidRDefault="003C5140">
            <w:pPr>
              <w:pStyle w:val="PaperTable"/>
              <w:spacing w:before="20" w:after="20"/>
              <w:jc w:val="center"/>
            </w:pPr>
            <w:r>
              <w:rPr>
                <w:sz w:val="21"/>
              </w:rPr>
              <w:t>支持</w:t>
            </w:r>
            <w:r>
              <w:rPr>
                <w:sz w:val="21"/>
              </w:rPr>
              <w:t>/</w:t>
            </w:r>
            <w:r>
              <w:rPr>
                <w:sz w:val="21"/>
              </w:rPr>
              <w:t>用途敏感</w:t>
            </w:r>
          </w:p>
        </w:tc>
        <w:tc>
          <w:tcPr>
            <w:tcW w:w="2058" w:type="dxa"/>
            <w:tcMar>
              <w:top w:w="80" w:type="dxa"/>
              <w:left w:w="85" w:type="dxa"/>
              <w:bottom w:w="80" w:type="dxa"/>
              <w:right w:w="85" w:type="dxa"/>
            </w:tcMar>
            <w:vAlign w:val="center"/>
          </w:tcPr>
          <w:p w14:paraId="4C4A60B3" w14:textId="77777777" w:rsidR="00695DA0" w:rsidRDefault="003C5140">
            <w:pPr>
              <w:pStyle w:val="PaperTable"/>
              <w:spacing w:before="20" w:after="20"/>
              <w:jc w:val="center"/>
            </w:pPr>
            <w:r>
              <w:rPr>
                <w:sz w:val="21"/>
              </w:rPr>
              <w:t>现实供应、跨来源配比效应未识别</w:t>
            </w:r>
          </w:p>
        </w:tc>
      </w:tr>
      <w:tr w:rsidR="00695DA0" w14:paraId="2307949D"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49D8442B" w14:textId="77777777" w:rsidR="00695DA0" w:rsidRDefault="003C5140">
            <w:pPr>
              <w:pStyle w:val="PaperTable"/>
              <w:spacing w:before="20" w:after="20"/>
            </w:pPr>
            <w:r>
              <w:rPr>
                <w:sz w:val="21"/>
              </w:rPr>
              <w:t xml:space="preserve">Q4 </w:t>
            </w:r>
            <w:r>
              <w:rPr>
                <w:sz w:val="21"/>
              </w:rPr>
              <w:t>群体与家族</w:t>
            </w:r>
          </w:p>
        </w:tc>
        <w:tc>
          <w:tcPr>
            <w:tcW w:w="1778" w:type="dxa"/>
            <w:tcMar>
              <w:top w:w="80" w:type="dxa"/>
              <w:left w:w="85" w:type="dxa"/>
              <w:bottom w:w="80" w:type="dxa"/>
              <w:right w:w="85" w:type="dxa"/>
            </w:tcMar>
            <w:vAlign w:val="center"/>
          </w:tcPr>
          <w:p w14:paraId="08BBF845" w14:textId="77777777" w:rsidR="00695DA0" w:rsidRDefault="003C5140">
            <w:pPr>
              <w:pStyle w:val="PaperTable"/>
              <w:spacing w:before="20" w:after="20"/>
              <w:jc w:val="center"/>
            </w:pPr>
            <w:r>
              <w:rPr>
                <w:sz w:val="21"/>
              </w:rPr>
              <w:t>已知家族、严格许可、较晚起点</w:t>
            </w:r>
          </w:p>
        </w:tc>
        <w:tc>
          <w:tcPr>
            <w:tcW w:w="1871" w:type="dxa"/>
            <w:tcMar>
              <w:top w:w="80" w:type="dxa"/>
              <w:left w:w="85" w:type="dxa"/>
              <w:bottom w:w="80" w:type="dxa"/>
              <w:right w:w="85" w:type="dxa"/>
            </w:tcMar>
            <w:vAlign w:val="center"/>
          </w:tcPr>
          <w:p w14:paraId="2E302FF5" w14:textId="77777777" w:rsidR="00695DA0" w:rsidRDefault="003C5140">
            <w:pPr>
              <w:pStyle w:val="PaperTable"/>
              <w:spacing w:before="20" w:after="20"/>
              <w:jc w:val="center"/>
            </w:pPr>
            <w:r>
              <w:rPr>
                <w:sz w:val="21"/>
              </w:rPr>
              <w:t>参数关联份额从</w:t>
            </w:r>
            <w:r>
              <w:rPr>
                <w:sz w:val="21"/>
              </w:rPr>
              <w:t>17.02%</w:t>
            </w:r>
            <w:r>
              <w:rPr>
                <w:sz w:val="21"/>
              </w:rPr>
              <w:t>可变为负</w:t>
            </w:r>
          </w:p>
        </w:tc>
        <w:tc>
          <w:tcPr>
            <w:tcW w:w="1871" w:type="dxa"/>
            <w:tcMar>
              <w:top w:w="80" w:type="dxa"/>
              <w:left w:w="85" w:type="dxa"/>
              <w:bottom w:w="80" w:type="dxa"/>
              <w:right w:w="85" w:type="dxa"/>
            </w:tcMar>
            <w:vAlign w:val="center"/>
          </w:tcPr>
          <w:p w14:paraId="09AC8906" w14:textId="77777777" w:rsidR="00695DA0" w:rsidRDefault="003C5140">
            <w:pPr>
              <w:pStyle w:val="PaperTable"/>
              <w:spacing w:before="20" w:after="20"/>
              <w:jc w:val="center"/>
            </w:pPr>
            <w:r>
              <w:rPr>
                <w:sz w:val="21"/>
              </w:rPr>
              <w:t>高度敏感</w:t>
            </w:r>
          </w:p>
        </w:tc>
        <w:tc>
          <w:tcPr>
            <w:tcW w:w="2058" w:type="dxa"/>
            <w:tcMar>
              <w:top w:w="80" w:type="dxa"/>
              <w:left w:w="85" w:type="dxa"/>
              <w:bottom w:w="80" w:type="dxa"/>
              <w:right w:w="85" w:type="dxa"/>
            </w:tcMar>
            <w:vAlign w:val="center"/>
          </w:tcPr>
          <w:p w14:paraId="3B115571" w14:textId="77777777" w:rsidR="00695DA0" w:rsidRDefault="003C5140">
            <w:pPr>
              <w:pStyle w:val="PaperTable"/>
              <w:spacing w:before="20" w:after="20"/>
              <w:jc w:val="center"/>
            </w:pPr>
            <w:r>
              <w:rPr>
                <w:sz w:val="21"/>
              </w:rPr>
              <w:t>描述份额非因果比例</w:t>
            </w:r>
          </w:p>
        </w:tc>
      </w:tr>
      <w:tr w:rsidR="00695DA0" w14:paraId="3D5703DA" w14:textId="77777777">
        <w:tblPrEx>
          <w:tblCellMar>
            <w:top w:w="0" w:type="dxa"/>
            <w:bottom w:w="0" w:type="dxa"/>
          </w:tblCellMar>
        </w:tblPrEx>
        <w:trPr>
          <w:cantSplit/>
          <w:jc w:val="center"/>
        </w:trPr>
        <w:tc>
          <w:tcPr>
            <w:tcW w:w="1778" w:type="dxa"/>
            <w:tcMar>
              <w:top w:w="80" w:type="dxa"/>
              <w:left w:w="85" w:type="dxa"/>
              <w:bottom w:w="80" w:type="dxa"/>
              <w:right w:w="85" w:type="dxa"/>
            </w:tcMar>
            <w:vAlign w:val="center"/>
          </w:tcPr>
          <w:p w14:paraId="74DD063A" w14:textId="77777777" w:rsidR="00695DA0" w:rsidRDefault="003C5140">
            <w:pPr>
              <w:pStyle w:val="PaperTable"/>
              <w:spacing w:before="20" w:after="20"/>
            </w:pPr>
            <w:r>
              <w:rPr>
                <w:sz w:val="21"/>
              </w:rPr>
              <w:t xml:space="preserve">Q4 </w:t>
            </w:r>
            <w:r>
              <w:rPr>
                <w:sz w:val="21"/>
              </w:rPr>
              <w:t>预测结构与放缓</w:t>
            </w:r>
          </w:p>
        </w:tc>
        <w:tc>
          <w:tcPr>
            <w:tcW w:w="1778" w:type="dxa"/>
            <w:tcMar>
              <w:top w:w="80" w:type="dxa"/>
              <w:left w:w="85" w:type="dxa"/>
              <w:bottom w:w="80" w:type="dxa"/>
              <w:right w:w="85" w:type="dxa"/>
            </w:tcMar>
            <w:vAlign w:val="center"/>
          </w:tcPr>
          <w:p w14:paraId="5E44CBF1" w14:textId="77777777" w:rsidR="00695DA0" w:rsidRDefault="003C5140">
            <w:pPr>
              <w:pStyle w:val="PaperTable"/>
              <w:spacing w:before="20" w:after="20"/>
              <w:jc w:val="center"/>
            </w:pPr>
            <w:r>
              <w:rPr>
                <w:sz w:val="21"/>
              </w:rPr>
              <w:t>四模型；</w:t>
            </w:r>
            <w:r>
              <w:rPr>
                <w:sz w:val="21"/>
              </w:rPr>
              <w:t>ρ=1/0.5/0</w:t>
            </w:r>
          </w:p>
        </w:tc>
        <w:tc>
          <w:tcPr>
            <w:tcW w:w="1871" w:type="dxa"/>
            <w:tcMar>
              <w:top w:w="80" w:type="dxa"/>
              <w:left w:w="85" w:type="dxa"/>
              <w:bottom w:w="80" w:type="dxa"/>
              <w:right w:w="85" w:type="dxa"/>
            </w:tcMar>
            <w:vAlign w:val="center"/>
          </w:tcPr>
          <w:p w14:paraId="1050B38C" w14:textId="77777777" w:rsidR="00695DA0" w:rsidRDefault="003C5140">
            <w:pPr>
              <w:pStyle w:val="PaperTable"/>
              <w:spacing w:before="20" w:after="20"/>
            </w:pPr>
            <w:r>
              <w:rPr>
                <w:sz w:val="21"/>
              </w:rPr>
              <w:t>2027</w:t>
            </w:r>
            <w:r>
              <w:rPr>
                <w:sz w:val="21"/>
              </w:rPr>
              <w:t>中心范围</w:t>
            </w:r>
            <w:r>
              <w:rPr>
                <w:sz w:val="21"/>
              </w:rPr>
              <w:t>52.17—83.77</w:t>
            </w:r>
            <w:r>
              <w:rPr>
                <w:sz w:val="21"/>
              </w:rPr>
              <w:t>；条件中心</w:t>
            </w:r>
            <w:r>
              <w:rPr>
                <w:sz w:val="21"/>
              </w:rPr>
              <w:t>79.76/77.93/76.11</w:t>
            </w:r>
          </w:p>
        </w:tc>
        <w:tc>
          <w:tcPr>
            <w:tcW w:w="1871" w:type="dxa"/>
            <w:tcMar>
              <w:top w:w="80" w:type="dxa"/>
              <w:left w:w="85" w:type="dxa"/>
              <w:bottom w:w="80" w:type="dxa"/>
              <w:right w:w="85" w:type="dxa"/>
            </w:tcMar>
            <w:vAlign w:val="center"/>
          </w:tcPr>
          <w:p w14:paraId="0304B0EB" w14:textId="77777777" w:rsidR="00695DA0" w:rsidRDefault="003C5140">
            <w:pPr>
              <w:pStyle w:val="PaperTable"/>
              <w:spacing w:before="20" w:after="20"/>
              <w:jc w:val="center"/>
            </w:pPr>
            <w:r>
              <w:rPr>
                <w:sz w:val="21"/>
              </w:rPr>
              <w:t>长期模型</w:t>
            </w:r>
            <w:r>
              <w:rPr>
                <w:sz w:val="21"/>
              </w:rPr>
              <w:t>/</w:t>
            </w:r>
            <w:r>
              <w:rPr>
                <w:sz w:val="21"/>
              </w:rPr>
              <w:t>情景敏感</w:t>
            </w:r>
          </w:p>
        </w:tc>
        <w:tc>
          <w:tcPr>
            <w:tcW w:w="2058" w:type="dxa"/>
            <w:tcMar>
              <w:top w:w="80" w:type="dxa"/>
              <w:left w:w="85" w:type="dxa"/>
              <w:bottom w:w="80" w:type="dxa"/>
              <w:right w:w="85" w:type="dxa"/>
            </w:tcMar>
            <w:vAlign w:val="center"/>
          </w:tcPr>
          <w:p w14:paraId="6603DD8B" w14:textId="77777777" w:rsidR="00695DA0" w:rsidRDefault="003C5140">
            <w:pPr>
              <w:pStyle w:val="PaperTable"/>
              <w:spacing w:before="20" w:after="20"/>
              <w:jc w:val="center"/>
            </w:pPr>
            <w:r>
              <w:rPr>
                <w:sz w:val="21"/>
              </w:rPr>
              <w:t>不同范围无共同概率覆盖</w:t>
            </w:r>
          </w:p>
        </w:tc>
      </w:tr>
    </w:tbl>
    <w:p w14:paraId="4E3B9152" w14:textId="77777777" w:rsidR="00695DA0" w:rsidRDefault="003C5140">
      <w:pPr>
        <w:pStyle w:val="PaperBody"/>
        <w:spacing w:before="140"/>
      </w:pPr>
      <w:r>
        <w:t>综合而言，</w:t>
      </w:r>
      <w:r>
        <w:t xml:space="preserve">B1 </w:t>
      </w:r>
      <w:r>
        <w:t>参数传播在既定曲面内较稳定；质量收益搬运、支持域选择、家族筛选和长期模型结构对解释影响更大。</w:t>
      </w:r>
    </w:p>
    <w:p w14:paraId="5E42C96F" w14:textId="77777777" w:rsidR="00695DA0" w:rsidRDefault="003C5140">
      <w:pPr>
        <w:pStyle w:val="PaperH1"/>
      </w:pPr>
      <w:r>
        <w:lastRenderedPageBreak/>
        <w:t>七、模型评价</w:t>
      </w:r>
    </w:p>
    <w:p w14:paraId="43368E93" w14:textId="77777777" w:rsidR="00695DA0" w:rsidRDefault="003C5140">
      <w:pPr>
        <w:pStyle w:val="PaperH2"/>
      </w:pPr>
      <w:r>
        <w:t xml:space="preserve">7.1 </w:t>
      </w:r>
      <w:r>
        <w:t>模型的优点</w:t>
      </w:r>
    </w:p>
    <w:p w14:paraId="1F0882C8" w14:textId="77777777" w:rsidR="00695DA0" w:rsidRDefault="003C5140">
      <w:pPr>
        <w:pStyle w:val="PaperBody"/>
      </w:pPr>
      <w:r>
        <w:t>模型首先以公开规则处理</w:t>
      </w:r>
      <w:r>
        <w:t xml:space="preserve"> 22 </w:t>
      </w:r>
      <w:r>
        <w:t>项异构质量信号，同时保留五维画像，使综合评分可复算且可解释。统计分歧与语义目标取舍分别识别，避免凭相关符号判断指标冲突。</w:t>
      </w:r>
    </w:p>
    <w:p w14:paraId="248E0348" w14:textId="77777777" w:rsidR="00695DA0" w:rsidRDefault="003C5140">
      <w:pPr>
        <w:pStyle w:val="PaperBody"/>
      </w:pPr>
      <w:r>
        <w:t>验证设计尊重资料依赖结构：配比模型留出训练运行并报告</w:t>
      </w:r>
      <w:r>
        <w:t xml:space="preserve"> 13 </w:t>
      </w:r>
      <w:r>
        <w:t>域结果，标度律留出完整轨迹与前向块，资源优化将解析解、数值核验及活跃约束并列。</w:t>
      </w:r>
    </w:p>
    <w:p w14:paraId="7720A5B6" w14:textId="77777777" w:rsidR="00695DA0" w:rsidRDefault="003C5140">
      <w:pPr>
        <w:pStyle w:val="PaperBody"/>
      </w:pPr>
      <w:r>
        <w:t>跨问传递始终连同量尺与支持域报告。</w:t>
      </w:r>
      <w:r>
        <w:t xml:space="preserve">B7 </w:t>
      </w:r>
      <w:r>
        <w:t>质量斜率作为半合成校准，配比规模迁移由留出检验裁定；能力预测把条件区间、模型范围和外生增长情景分别呈现。</w:t>
      </w:r>
    </w:p>
    <w:p w14:paraId="3A823F0A" w14:textId="77777777" w:rsidR="00695DA0" w:rsidRDefault="003C5140">
      <w:pPr>
        <w:pStyle w:val="PaperH2"/>
      </w:pPr>
      <w:r>
        <w:t xml:space="preserve">7.2 </w:t>
      </w:r>
      <w:r>
        <w:t>模型的缺点</w:t>
      </w:r>
    </w:p>
    <w:p w14:paraId="31B9294B" w14:textId="77777777" w:rsidR="00695DA0" w:rsidRDefault="003C5140">
      <w:pPr>
        <w:pStyle w:val="PaperBody"/>
      </w:pPr>
      <w:r>
        <w:t>主要限制来自资料和量尺。</w:t>
      </w:r>
      <w:r>
        <w:t xml:space="preserve">Q_full </w:t>
      </w:r>
      <w:r>
        <w:t>的部分方向取决于评价用途；</w:t>
      </w:r>
      <w:r>
        <w:t>A</w:t>
      </w:r>
      <w:r>
        <w:t>、</w:t>
      </w:r>
      <w:r>
        <w:t xml:space="preserve">B </w:t>
      </w:r>
      <w:r>
        <w:t>表缺少同运行质量</w:t>
      </w:r>
      <w:r>
        <w:t>—</w:t>
      </w:r>
      <w:r>
        <w:t>配比</w:t>
      </w:r>
      <w:r>
        <w:t>—</w:t>
      </w:r>
      <w:r>
        <w:t>损失键，真实质量弹性与跨来源配比系数尚未识别。</w:t>
      </w:r>
      <w:r>
        <w:t xml:space="preserve">B1 </w:t>
      </w:r>
      <w:r>
        <w:t>外部训练来源和共同</w:t>
      </w:r>
      <w:r>
        <w:t xml:space="preserve"> Loss </w:t>
      </w:r>
      <w:r>
        <w:t>锚需进一步核对，</w:t>
      </w:r>
      <w:r>
        <w:t xml:space="preserve">Q3 </w:t>
      </w:r>
      <w:r>
        <w:t>最优配置只针对题设成本代理及统计支持域。</w:t>
      </w:r>
    </w:p>
    <w:p w14:paraId="2771E0BD" w14:textId="77777777" w:rsidR="00695DA0" w:rsidRDefault="003C5140">
      <w:pPr>
        <w:pStyle w:val="PaperBody"/>
      </w:pPr>
      <w:r>
        <w:t xml:space="preserve">C8 </w:t>
      </w:r>
      <w:r>
        <w:t>训练</w:t>
      </w:r>
      <w:r>
        <w:t xml:space="preserve"> D </w:t>
      </w:r>
      <w:r>
        <w:t>记录不足，参数关联与调整残差不能分解为完整规模和纯技术效应；</w:t>
      </w:r>
      <w:r>
        <w:t xml:space="preserve">Q4 </w:t>
      </w:r>
      <w:r>
        <w:t>增长情景依赖外生路径及固定</w:t>
      </w:r>
      <w:r>
        <w:t xml:space="preserve"> D</w:t>
      </w:r>
      <w:r>
        <w:t>。能力观测止于</w:t>
      </w:r>
      <w:r>
        <w:t xml:space="preserve"> 2025 </w:t>
      </w:r>
      <w:r>
        <w:t>年</w:t>
      </w:r>
      <w:r>
        <w:t xml:space="preserve"> 3 </w:t>
      </w:r>
      <w:r>
        <w:t>月，距预测原点</w:t>
      </w:r>
      <w:r>
        <w:t xml:space="preserve"> 560 </w:t>
      </w:r>
      <w:r>
        <w:t>天，长期区间缺同期限验证。这些限制决定了条件配置与前沿预测的应用范围。</w:t>
      </w:r>
    </w:p>
    <w:p w14:paraId="56C778DE" w14:textId="77777777" w:rsidR="00695DA0" w:rsidRDefault="003C5140">
      <w:pPr>
        <w:pStyle w:val="PaperH1"/>
      </w:pPr>
      <w:r>
        <w:t>八、模型改进与推广</w:t>
      </w:r>
    </w:p>
    <w:p w14:paraId="3D74BE0E" w14:textId="77777777" w:rsidR="00695DA0" w:rsidRDefault="003C5140">
      <w:pPr>
        <w:pStyle w:val="PaperH2"/>
      </w:pPr>
      <w:r>
        <w:t xml:space="preserve">8.1 </w:t>
      </w:r>
      <w:r>
        <w:t>模型的改进</w:t>
      </w:r>
    </w:p>
    <w:p w14:paraId="42ABFE05" w14:textId="77777777" w:rsidR="00695DA0" w:rsidRDefault="003C5140">
      <w:pPr>
        <w:pStyle w:val="PaperBody"/>
      </w:pPr>
      <w:r>
        <w:t>后续可增加同文本人工目标标注与配对训练干预，检验</w:t>
      </w:r>
      <w:r>
        <w:t xml:space="preserve"> Q_full </w:t>
      </w:r>
      <w:r>
        <w:t>用途目标是否对应真实训练收益。对长度、数字比例和</w:t>
      </w:r>
      <w:r>
        <w:t xml:space="preserve"> DSIR </w:t>
      </w:r>
      <w:r>
        <w:t>相似性等指标，可按语言、领域和任务设置参考画像，再用新增样本检验排序稳定性。</w:t>
      </w:r>
    </w:p>
    <w:p w14:paraId="5B3CE4F9" w14:textId="77777777" w:rsidR="00695DA0" w:rsidRDefault="003C5140">
      <w:pPr>
        <w:pStyle w:val="PaperBody"/>
      </w:pPr>
      <w:r>
        <w:t>标度律研究需要补齐验证集、</w:t>
      </w:r>
      <w:r>
        <w:t xml:space="preserve">tokenizer </w:t>
      </w:r>
      <w:r>
        <w:t>和训练阶段信息，建立跨附件共同</w:t>
      </w:r>
      <w:r>
        <w:t xml:space="preserve"> Loss </w:t>
      </w:r>
      <w:r>
        <w:t>锚；质量与配比系数应在多规模真实训练中配对估计。资源优化还需实际数据供应、处理成本和长上下文收益。</w:t>
      </w:r>
    </w:p>
    <w:p w14:paraId="4A291885" w14:textId="77777777" w:rsidR="00695DA0" w:rsidRDefault="003C5140">
      <w:pPr>
        <w:pStyle w:val="PaperBody"/>
      </w:pPr>
      <w:r>
        <w:t>能力预测应补充</w:t>
      </w:r>
      <w:r>
        <w:t xml:space="preserve"> 2025 </w:t>
      </w:r>
      <w:r>
        <w:t>年</w:t>
      </w:r>
      <w:r>
        <w:t xml:space="preserve"> 3 </w:t>
      </w:r>
      <w:r>
        <w:t>月之后的同口径逐任务评测、训练</w:t>
      </w:r>
      <w:r>
        <w:t xml:space="preserve"> token </w:t>
      </w:r>
      <w:r>
        <w:t>和历史榜单快照。积累足够长的序列后，分别进行时间外推、家族外检验，并在</w:t>
      </w:r>
      <w:r>
        <w:t xml:space="preserve"> 12 </w:t>
      </w:r>
      <w:r>
        <w:t>与</w:t>
      </w:r>
      <w:r>
        <w:t xml:space="preserve"> 24 </w:t>
      </w:r>
      <w:r>
        <w:t>个月同期限校准区间。</w:t>
      </w:r>
    </w:p>
    <w:p w14:paraId="259E8E05" w14:textId="77777777" w:rsidR="00695DA0" w:rsidRDefault="003C5140">
      <w:pPr>
        <w:pStyle w:val="PaperH2"/>
      </w:pPr>
      <w:r>
        <w:t xml:space="preserve">8.2 </w:t>
      </w:r>
      <w:r>
        <w:t>模型的推广</w:t>
      </w:r>
    </w:p>
    <w:p w14:paraId="4EBB1847" w14:textId="77777777" w:rsidR="00695DA0" w:rsidRDefault="003C5140">
      <w:pPr>
        <w:pStyle w:val="PaperBody"/>
      </w:pPr>
      <w:r>
        <w:t>可迁移的是分析顺序：先确定指标方向与用途，再核对资源响应的量尺和支持域，随后给出预算成本与活跃约束，最后分别处理预测参数、模型与情景不确定性。新任务仍需重估具体评分权重、幂律系数和成本。</w:t>
      </w:r>
    </w:p>
    <w:p w14:paraId="7A9F3A0D" w14:textId="77777777" w:rsidR="00695DA0" w:rsidRDefault="003C5140">
      <w:pPr>
        <w:pStyle w:val="PaperBody"/>
      </w:pPr>
      <w:r>
        <w:t>本题形成规则明确的</w:t>
      </w:r>
      <w:r>
        <w:t xml:space="preserve"> 22 </w:t>
      </w:r>
      <w:r>
        <w:t>项质量分、</w:t>
      </w:r>
      <w:r>
        <w:t xml:space="preserve">1M </w:t>
      </w:r>
      <w:r>
        <w:t>范围内的局部配比响应、</w:t>
      </w:r>
      <w:r>
        <w:t xml:space="preserve">B1 </w:t>
      </w:r>
      <w:r>
        <w:t>内部的规模</w:t>
      </w:r>
      <w:r>
        <w:t>—</w:t>
      </w:r>
      <w:r>
        <w:t>数据替代曲面，以及题设成本下的条件资源配置。能力前沿预测由</w:t>
      </w:r>
      <w:r>
        <w:t xml:space="preserve"> C8 </w:t>
      </w:r>
      <w:r>
        <w:t>同口径任务分数独立完成，并随观测更新继续检验。</w:t>
      </w:r>
    </w:p>
    <w:p w14:paraId="4982F1E5" w14:textId="77777777" w:rsidR="00695DA0" w:rsidRDefault="003C5140">
      <w:pPr>
        <w:pStyle w:val="PaperH1"/>
      </w:pPr>
      <w:r>
        <w:t>参考文献</w:t>
      </w:r>
    </w:p>
    <w:p w14:paraId="3F86AAB2" w14:textId="77777777" w:rsidR="00695DA0" w:rsidRDefault="003C5140">
      <w:pPr>
        <w:pStyle w:val="PaperRef"/>
      </w:pPr>
      <w:r>
        <w:t>[1] Hoffmann J, Borgeaud S, Mensch A, et al. Training Compute-Optimal Large Language Models. arXiv:2203.15556, 2022. https://arxiv.org/abs/2203.15556</w:t>
      </w:r>
      <w:r>
        <w:t>，访问日期</w:t>
      </w:r>
      <w:r>
        <w:t>2026-09-25</w:t>
      </w:r>
      <w:r>
        <w:t>。</w:t>
      </w:r>
    </w:p>
    <w:p w14:paraId="2C4F339A" w14:textId="77777777" w:rsidR="00695DA0" w:rsidRDefault="003C5140">
      <w:pPr>
        <w:pStyle w:val="PaperRef"/>
      </w:pPr>
      <w:r>
        <w:lastRenderedPageBreak/>
        <w:t>[2] Aitchison J. The Statistical Analysis of Compositional Data. Journal of the Royal Statistical Society Series B, 44(2):139–177, 1982. https://doi.org/10.1111/j.2517-6161.1982.tb01195.x</w:t>
      </w:r>
      <w:r>
        <w:t>。</w:t>
      </w:r>
    </w:p>
    <w:p w14:paraId="757B529D" w14:textId="77777777" w:rsidR="00695DA0" w:rsidRDefault="003C5140">
      <w:pPr>
        <w:pStyle w:val="PaperRef"/>
      </w:pPr>
      <w:r>
        <w:t>[3] Biderman S, Schoelkopf H, Anthony Q, et al. Pythia: A Suite for Analyzing Large Language Models Across Training and Scaling. arXiv:2304.01373, 2023. https://arxiv.org/abs/2304.01373</w:t>
      </w:r>
      <w:r>
        <w:t>，访问日期</w:t>
      </w:r>
      <w:r>
        <w:t>2026-09-25</w:t>
      </w:r>
      <w:r>
        <w:t>。</w:t>
      </w:r>
    </w:p>
    <w:p w14:paraId="171D4FAB" w14:textId="77777777" w:rsidR="00695DA0" w:rsidRDefault="003C5140">
      <w:pPr>
        <w:pStyle w:val="PaperRef"/>
      </w:pPr>
      <w:r>
        <w:t>[4] Künsch H R. The Jackknife and the Bootstrap for General Stationary Observations. The Annals of Statistics, 17(3):1217–1241, 1989. https://doi.org/10.1214/aos/1176347265</w:t>
      </w:r>
      <w:r>
        <w:t>。</w:t>
      </w:r>
    </w:p>
    <w:p w14:paraId="5A8605B2" w14:textId="77777777" w:rsidR="00695DA0" w:rsidRDefault="003C5140">
      <w:pPr>
        <w:pStyle w:val="PaperRef"/>
      </w:pPr>
      <w:r>
        <w:t xml:space="preserve">[5] </w:t>
      </w:r>
      <w:r>
        <w:t>中国研究生数学建模竞赛组委会</w:t>
      </w:r>
      <w:r>
        <w:t>. 2026</w:t>
      </w:r>
      <w:r>
        <w:t>年</w:t>
      </w:r>
      <w:r>
        <w:t>F</w:t>
      </w:r>
      <w:r>
        <w:t>题题面及配套数据说明，竞赛附件，</w:t>
      </w:r>
      <w:r>
        <w:t>2026</w:t>
      </w:r>
      <w:r>
        <w:t>。</w:t>
      </w:r>
    </w:p>
    <w:p w14:paraId="62956ECE" w14:textId="77777777" w:rsidR="00695DA0" w:rsidRDefault="003C5140">
      <w:pPr>
        <w:pStyle w:val="PaperRef"/>
      </w:pPr>
      <w:r>
        <w:t xml:space="preserve">[6] opendatalab. SlimPajama Meta-rater </w:t>
      </w:r>
      <w:r>
        <w:t>数据卡，</w:t>
      </w:r>
      <w:r>
        <w:t>https://huggingface.co/datasets/opendatalab/SlimPajama-Meta-rater/blob/main/README.md</w:t>
      </w:r>
      <w:r>
        <w:t>，访问日期</w:t>
      </w:r>
      <w:r>
        <w:t>2026-09-25</w:t>
      </w:r>
      <w:r>
        <w:t>。数据卡说明字段族，不证明比赛摘录的每项生成版本。</w:t>
      </w:r>
    </w:p>
    <w:p w14:paraId="19C8B951" w14:textId="77777777" w:rsidR="00695DA0" w:rsidRDefault="003C5140">
      <w:pPr>
        <w:pStyle w:val="PaperRef"/>
      </w:pPr>
      <w:r>
        <w:t>[7] Liu Q, Zheng X, Muennighoff N, et al. RegMix: Data Mixture as Regression for Language Model Pre-training. arXiv:2407.01492, 2024. https://arxiv.org/abs/2407.01492</w:t>
      </w:r>
      <w:r>
        <w:t>，访问日期</w:t>
      </w:r>
      <w:r>
        <w:t>2026-09-25</w:t>
      </w:r>
      <w:r>
        <w:t>。本文未照搬其模型系数。</w:t>
      </w:r>
    </w:p>
    <w:p w14:paraId="447A2228" w14:textId="77777777" w:rsidR="00695DA0" w:rsidRDefault="003C5140">
      <w:pPr>
        <w:pStyle w:val="PaperH1"/>
      </w:pPr>
      <w:r>
        <w:t>附录</w:t>
      </w:r>
      <w:r>
        <w:t xml:space="preserve"> A </w:t>
      </w:r>
      <w:r>
        <w:t>完整质量信号处理</w:t>
      </w:r>
    </w:p>
    <w:p w14:paraId="1C7D282F" w14:textId="77777777" w:rsidR="00695DA0" w:rsidRDefault="003C5140">
      <w:pPr>
        <w:pStyle w:val="PaperBody"/>
      </w:pPr>
      <w:r>
        <w:t>表</w:t>
      </w:r>
      <w:r>
        <w:t>A1</w:t>
      </w:r>
      <w:r>
        <w:t>分别列出全部</w:t>
      </w:r>
      <w:r>
        <w:t>22</w:t>
      </w:r>
      <w:r>
        <w:t>项字段族的原始解释角色、进入</w:t>
      </w:r>
      <w:r>
        <w:t xml:space="preserve"> Q_full </w:t>
      </w:r>
      <w:r>
        <w:t>的规则和使用限制。逐字段目标与权重以支撑表</w:t>
      </w:r>
      <w:r>
        <w:t xml:space="preserve"> Q_FULL_FIELD_CONTRACT_v1.csv </w:t>
      </w:r>
      <w:r>
        <w:t>为准。</w:t>
      </w:r>
      <w:r>
        <w:t>22</w:t>
      </w:r>
      <w:r>
        <w:t>项均进入</w:t>
      </w:r>
      <w:r>
        <w:t xml:space="preserve"> W0 </w:t>
      </w:r>
      <w:r>
        <w:t>等权综合评分；但原始值并非都具有越大越好的含义，转换后的效用也不能直接充当已识别的训练质量效应。</w:t>
      </w:r>
      <w:r>
        <w:t>19</w:t>
      </w:r>
      <w:r>
        <w:t>条不完整记录以中性</w:t>
      </w:r>
      <w:r>
        <w:t>0.5</w:t>
      </w:r>
      <w:r>
        <w:t>暂补并报告覆盖数；列表原分量保留，域级分布和有效样本数在支撑表提供。</w:t>
      </w:r>
    </w:p>
    <w:p w14:paraId="087B49C7" w14:textId="77777777" w:rsidR="00695DA0" w:rsidRDefault="003C5140">
      <w:pPr>
        <w:pStyle w:val="PaperCaption"/>
        <w:keepNext/>
        <w:keepLines/>
      </w:pPr>
      <w:r>
        <w:t>表</w:t>
      </w:r>
      <w:r>
        <w:t>A1 22</w:t>
      </w:r>
      <w:r>
        <w:t>项信号的原始角色、</w:t>
      </w:r>
      <w:r>
        <w:t>Q_full</w:t>
      </w:r>
      <w:r>
        <w:t>处理与解释限制</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713"/>
        <w:gridCol w:w="1871"/>
        <w:gridCol w:w="2620"/>
        <w:gridCol w:w="2152"/>
      </w:tblGrid>
      <w:tr w:rsidR="00695DA0" w14:paraId="2951EE64" w14:textId="77777777">
        <w:tblPrEx>
          <w:tblCellMar>
            <w:top w:w="0" w:type="dxa"/>
            <w:bottom w:w="0" w:type="dxa"/>
          </w:tblCellMar>
        </w:tblPrEx>
        <w:trPr>
          <w:cantSplit/>
          <w:tblHeader/>
          <w:jc w:val="center"/>
        </w:trPr>
        <w:tc>
          <w:tcPr>
            <w:tcW w:w="2713" w:type="dxa"/>
            <w:tcBorders>
              <w:bottom w:val="single" w:sz="6" w:space="0" w:color="000000"/>
            </w:tcBorders>
            <w:tcMar>
              <w:top w:w="75" w:type="dxa"/>
              <w:left w:w="85" w:type="dxa"/>
              <w:bottom w:w="75" w:type="dxa"/>
              <w:right w:w="85" w:type="dxa"/>
            </w:tcMar>
            <w:vAlign w:val="center"/>
          </w:tcPr>
          <w:p w14:paraId="7CC9FB55" w14:textId="77777777" w:rsidR="00695DA0" w:rsidRDefault="003C5140">
            <w:pPr>
              <w:pStyle w:val="PaperTable"/>
              <w:spacing w:before="20" w:after="20"/>
            </w:pPr>
            <w:r>
              <w:rPr>
                <w:b/>
                <w:sz w:val="21"/>
              </w:rPr>
              <w:t>序号及字段族</w:t>
            </w:r>
          </w:p>
        </w:tc>
        <w:tc>
          <w:tcPr>
            <w:tcW w:w="1871" w:type="dxa"/>
            <w:tcBorders>
              <w:bottom w:val="single" w:sz="6" w:space="0" w:color="000000"/>
            </w:tcBorders>
            <w:tcMar>
              <w:top w:w="75" w:type="dxa"/>
              <w:left w:w="85" w:type="dxa"/>
              <w:bottom w:w="75" w:type="dxa"/>
              <w:right w:w="85" w:type="dxa"/>
            </w:tcMar>
            <w:vAlign w:val="center"/>
          </w:tcPr>
          <w:p w14:paraId="6BBBD3E1" w14:textId="77777777" w:rsidR="00695DA0" w:rsidRDefault="003C5140">
            <w:pPr>
              <w:pStyle w:val="PaperTable"/>
              <w:spacing w:before="20" w:after="20"/>
              <w:jc w:val="center"/>
            </w:pPr>
            <w:r>
              <w:rPr>
                <w:b/>
                <w:sz w:val="21"/>
              </w:rPr>
              <w:t>原始含义及解释角色</w:t>
            </w:r>
          </w:p>
        </w:tc>
        <w:tc>
          <w:tcPr>
            <w:tcW w:w="2620" w:type="dxa"/>
            <w:tcBorders>
              <w:bottom w:val="single" w:sz="6" w:space="0" w:color="000000"/>
            </w:tcBorders>
            <w:tcMar>
              <w:top w:w="75" w:type="dxa"/>
              <w:left w:w="85" w:type="dxa"/>
              <w:bottom w:w="75" w:type="dxa"/>
              <w:right w:w="85" w:type="dxa"/>
            </w:tcMar>
            <w:vAlign w:val="center"/>
          </w:tcPr>
          <w:p w14:paraId="1FBC3D13" w14:textId="77777777" w:rsidR="00695DA0" w:rsidRDefault="003C5140">
            <w:pPr>
              <w:pStyle w:val="PaperTable"/>
              <w:spacing w:before="20" w:after="20"/>
              <w:jc w:val="center"/>
            </w:pPr>
            <w:r>
              <w:rPr>
                <w:b/>
                <w:sz w:val="21"/>
              </w:rPr>
              <w:t>Q_​full</w:t>
            </w:r>
            <w:r>
              <w:rPr>
                <w:b/>
                <w:sz w:val="21"/>
              </w:rPr>
              <w:t>中的处理</w:t>
            </w:r>
          </w:p>
        </w:tc>
        <w:tc>
          <w:tcPr>
            <w:tcW w:w="2152" w:type="dxa"/>
            <w:tcBorders>
              <w:bottom w:val="single" w:sz="6" w:space="0" w:color="000000"/>
            </w:tcBorders>
            <w:tcMar>
              <w:top w:w="75" w:type="dxa"/>
              <w:left w:w="85" w:type="dxa"/>
              <w:bottom w:w="75" w:type="dxa"/>
              <w:right w:w="85" w:type="dxa"/>
            </w:tcMar>
            <w:vAlign w:val="center"/>
          </w:tcPr>
          <w:p w14:paraId="137FCFC2" w14:textId="77777777" w:rsidR="00695DA0" w:rsidRDefault="003C5140">
            <w:pPr>
              <w:pStyle w:val="PaperTable"/>
              <w:spacing w:before="20" w:after="20"/>
              <w:jc w:val="center"/>
            </w:pPr>
            <w:r>
              <w:rPr>
                <w:b/>
                <w:sz w:val="21"/>
              </w:rPr>
              <w:t>限制</w:t>
            </w:r>
          </w:p>
        </w:tc>
      </w:tr>
      <w:tr w:rsidR="00695DA0" w14:paraId="1A97C53D"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47332C8C" w14:textId="77777777" w:rsidR="00695DA0" w:rsidRDefault="003C5140">
            <w:pPr>
              <w:pStyle w:val="PaperTable"/>
              <w:spacing w:before="20" w:after="20"/>
            </w:pPr>
            <w:r>
              <w:rPr>
                <w:sz w:val="21"/>
              </w:rPr>
              <w:t>1. fineweb_​edu</w:t>
            </w:r>
          </w:p>
        </w:tc>
        <w:tc>
          <w:tcPr>
            <w:tcW w:w="1871" w:type="dxa"/>
            <w:tcMar>
              <w:top w:w="75" w:type="dxa"/>
              <w:left w:w="85" w:type="dxa"/>
              <w:bottom w:w="75" w:type="dxa"/>
              <w:right w:w="85" w:type="dxa"/>
            </w:tcMar>
            <w:vAlign w:val="center"/>
          </w:tcPr>
          <w:p w14:paraId="1140D5DF" w14:textId="77777777" w:rsidR="00695DA0" w:rsidRDefault="003C5140">
            <w:pPr>
              <w:pStyle w:val="PaperTable"/>
              <w:spacing w:before="20" w:after="20"/>
              <w:jc w:val="center"/>
            </w:pPr>
            <w:r>
              <w:rPr>
                <w:sz w:val="21"/>
              </w:rPr>
              <w:t>教育价值原评分</w:t>
            </w:r>
          </w:p>
        </w:tc>
        <w:tc>
          <w:tcPr>
            <w:tcW w:w="2620" w:type="dxa"/>
            <w:tcMar>
              <w:top w:w="75" w:type="dxa"/>
              <w:left w:w="85" w:type="dxa"/>
              <w:bottom w:w="75" w:type="dxa"/>
              <w:right w:w="85" w:type="dxa"/>
            </w:tcMar>
            <w:vAlign w:val="center"/>
          </w:tcPr>
          <w:p w14:paraId="7F598BC6" w14:textId="77777777" w:rsidR="00695DA0" w:rsidRDefault="003C5140">
            <w:pPr>
              <w:pStyle w:val="PaperTable"/>
              <w:spacing w:before="20" w:after="20"/>
            </w:pPr>
            <w:r>
              <w:rPr>
                <w:sz w:val="21"/>
              </w:rPr>
              <w:t>A1</w:t>
            </w:r>
            <w:r>
              <w:rPr>
                <w:sz w:val="21"/>
              </w:rPr>
              <w:t>固定中秩分位；正向效用，作为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29541AE0" w14:textId="77777777" w:rsidR="00695DA0" w:rsidRDefault="003C5140">
            <w:pPr>
              <w:pStyle w:val="PaperTable"/>
              <w:spacing w:before="20" w:after="20"/>
              <w:jc w:val="center"/>
            </w:pPr>
            <w:r>
              <w:rPr>
                <w:sz w:val="21"/>
              </w:rPr>
              <w:t>标注描述；非训练因果证据</w:t>
            </w:r>
          </w:p>
        </w:tc>
      </w:tr>
      <w:tr w:rsidR="00695DA0" w14:paraId="54F682DC"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4B768209" w14:textId="77777777" w:rsidR="00695DA0" w:rsidRDefault="003C5140">
            <w:pPr>
              <w:pStyle w:val="PaperTable"/>
              <w:spacing w:before="20" w:after="20"/>
            </w:pPr>
            <w:r>
              <w:rPr>
                <w:sz w:val="21"/>
              </w:rPr>
              <w:t>2. fluency_​en</w:t>
            </w:r>
          </w:p>
        </w:tc>
        <w:tc>
          <w:tcPr>
            <w:tcW w:w="1871" w:type="dxa"/>
            <w:tcMar>
              <w:top w:w="75" w:type="dxa"/>
              <w:left w:w="85" w:type="dxa"/>
              <w:bottom w:w="75" w:type="dxa"/>
              <w:right w:w="85" w:type="dxa"/>
            </w:tcMar>
            <w:vAlign w:val="center"/>
          </w:tcPr>
          <w:p w14:paraId="1C677B0C" w14:textId="77777777" w:rsidR="00695DA0" w:rsidRDefault="003C5140">
            <w:pPr>
              <w:pStyle w:val="PaperTable"/>
              <w:spacing w:before="20" w:after="20"/>
              <w:jc w:val="center"/>
            </w:pPr>
            <w:r>
              <w:rPr>
                <w:sz w:val="21"/>
              </w:rPr>
              <w:t>流畅与不流畅</w:t>
            </w:r>
            <w:r>
              <w:rPr>
                <w:sz w:val="21"/>
              </w:rPr>
              <w:t>logit</w:t>
            </w:r>
            <w:r>
              <w:rPr>
                <w:sz w:val="21"/>
              </w:rPr>
              <w:t>差</w:t>
            </w:r>
          </w:p>
        </w:tc>
        <w:tc>
          <w:tcPr>
            <w:tcW w:w="2620" w:type="dxa"/>
            <w:tcMar>
              <w:top w:w="75" w:type="dxa"/>
              <w:left w:w="85" w:type="dxa"/>
              <w:bottom w:w="75" w:type="dxa"/>
              <w:right w:w="85" w:type="dxa"/>
            </w:tcMar>
            <w:vAlign w:val="center"/>
          </w:tcPr>
          <w:p w14:paraId="48E844CA" w14:textId="77777777" w:rsidR="00695DA0" w:rsidRDefault="003C5140">
            <w:pPr>
              <w:pStyle w:val="PaperTable"/>
              <w:spacing w:before="20" w:after="20"/>
            </w:pPr>
            <w:r>
              <w:rPr>
                <w:sz w:val="21"/>
              </w:rPr>
              <w:t>A1</w:t>
            </w:r>
            <w:r>
              <w:rPr>
                <w:sz w:val="21"/>
              </w:rPr>
              <w:t>固定中秩分位；正向效用，作为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11A3D386" w14:textId="77777777" w:rsidR="00695DA0" w:rsidRDefault="003C5140">
            <w:pPr>
              <w:pStyle w:val="PaperTable"/>
              <w:spacing w:before="20" w:after="20"/>
              <w:jc w:val="center"/>
            </w:pPr>
            <w:r>
              <w:rPr>
                <w:sz w:val="21"/>
              </w:rPr>
              <w:t>英语适用；非跨语言真值</w:t>
            </w:r>
          </w:p>
        </w:tc>
      </w:tr>
      <w:tr w:rsidR="00695DA0" w14:paraId="1563D94E"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10072132" w14:textId="77777777" w:rsidR="00695DA0" w:rsidRDefault="003C5140">
            <w:pPr>
              <w:pStyle w:val="PaperTable"/>
              <w:spacing w:before="20" w:after="20"/>
            </w:pPr>
            <w:r>
              <w:rPr>
                <w:sz w:val="21"/>
              </w:rPr>
              <w:t>3. modernbert_​cleanliness</w:t>
            </w:r>
          </w:p>
        </w:tc>
        <w:tc>
          <w:tcPr>
            <w:tcW w:w="1871" w:type="dxa"/>
            <w:tcMar>
              <w:top w:w="75" w:type="dxa"/>
              <w:left w:w="85" w:type="dxa"/>
              <w:bottom w:w="75" w:type="dxa"/>
              <w:right w:w="85" w:type="dxa"/>
            </w:tcMar>
            <w:vAlign w:val="center"/>
          </w:tcPr>
          <w:p w14:paraId="7C912485" w14:textId="77777777" w:rsidR="00695DA0" w:rsidRDefault="003C5140">
            <w:pPr>
              <w:pStyle w:val="PaperTable"/>
              <w:spacing w:before="20" w:after="20"/>
              <w:jc w:val="center"/>
            </w:pPr>
            <w:r>
              <w:rPr>
                <w:sz w:val="21"/>
              </w:rPr>
              <w:t>清洁等级的概率加权值</w:t>
            </w:r>
          </w:p>
        </w:tc>
        <w:tc>
          <w:tcPr>
            <w:tcW w:w="2620" w:type="dxa"/>
            <w:tcMar>
              <w:top w:w="75" w:type="dxa"/>
              <w:left w:w="85" w:type="dxa"/>
              <w:bottom w:w="75" w:type="dxa"/>
              <w:right w:w="85" w:type="dxa"/>
            </w:tcMar>
            <w:vAlign w:val="center"/>
          </w:tcPr>
          <w:p w14:paraId="67330CB5" w14:textId="77777777" w:rsidR="00695DA0" w:rsidRDefault="003C5140">
            <w:pPr>
              <w:pStyle w:val="PaperTable"/>
              <w:spacing w:before="20" w:after="20"/>
            </w:pPr>
            <w:r>
              <w:rPr>
                <w:sz w:val="21"/>
              </w:rPr>
              <w:t>A1</w:t>
            </w:r>
            <w:r>
              <w:rPr>
                <w:sz w:val="21"/>
              </w:rPr>
              <w:t>固定中秩分位；正向效用，作为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2C7B687A" w14:textId="77777777" w:rsidR="00695DA0" w:rsidRDefault="003C5140">
            <w:pPr>
              <w:pStyle w:val="PaperTable"/>
              <w:spacing w:before="20" w:after="20"/>
              <w:jc w:val="center"/>
            </w:pPr>
            <w:r>
              <w:rPr>
                <w:sz w:val="21"/>
              </w:rPr>
              <w:t>模型标注；非训练因果证据</w:t>
            </w:r>
          </w:p>
        </w:tc>
      </w:tr>
      <w:tr w:rsidR="00695DA0" w14:paraId="79D1EAE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329435AA" w14:textId="77777777" w:rsidR="00695DA0" w:rsidRDefault="003C5140">
            <w:pPr>
              <w:pStyle w:val="PaperTable"/>
              <w:spacing w:before="20" w:after="20"/>
            </w:pPr>
            <w:r>
              <w:rPr>
                <w:sz w:val="21"/>
              </w:rPr>
              <w:t>4. modernbert_​readability</w:t>
            </w:r>
          </w:p>
        </w:tc>
        <w:tc>
          <w:tcPr>
            <w:tcW w:w="1871" w:type="dxa"/>
            <w:tcMar>
              <w:top w:w="75" w:type="dxa"/>
              <w:left w:w="85" w:type="dxa"/>
              <w:bottom w:w="75" w:type="dxa"/>
              <w:right w:w="85" w:type="dxa"/>
            </w:tcMar>
            <w:vAlign w:val="center"/>
          </w:tcPr>
          <w:p w14:paraId="7ADB9AAA" w14:textId="77777777" w:rsidR="00695DA0" w:rsidRDefault="003C5140">
            <w:pPr>
              <w:pStyle w:val="PaperTable"/>
              <w:spacing w:before="20" w:after="20"/>
              <w:jc w:val="center"/>
            </w:pPr>
            <w:r>
              <w:rPr>
                <w:sz w:val="21"/>
              </w:rPr>
              <w:t>可读等级的概率加权值</w:t>
            </w:r>
          </w:p>
        </w:tc>
        <w:tc>
          <w:tcPr>
            <w:tcW w:w="2620" w:type="dxa"/>
            <w:tcMar>
              <w:top w:w="75" w:type="dxa"/>
              <w:left w:w="85" w:type="dxa"/>
              <w:bottom w:w="75" w:type="dxa"/>
              <w:right w:w="85" w:type="dxa"/>
            </w:tcMar>
            <w:vAlign w:val="center"/>
          </w:tcPr>
          <w:p w14:paraId="55C958C7" w14:textId="77777777" w:rsidR="00695DA0" w:rsidRDefault="003C5140">
            <w:pPr>
              <w:pStyle w:val="PaperTable"/>
              <w:spacing w:before="20" w:after="20"/>
            </w:pPr>
            <w:r>
              <w:rPr>
                <w:sz w:val="21"/>
              </w:rPr>
              <w:t>A1</w:t>
            </w:r>
            <w:r>
              <w:rPr>
                <w:sz w:val="21"/>
              </w:rPr>
              <w:t>固定中秩分位；正向效用，作为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285FAF39" w14:textId="77777777" w:rsidR="00695DA0" w:rsidRDefault="003C5140">
            <w:pPr>
              <w:pStyle w:val="PaperTable"/>
              <w:spacing w:before="20" w:after="20"/>
              <w:jc w:val="center"/>
            </w:pPr>
            <w:r>
              <w:rPr>
                <w:sz w:val="21"/>
              </w:rPr>
              <w:t>模型标注；非训练因果证据</w:t>
            </w:r>
          </w:p>
        </w:tc>
      </w:tr>
      <w:tr w:rsidR="00695DA0" w14:paraId="5B7B16A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052CBD64" w14:textId="77777777" w:rsidR="00695DA0" w:rsidRDefault="003C5140">
            <w:pPr>
              <w:pStyle w:val="PaperTable"/>
              <w:spacing w:before="20" w:after="20"/>
            </w:pPr>
            <w:r>
              <w:rPr>
                <w:sz w:val="21"/>
              </w:rPr>
              <w:t>5. modernbert_​reasoning</w:t>
            </w:r>
          </w:p>
        </w:tc>
        <w:tc>
          <w:tcPr>
            <w:tcW w:w="1871" w:type="dxa"/>
            <w:tcMar>
              <w:top w:w="75" w:type="dxa"/>
              <w:left w:w="85" w:type="dxa"/>
              <w:bottom w:w="75" w:type="dxa"/>
              <w:right w:w="85" w:type="dxa"/>
            </w:tcMar>
            <w:vAlign w:val="center"/>
          </w:tcPr>
          <w:p w14:paraId="206A5E5A" w14:textId="77777777" w:rsidR="00695DA0" w:rsidRDefault="003C5140">
            <w:pPr>
              <w:pStyle w:val="PaperTable"/>
              <w:spacing w:before="20" w:after="20"/>
              <w:jc w:val="center"/>
            </w:pPr>
            <w:r>
              <w:rPr>
                <w:sz w:val="21"/>
              </w:rPr>
              <w:t>推理复杂度等级</w:t>
            </w:r>
          </w:p>
        </w:tc>
        <w:tc>
          <w:tcPr>
            <w:tcW w:w="2620" w:type="dxa"/>
            <w:tcMar>
              <w:top w:w="75" w:type="dxa"/>
              <w:left w:w="85" w:type="dxa"/>
              <w:bottom w:w="75" w:type="dxa"/>
              <w:right w:w="85" w:type="dxa"/>
            </w:tcMar>
            <w:vAlign w:val="center"/>
          </w:tcPr>
          <w:p w14:paraId="2BB25EF0"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74F0F886" w14:textId="77777777" w:rsidR="00695DA0" w:rsidRDefault="003C5140">
            <w:pPr>
              <w:pStyle w:val="PaperTable"/>
              <w:spacing w:before="20" w:after="20"/>
              <w:jc w:val="center"/>
            </w:pPr>
            <w:r>
              <w:rPr>
                <w:sz w:val="21"/>
              </w:rPr>
              <w:t>用途依赖；无通用原值方向</w:t>
            </w:r>
          </w:p>
        </w:tc>
      </w:tr>
      <w:tr w:rsidR="00695DA0" w14:paraId="759489C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1C1FF256" w14:textId="77777777" w:rsidR="00695DA0" w:rsidRDefault="003C5140">
            <w:pPr>
              <w:pStyle w:val="PaperTable"/>
              <w:spacing w:before="20" w:after="20"/>
            </w:pPr>
            <w:r>
              <w:rPr>
                <w:sz w:val="21"/>
              </w:rPr>
              <w:t>6. modernbert_​professionalism</w:t>
            </w:r>
          </w:p>
        </w:tc>
        <w:tc>
          <w:tcPr>
            <w:tcW w:w="1871" w:type="dxa"/>
            <w:tcMar>
              <w:top w:w="75" w:type="dxa"/>
              <w:left w:w="85" w:type="dxa"/>
              <w:bottom w:w="75" w:type="dxa"/>
              <w:right w:w="85" w:type="dxa"/>
            </w:tcMar>
            <w:vAlign w:val="center"/>
          </w:tcPr>
          <w:p w14:paraId="10A08A89" w14:textId="77777777" w:rsidR="00695DA0" w:rsidRDefault="003C5140">
            <w:pPr>
              <w:pStyle w:val="PaperTable"/>
              <w:spacing w:before="20" w:after="20"/>
              <w:jc w:val="center"/>
            </w:pPr>
            <w:r>
              <w:rPr>
                <w:sz w:val="21"/>
              </w:rPr>
              <w:t>专业性等级</w:t>
            </w:r>
          </w:p>
        </w:tc>
        <w:tc>
          <w:tcPr>
            <w:tcW w:w="2620" w:type="dxa"/>
            <w:tcMar>
              <w:top w:w="75" w:type="dxa"/>
              <w:left w:w="85" w:type="dxa"/>
              <w:bottom w:w="75" w:type="dxa"/>
              <w:right w:w="85" w:type="dxa"/>
            </w:tcMar>
            <w:vAlign w:val="center"/>
          </w:tcPr>
          <w:p w14:paraId="79EF7392"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7231A504" w14:textId="77777777" w:rsidR="00695DA0" w:rsidRDefault="003C5140">
            <w:pPr>
              <w:pStyle w:val="PaperTable"/>
              <w:spacing w:before="20" w:after="20"/>
              <w:jc w:val="center"/>
            </w:pPr>
            <w:r>
              <w:rPr>
                <w:sz w:val="21"/>
              </w:rPr>
              <w:t>用途依赖；无通用原值方向</w:t>
            </w:r>
          </w:p>
        </w:tc>
      </w:tr>
      <w:tr w:rsidR="00695DA0" w14:paraId="5905B73B"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5E75A254" w14:textId="77777777" w:rsidR="00695DA0" w:rsidRDefault="003C5140">
            <w:pPr>
              <w:pStyle w:val="PaperTable"/>
              <w:spacing w:before="20" w:after="20"/>
            </w:pPr>
            <w:r>
              <w:rPr>
                <w:sz w:val="21"/>
              </w:rPr>
              <w:lastRenderedPageBreak/>
              <w:t>7. dsir_​books</w:t>
            </w:r>
          </w:p>
        </w:tc>
        <w:tc>
          <w:tcPr>
            <w:tcW w:w="1871" w:type="dxa"/>
            <w:tcMar>
              <w:top w:w="75" w:type="dxa"/>
              <w:left w:w="85" w:type="dxa"/>
              <w:bottom w:w="75" w:type="dxa"/>
              <w:right w:w="85" w:type="dxa"/>
            </w:tcMar>
            <w:vAlign w:val="center"/>
          </w:tcPr>
          <w:p w14:paraId="61E15C09" w14:textId="77777777" w:rsidR="00695DA0" w:rsidRDefault="003C5140">
            <w:pPr>
              <w:pStyle w:val="PaperTable"/>
              <w:spacing w:before="20" w:after="20"/>
              <w:jc w:val="center"/>
            </w:pPr>
            <w:r>
              <w:rPr>
                <w:sz w:val="21"/>
              </w:rPr>
              <w:t>书籍目标域相似性</w:t>
            </w:r>
          </w:p>
        </w:tc>
        <w:tc>
          <w:tcPr>
            <w:tcW w:w="2620" w:type="dxa"/>
            <w:tcMar>
              <w:top w:w="75" w:type="dxa"/>
              <w:left w:w="85" w:type="dxa"/>
              <w:bottom w:w="75" w:type="dxa"/>
              <w:right w:w="85" w:type="dxa"/>
            </w:tcMar>
            <w:vAlign w:val="center"/>
          </w:tcPr>
          <w:p w14:paraId="1D94B836"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6D6BBB84" w14:textId="77777777" w:rsidR="00695DA0" w:rsidRDefault="003C5140">
            <w:pPr>
              <w:pStyle w:val="PaperTable"/>
              <w:spacing w:before="20" w:after="20"/>
              <w:jc w:val="center"/>
            </w:pPr>
            <w:r>
              <w:rPr>
                <w:sz w:val="21"/>
              </w:rPr>
              <w:t>原始尺度未核，受长度混杂</w:t>
            </w:r>
          </w:p>
        </w:tc>
      </w:tr>
      <w:tr w:rsidR="00695DA0" w14:paraId="67BE27F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4B532B13" w14:textId="77777777" w:rsidR="00695DA0" w:rsidRDefault="003C5140">
            <w:pPr>
              <w:pStyle w:val="PaperTable"/>
              <w:spacing w:before="20" w:after="20"/>
            </w:pPr>
            <w:r>
              <w:rPr>
                <w:sz w:val="21"/>
              </w:rPr>
              <w:t>8. dsir_​wiki</w:t>
            </w:r>
          </w:p>
        </w:tc>
        <w:tc>
          <w:tcPr>
            <w:tcW w:w="1871" w:type="dxa"/>
            <w:tcMar>
              <w:top w:w="75" w:type="dxa"/>
              <w:left w:w="85" w:type="dxa"/>
              <w:bottom w:w="75" w:type="dxa"/>
              <w:right w:w="85" w:type="dxa"/>
            </w:tcMar>
            <w:vAlign w:val="center"/>
          </w:tcPr>
          <w:p w14:paraId="50A84D2C" w14:textId="77777777" w:rsidR="00695DA0" w:rsidRDefault="003C5140">
            <w:pPr>
              <w:pStyle w:val="PaperTable"/>
              <w:spacing w:before="20" w:after="20"/>
              <w:jc w:val="center"/>
            </w:pPr>
            <w:r>
              <w:rPr>
                <w:sz w:val="21"/>
              </w:rPr>
              <w:t>百科目标域相似性</w:t>
            </w:r>
          </w:p>
        </w:tc>
        <w:tc>
          <w:tcPr>
            <w:tcW w:w="2620" w:type="dxa"/>
            <w:tcMar>
              <w:top w:w="75" w:type="dxa"/>
              <w:left w:w="85" w:type="dxa"/>
              <w:bottom w:w="75" w:type="dxa"/>
              <w:right w:w="85" w:type="dxa"/>
            </w:tcMar>
            <w:vAlign w:val="center"/>
          </w:tcPr>
          <w:p w14:paraId="63A55F95"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5A50C5B9" w14:textId="77777777" w:rsidR="00695DA0" w:rsidRDefault="003C5140">
            <w:pPr>
              <w:pStyle w:val="PaperTable"/>
              <w:spacing w:before="20" w:after="20"/>
              <w:jc w:val="center"/>
            </w:pPr>
            <w:r>
              <w:rPr>
                <w:sz w:val="21"/>
              </w:rPr>
              <w:t>与书籍列近重复，尺度未核</w:t>
            </w:r>
          </w:p>
        </w:tc>
      </w:tr>
      <w:tr w:rsidR="00695DA0" w14:paraId="4BC9BB40"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050F2B4F" w14:textId="77777777" w:rsidR="00695DA0" w:rsidRDefault="003C5140">
            <w:pPr>
              <w:pStyle w:val="PaperTable"/>
              <w:spacing w:before="20" w:after="20"/>
            </w:pPr>
            <w:r>
              <w:rPr>
                <w:sz w:val="21"/>
              </w:rPr>
              <w:t>9. dsir_​math</w:t>
            </w:r>
          </w:p>
        </w:tc>
        <w:tc>
          <w:tcPr>
            <w:tcW w:w="1871" w:type="dxa"/>
            <w:tcMar>
              <w:top w:w="75" w:type="dxa"/>
              <w:left w:w="85" w:type="dxa"/>
              <w:bottom w:w="75" w:type="dxa"/>
              <w:right w:w="85" w:type="dxa"/>
            </w:tcMar>
            <w:vAlign w:val="center"/>
          </w:tcPr>
          <w:p w14:paraId="31FD389D" w14:textId="77777777" w:rsidR="00695DA0" w:rsidRDefault="003C5140">
            <w:pPr>
              <w:pStyle w:val="PaperTable"/>
              <w:spacing w:before="20" w:after="20"/>
              <w:jc w:val="center"/>
            </w:pPr>
            <w:r>
              <w:rPr>
                <w:sz w:val="21"/>
              </w:rPr>
              <w:t>数学目标域相似性</w:t>
            </w:r>
          </w:p>
        </w:tc>
        <w:tc>
          <w:tcPr>
            <w:tcW w:w="2620" w:type="dxa"/>
            <w:tcMar>
              <w:top w:w="75" w:type="dxa"/>
              <w:left w:w="85" w:type="dxa"/>
              <w:bottom w:w="75" w:type="dxa"/>
              <w:right w:w="85" w:type="dxa"/>
            </w:tcMar>
            <w:vAlign w:val="center"/>
          </w:tcPr>
          <w:p w14:paraId="5A719A61"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533C4FAE" w14:textId="77777777" w:rsidR="00695DA0" w:rsidRDefault="003C5140">
            <w:pPr>
              <w:pStyle w:val="PaperTable"/>
              <w:spacing w:before="20" w:after="20"/>
              <w:jc w:val="center"/>
            </w:pPr>
            <w:r>
              <w:rPr>
                <w:sz w:val="21"/>
              </w:rPr>
              <w:t>与书籍列近重复，尺度未核</w:t>
            </w:r>
          </w:p>
        </w:tc>
      </w:tr>
      <w:tr w:rsidR="00695DA0" w14:paraId="57658C14"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15215574" w14:textId="77777777" w:rsidR="00695DA0" w:rsidRDefault="003C5140">
            <w:pPr>
              <w:pStyle w:val="PaperTable"/>
              <w:spacing w:before="20" w:after="20"/>
            </w:pPr>
            <w:r>
              <w:rPr>
                <w:sz w:val="21"/>
              </w:rPr>
              <w:t>10. qurater</w:t>
            </w:r>
          </w:p>
        </w:tc>
        <w:tc>
          <w:tcPr>
            <w:tcW w:w="1871" w:type="dxa"/>
            <w:tcMar>
              <w:top w:w="75" w:type="dxa"/>
              <w:left w:w="85" w:type="dxa"/>
              <w:bottom w:w="75" w:type="dxa"/>
              <w:right w:w="85" w:type="dxa"/>
            </w:tcMar>
            <w:vAlign w:val="center"/>
          </w:tcPr>
          <w:p w14:paraId="3AD7F664" w14:textId="77777777" w:rsidR="00695DA0" w:rsidRDefault="003C5140">
            <w:pPr>
              <w:pStyle w:val="PaperTable"/>
              <w:spacing w:before="20" w:after="20"/>
              <w:jc w:val="center"/>
            </w:pPr>
            <w:r>
              <w:rPr>
                <w:sz w:val="21"/>
              </w:rPr>
              <w:t>四项原始质量评级</w:t>
            </w:r>
          </w:p>
        </w:tc>
        <w:tc>
          <w:tcPr>
            <w:tcW w:w="2620" w:type="dxa"/>
            <w:tcMar>
              <w:top w:w="75" w:type="dxa"/>
              <w:left w:w="85" w:type="dxa"/>
              <w:bottom w:w="75" w:type="dxa"/>
              <w:right w:w="85" w:type="dxa"/>
            </w:tcMar>
            <w:vAlign w:val="center"/>
          </w:tcPr>
          <w:p w14:paraId="0A143D76" w14:textId="77777777" w:rsidR="00695DA0" w:rsidRDefault="003C5140">
            <w:pPr>
              <w:pStyle w:val="PaperTable"/>
              <w:spacing w:before="20" w:after="20"/>
            </w:pPr>
            <w:r>
              <w:rPr>
                <w:sz w:val="21"/>
              </w:rPr>
              <w:t>四面向各取</w:t>
            </w:r>
            <w:r>
              <w:rPr>
                <w:sz w:val="21"/>
              </w:rPr>
              <w:t>A1</w:t>
            </w:r>
            <w:r>
              <w:rPr>
                <w:sz w:val="21"/>
              </w:rPr>
              <w:t>分位和参考目标接近效用，平均为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45869742" w14:textId="77777777" w:rsidR="00695DA0" w:rsidRDefault="003C5140">
            <w:pPr>
              <w:pStyle w:val="PaperTable"/>
              <w:spacing w:before="20" w:after="20"/>
              <w:jc w:val="center"/>
            </w:pPr>
            <w:r>
              <w:rPr>
                <w:sz w:val="21"/>
              </w:rPr>
              <w:t>原四面向仍需分别解释</w:t>
            </w:r>
          </w:p>
        </w:tc>
      </w:tr>
      <w:tr w:rsidR="00695DA0" w14:paraId="2C0FE67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6DBBB195" w14:textId="77777777" w:rsidR="00695DA0" w:rsidRDefault="003C5140">
            <w:pPr>
              <w:pStyle w:val="PaperTable"/>
              <w:spacing w:before="20" w:after="20"/>
            </w:pPr>
            <w:r>
              <w:rPr>
                <w:sz w:val="21"/>
              </w:rPr>
              <w:t>11. ad_​en</w:t>
            </w:r>
          </w:p>
        </w:tc>
        <w:tc>
          <w:tcPr>
            <w:tcW w:w="1871" w:type="dxa"/>
            <w:tcMar>
              <w:top w:w="75" w:type="dxa"/>
              <w:left w:w="85" w:type="dxa"/>
              <w:bottom w:w="75" w:type="dxa"/>
              <w:right w:w="85" w:type="dxa"/>
            </w:tcMar>
            <w:vAlign w:val="center"/>
          </w:tcPr>
          <w:p w14:paraId="5498848F" w14:textId="77777777" w:rsidR="00695DA0" w:rsidRDefault="003C5140">
            <w:pPr>
              <w:pStyle w:val="PaperTable"/>
              <w:spacing w:before="20" w:after="20"/>
              <w:jc w:val="center"/>
            </w:pPr>
            <w:r>
              <w:rPr>
                <w:sz w:val="21"/>
              </w:rPr>
              <w:t>无广告与有广告</w:t>
            </w:r>
            <w:r>
              <w:rPr>
                <w:sz w:val="21"/>
              </w:rPr>
              <w:t>logit</w:t>
            </w:r>
            <w:r>
              <w:rPr>
                <w:sz w:val="21"/>
              </w:rPr>
              <w:t>差</w:t>
            </w:r>
          </w:p>
        </w:tc>
        <w:tc>
          <w:tcPr>
            <w:tcW w:w="2620" w:type="dxa"/>
            <w:tcMar>
              <w:top w:w="75" w:type="dxa"/>
              <w:left w:w="85" w:type="dxa"/>
              <w:bottom w:w="75" w:type="dxa"/>
              <w:right w:w="85" w:type="dxa"/>
            </w:tcMar>
            <w:vAlign w:val="center"/>
          </w:tcPr>
          <w:p w14:paraId="7A223D49" w14:textId="77777777" w:rsidR="00695DA0" w:rsidRDefault="003C5140">
            <w:pPr>
              <w:pStyle w:val="PaperTable"/>
              <w:spacing w:before="20" w:after="20"/>
            </w:pPr>
            <w:r>
              <w:rPr>
                <w:sz w:val="21"/>
              </w:rPr>
              <w:t>A1</w:t>
            </w:r>
            <w:r>
              <w:rPr>
                <w:sz w:val="21"/>
              </w:rPr>
              <w:t>固定中秩分位；正向效用，作为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0E960379" w14:textId="77777777" w:rsidR="00695DA0" w:rsidRDefault="003C5140">
            <w:pPr>
              <w:pStyle w:val="PaperTable"/>
              <w:spacing w:before="20" w:after="20"/>
              <w:jc w:val="center"/>
            </w:pPr>
            <w:r>
              <w:rPr>
                <w:sz w:val="21"/>
              </w:rPr>
              <w:t>广告目标依赖用途和语言</w:t>
            </w:r>
          </w:p>
        </w:tc>
      </w:tr>
      <w:tr w:rsidR="00695DA0" w14:paraId="0A7EDD25"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79083A57" w14:textId="77777777" w:rsidR="00695DA0" w:rsidRDefault="003C5140">
            <w:pPr>
              <w:pStyle w:val="PaperTable"/>
              <w:spacing w:before="20" w:after="20"/>
            </w:pPr>
            <w:r>
              <w:rPr>
                <w:sz w:val="21"/>
              </w:rPr>
              <w:t>12. rps_​doc_​word_​count</w:t>
            </w:r>
          </w:p>
        </w:tc>
        <w:tc>
          <w:tcPr>
            <w:tcW w:w="1871" w:type="dxa"/>
            <w:tcMar>
              <w:top w:w="75" w:type="dxa"/>
              <w:left w:w="85" w:type="dxa"/>
              <w:bottom w:w="75" w:type="dxa"/>
              <w:right w:w="85" w:type="dxa"/>
            </w:tcMar>
            <w:vAlign w:val="center"/>
          </w:tcPr>
          <w:p w14:paraId="4BB30BC6" w14:textId="77777777" w:rsidR="00695DA0" w:rsidRDefault="003C5140">
            <w:pPr>
              <w:pStyle w:val="PaperTable"/>
              <w:spacing w:before="20" w:after="20"/>
              <w:jc w:val="center"/>
            </w:pPr>
            <w:r>
              <w:rPr>
                <w:sz w:val="21"/>
              </w:rPr>
              <w:t>文档词数</w:t>
            </w:r>
          </w:p>
        </w:tc>
        <w:tc>
          <w:tcPr>
            <w:tcW w:w="2620" w:type="dxa"/>
            <w:tcMar>
              <w:top w:w="75" w:type="dxa"/>
              <w:left w:w="85" w:type="dxa"/>
              <w:bottom w:w="75" w:type="dxa"/>
              <w:right w:w="85" w:type="dxa"/>
            </w:tcMar>
            <w:vAlign w:val="center"/>
          </w:tcPr>
          <w:p w14:paraId="2ED781A0" w14:textId="77777777" w:rsidR="00695DA0" w:rsidRDefault="003C5140">
            <w:pPr>
              <w:pStyle w:val="PaperTable"/>
              <w:spacing w:before="20" w:after="20"/>
            </w:pPr>
            <w:r>
              <w:rPr>
                <w:sz w:val="21"/>
              </w:rPr>
              <w:t>先作</w:t>
            </w:r>
            <w:r>
              <w:rPr>
                <w:sz w:val="21"/>
              </w:rPr>
              <w:t>log(1+x)</w:t>
            </w:r>
            <w:r>
              <w:rPr>
                <w:sz w:val="21"/>
              </w:rPr>
              <w:t>，再取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1C9490AC" w14:textId="77777777" w:rsidR="00695DA0" w:rsidRDefault="003C5140">
            <w:pPr>
              <w:pStyle w:val="PaperTable"/>
              <w:spacing w:before="20" w:after="20"/>
              <w:jc w:val="center"/>
            </w:pPr>
            <w:r>
              <w:rPr>
                <w:sz w:val="21"/>
              </w:rPr>
              <w:t>长度不是单调质量</w:t>
            </w:r>
          </w:p>
        </w:tc>
      </w:tr>
      <w:tr w:rsidR="00695DA0" w14:paraId="52847DCB"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3FF692EF" w14:textId="77777777" w:rsidR="00695DA0" w:rsidRDefault="003C5140">
            <w:pPr>
              <w:pStyle w:val="PaperTable"/>
              <w:spacing w:before="20" w:after="20"/>
            </w:pPr>
            <w:r>
              <w:rPr>
                <w:sz w:val="21"/>
              </w:rPr>
              <w:t>13. rps_​doc_​num_​sentences</w:t>
            </w:r>
          </w:p>
        </w:tc>
        <w:tc>
          <w:tcPr>
            <w:tcW w:w="1871" w:type="dxa"/>
            <w:tcMar>
              <w:top w:w="75" w:type="dxa"/>
              <w:left w:w="85" w:type="dxa"/>
              <w:bottom w:w="75" w:type="dxa"/>
              <w:right w:w="85" w:type="dxa"/>
            </w:tcMar>
            <w:vAlign w:val="center"/>
          </w:tcPr>
          <w:p w14:paraId="716FA108" w14:textId="77777777" w:rsidR="00695DA0" w:rsidRDefault="003C5140">
            <w:pPr>
              <w:pStyle w:val="PaperTable"/>
              <w:spacing w:before="20" w:after="20"/>
              <w:jc w:val="center"/>
            </w:pPr>
            <w:r>
              <w:rPr>
                <w:sz w:val="21"/>
              </w:rPr>
              <w:t>文档句数</w:t>
            </w:r>
          </w:p>
        </w:tc>
        <w:tc>
          <w:tcPr>
            <w:tcW w:w="2620" w:type="dxa"/>
            <w:tcMar>
              <w:top w:w="75" w:type="dxa"/>
              <w:left w:w="85" w:type="dxa"/>
              <w:bottom w:w="75" w:type="dxa"/>
              <w:right w:w="85" w:type="dxa"/>
            </w:tcMar>
            <w:vAlign w:val="center"/>
          </w:tcPr>
          <w:p w14:paraId="62819150" w14:textId="77777777" w:rsidR="00695DA0" w:rsidRDefault="003C5140">
            <w:pPr>
              <w:pStyle w:val="PaperTable"/>
              <w:spacing w:before="20" w:after="20"/>
            </w:pPr>
            <w:r>
              <w:rPr>
                <w:sz w:val="21"/>
              </w:rPr>
              <w:t>先作</w:t>
            </w:r>
            <w:r>
              <w:rPr>
                <w:sz w:val="21"/>
              </w:rPr>
              <w:t>log(1+x)</w:t>
            </w:r>
            <w:r>
              <w:rPr>
                <w:sz w:val="21"/>
              </w:rPr>
              <w:t>，再取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1FB08900" w14:textId="77777777" w:rsidR="00695DA0" w:rsidRDefault="003C5140">
            <w:pPr>
              <w:pStyle w:val="PaperTable"/>
              <w:spacing w:before="20" w:after="20"/>
              <w:jc w:val="center"/>
            </w:pPr>
            <w:r>
              <w:rPr>
                <w:sz w:val="21"/>
              </w:rPr>
              <w:t>长度不是单调质量</w:t>
            </w:r>
          </w:p>
        </w:tc>
      </w:tr>
      <w:tr w:rsidR="00695DA0" w14:paraId="7BC1A44E"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3FDAC8CF" w14:textId="77777777" w:rsidR="00695DA0" w:rsidRDefault="003C5140">
            <w:pPr>
              <w:pStyle w:val="PaperTable"/>
              <w:spacing w:before="20" w:after="20"/>
            </w:pPr>
            <w:r>
              <w:rPr>
                <w:sz w:val="21"/>
              </w:rPr>
              <w:t>14. rps_​doc_​unigram_​entropy</w:t>
            </w:r>
          </w:p>
        </w:tc>
        <w:tc>
          <w:tcPr>
            <w:tcW w:w="1871" w:type="dxa"/>
            <w:tcMar>
              <w:top w:w="75" w:type="dxa"/>
              <w:left w:w="85" w:type="dxa"/>
              <w:bottom w:w="75" w:type="dxa"/>
              <w:right w:w="85" w:type="dxa"/>
            </w:tcMar>
            <w:vAlign w:val="center"/>
          </w:tcPr>
          <w:p w14:paraId="475694E6" w14:textId="77777777" w:rsidR="00695DA0" w:rsidRDefault="003C5140">
            <w:pPr>
              <w:pStyle w:val="PaperTable"/>
              <w:spacing w:before="20" w:after="20"/>
              <w:jc w:val="center"/>
            </w:pPr>
            <w:r>
              <w:rPr>
                <w:sz w:val="21"/>
              </w:rPr>
              <w:t>一元词分布熵</w:t>
            </w:r>
          </w:p>
        </w:tc>
        <w:tc>
          <w:tcPr>
            <w:tcW w:w="2620" w:type="dxa"/>
            <w:tcMar>
              <w:top w:w="75" w:type="dxa"/>
              <w:left w:w="85" w:type="dxa"/>
              <w:bottom w:w="75" w:type="dxa"/>
              <w:right w:w="85" w:type="dxa"/>
            </w:tcMar>
            <w:vAlign w:val="center"/>
          </w:tcPr>
          <w:p w14:paraId="5F9B2461"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5DCF7B7F" w14:textId="77777777" w:rsidR="00695DA0" w:rsidRDefault="003C5140">
            <w:pPr>
              <w:pStyle w:val="PaperTable"/>
              <w:spacing w:before="20" w:after="20"/>
              <w:jc w:val="center"/>
            </w:pPr>
            <w:r>
              <w:rPr>
                <w:sz w:val="21"/>
              </w:rPr>
              <w:t>熵基数未核；用途依赖</w:t>
            </w:r>
          </w:p>
        </w:tc>
      </w:tr>
      <w:tr w:rsidR="00695DA0" w14:paraId="11023251"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4EC93720" w14:textId="77777777" w:rsidR="00695DA0" w:rsidRDefault="003C5140">
            <w:pPr>
              <w:pStyle w:val="PaperTable"/>
              <w:spacing w:before="20" w:after="20"/>
            </w:pPr>
            <w:r>
              <w:rPr>
                <w:sz w:val="21"/>
              </w:rPr>
              <w:t>15. rps_​doc_​frac_​unique_​words</w:t>
            </w:r>
          </w:p>
        </w:tc>
        <w:tc>
          <w:tcPr>
            <w:tcW w:w="1871" w:type="dxa"/>
            <w:tcMar>
              <w:top w:w="75" w:type="dxa"/>
              <w:left w:w="85" w:type="dxa"/>
              <w:bottom w:w="75" w:type="dxa"/>
              <w:right w:w="85" w:type="dxa"/>
            </w:tcMar>
            <w:vAlign w:val="center"/>
          </w:tcPr>
          <w:p w14:paraId="1854AAF5" w14:textId="77777777" w:rsidR="00695DA0" w:rsidRDefault="003C5140">
            <w:pPr>
              <w:pStyle w:val="PaperTable"/>
              <w:spacing w:before="20" w:after="20"/>
              <w:jc w:val="center"/>
            </w:pPr>
            <w:r>
              <w:rPr>
                <w:sz w:val="21"/>
              </w:rPr>
              <w:t>不重复词比例</w:t>
            </w:r>
          </w:p>
        </w:tc>
        <w:tc>
          <w:tcPr>
            <w:tcW w:w="2620" w:type="dxa"/>
            <w:tcMar>
              <w:top w:w="75" w:type="dxa"/>
              <w:left w:w="85" w:type="dxa"/>
              <w:bottom w:w="75" w:type="dxa"/>
              <w:right w:w="85" w:type="dxa"/>
            </w:tcMar>
            <w:vAlign w:val="center"/>
          </w:tcPr>
          <w:p w14:paraId="032F34CD"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45094E00" w14:textId="77777777" w:rsidR="00695DA0" w:rsidRDefault="003C5140">
            <w:pPr>
              <w:pStyle w:val="PaperTable"/>
              <w:spacing w:before="20" w:after="20"/>
              <w:jc w:val="center"/>
            </w:pPr>
            <w:r>
              <w:rPr>
                <w:sz w:val="21"/>
              </w:rPr>
              <w:t>语言和用途敏感</w:t>
            </w:r>
          </w:p>
        </w:tc>
      </w:tr>
      <w:tr w:rsidR="00695DA0" w14:paraId="1AB7093F"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1C510F84" w14:textId="77777777" w:rsidR="00695DA0" w:rsidRDefault="003C5140">
            <w:pPr>
              <w:pStyle w:val="PaperTable"/>
              <w:spacing w:before="20" w:after="20"/>
            </w:pPr>
            <w:r>
              <w:rPr>
                <w:sz w:val="21"/>
              </w:rPr>
              <w:t>16. rps_​doc_​frac_​no_​alph_​words</w:t>
            </w:r>
          </w:p>
        </w:tc>
        <w:tc>
          <w:tcPr>
            <w:tcW w:w="1871" w:type="dxa"/>
            <w:tcMar>
              <w:top w:w="75" w:type="dxa"/>
              <w:left w:w="85" w:type="dxa"/>
              <w:bottom w:w="75" w:type="dxa"/>
              <w:right w:w="85" w:type="dxa"/>
            </w:tcMar>
            <w:vAlign w:val="center"/>
          </w:tcPr>
          <w:p w14:paraId="6CCCF65E" w14:textId="77777777" w:rsidR="00695DA0" w:rsidRDefault="003C5140">
            <w:pPr>
              <w:pStyle w:val="PaperTable"/>
              <w:spacing w:before="20" w:after="20"/>
              <w:jc w:val="center"/>
            </w:pPr>
            <w:r>
              <w:rPr>
                <w:sz w:val="21"/>
              </w:rPr>
              <w:t>非字母词比例</w:t>
            </w:r>
          </w:p>
        </w:tc>
        <w:tc>
          <w:tcPr>
            <w:tcW w:w="2620" w:type="dxa"/>
            <w:tcMar>
              <w:top w:w="75" w:type="dxa"/>
              <w:left w:w="85" w:type="dxa"/>
              <w:bottom w:w="75" w:type="dxa"/>
              <w:right w:w="85" w:type="dxa"/>
            </w:tcMar>
            <w:vAlign w:val="center"/>
          </w:tcPr>
          <w:p w14:paraId="0E1475ED"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41FCCFA7" w14:textId="77777777" w:rsidR="00695DA0" w:rsidRDefault="003C5140">
            <w:pPr>
              <w:pStyle w:val="PaperTable"/>
              <w:spacing w:before="20" w:after="20"/>
              <w:jc w:val="center"/>
            </w:pPr>
            <w:r>
              <w:rPr>
                <w:sz w:val="21"/>
              </w:rPr>
              <w:t>代码等语料用途敏感</w:t>
            </w:r>
          </w:p>
        </w:tc>
      </w:tr>
      <w:tr w:rsidR="00695DA0" w14:paraId="10CEAE2D"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7AEA659D" w14:textId="77777777" w:rsidR="00695DA0" w:rsidRDefault="003C5140">
            <w:pPr>
              <w:pStyle w:val="PaperTable"/>
              <w:spacing w:before="20" w:after="20"/>
            </w:pPr>
            <w:r>
              <w:rPr>
                <w:sz w:val="21"/>
              </w:rPr>
              <w:t>17. rps_​doc_​frac_​chars_​top_​2gram</w:t>
            </w:r>
          </w:p>
        </w:tc>
        <w:tc>
          <w:tcPr>
            <w:tcW w:w="1871" w:type="dxa"/>
            <w:tcMar>
              <w:top w:w="75" w:type="dxa"/>
              <w:left w:w="85" w:type="dxa"/>
              <w:bottom w:w="75" w:type="dxa"/>
              <w:right w:w="85" w:type="dxa"/>
            </w:tcMar>
            <w:vAlign w:val="center"/>
          </w:tcPr>
          <w:p w14:paraId="0D492CED" w14:textId="77777777" w:rsidR="00695DA0" w:rsidRDefault="003C5140">
            <w:pPr>
              <w:pStyle w:val="PaperTable"/>
              <w:spacing w:before="20" w:after="20"/>
              <w:jc w:val="center"/>
            </w:pPr>
            <w:r>
              <w:rPr>
                <w:sz w:val="21"/>
              </w:rPr>
              <w:t>最高频二元组字符比</w:t>
            </w:r>
          </w:p>
        </w:tc>
        <w:tc>
          <w:tcPr>
            <w:tcW w:w="2620" w:type="dxa"/>
            <w:tcMar>
              <w:top w:w="75" w:type="dxa"/>
              <w:left w:w="85" w:type="dxa"/>
              <w:bottom w:w="75" w:type="dxa"/>
              <w:right w:w="85" w:type="dxa"/>
            </w:tcMar>
            <w:vAlign w:val="center"/>
          </w:tcPr>
          <w:p w14:paraId="4B4D415C"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6DD14847" w14:textId="77777777" w:rsidR="00695DA0" w:rsidRDefault="003C5140">
            <w:pPr>
              <w:pStyle w:val="PaperTable"/>
              <w:spacing w:before="20" w:after="20"/>
              <w:jc w:val="center"/>
            </w:pPr>
            <w:r>
              <w:rPr>
                <w:sz w:val="21"/>
              </w:rPr>
              <w:t>原始超界值不裁剪；来源链未全核</w:t>
            </w:r>
          </w:p>
        </w:tc>
      </w:tr>
      <w:tr w:rsidR="00695DA0" w14:paraId="2897C68F"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63FCBADA" w14:textId="77777777" w:rsidR="00695DA0" w:rsidRDefault="003C5140">
            <w:pPr>
              <w:pStyle w:val="PaperTable"/>
              <w:spacing w:before="20" w:after="20"/>
            </w:pPr>
            <w:r>
              <w:rPr>
                <w:sz w:val="21"/>
              </w:rPr>
              <w:t>18. rps_​doc_​frac_​chars_​top_​3gram</w:t>
            </w:r>
          </w:p>
        </w:tc>
        <w:tc>
          <w:tcPr>
            <w:tcW w:w="1871" w:type="dxa"/>
            <w:tcMar>
              <w:top w:w="75" w:type="dxa"/>
              <w:left w:w="85" w:type="dxa"/>
              <w:bottom w:w="75" w:type="dxa"/>
              <w:right w:w="85" w:type="dxa"/>
            </w:tcMar>
            <w:vAlign w:val="center"/>
          </w:tcPr>
          <w:p w14:paraId="71993A79" w14:textId="77777777" w:rsidR="00695DA0" w:rsidRDefault="003C5140">
            <w:pPr>
              <w:pStyle w:val="PaperTable"/>
              <w:spacing w:before="20" w:after="20"/>
              <w:jc w:val="center"/>
            </w:pPr>
            <w:r>
              <w:rPr>
                <w:sz w:val="21"/>
              </w:rPr>
              <w:t>最高频三元组字符比</w:t>
            </w:r>
          </w:p>
        </w:tc>
        <w:tc>
          <w:tcPr>
            <w:tcW w:w="2620" w:type="dxa"/>
            <w:tcMar>
              <w:top w:w="75" w:type="dxa"/>
              <w:left w:w="85" w:type="dxa"/>
              <w:bottom w:w="75" w:type="dxa"/>
              <w:right w:w="85" w:type="dxa"/>
            </w:tcMar>
            <w:vAlign w:val="center"/>
          </w:tcPr>
          <w:p w14:paraId="1E6528C6"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29D9EE4D" w14:textId="77777777" w:rsidR="00695DA0" w:rsidRDefault="003C5140">
            <w:pPr>
              <w:pStyle w:val="PaperTable"/>
              <w:spacing w:before="20" w:after="20"/>
              <w:jc w:val="center"/>
            </w:pPr>
            <w:r>
              <w:rPr>
                <w:sz w:val="21"/>
              </w:rPr>
              <w:t>原始超界值不裁剪；来源链未全核</w:t>
            </w:r>
          </w:p>
        </w:tc>
      </w:tr>
      <w:tr w:rsidR="00695DA0" w14:paraId="229C2F9D"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61A91378" w14:textId="77777777" w:rsidR="00695DA0" w:rsidRDefault="003C5140">
            <w:pPr>
              <w:pStyle w:val="PaperTable"/>
              <w:spacing w:before="20" w:after="20"/>
            </w:pPr>
            <w:r>
              <w:rPr>
                <w:sz w:val="21"/>
              </w:rPr>
              <w:t>19. rps_​lines_​uppercase_​letter_​fraction</w:t>
            </w:r>
          </w:p>
        </w:tc>
        <w:tc>
          <w:tcPr>
            <w:tcW w:w="1871" w:type="dxa"/>
            <w:tcMar>
              <w:top w:w="75" w:type="dxa"/>
              <w:left w:w="85" w:type="dxa"/>
              <w:bottom w:w="75" w:type="dxa"/>
              <w:right w:w="85" w:type="dxa"/>
            </w:tcMar>
            <w:vAlign w:val="center"/>
          </w:tcPr>
          <w:p w14:paraId="2E5CD34A" w14:textId="77777777" w:rsidR="00695DA0" w:rsidRDefault="003C5140">
            <w:pPr>
              <w:pStyle w:val="PaperTable"/>
              <w:spacing w:before="20" w:after="20"/>
              <w:jc w:val="center"/>
            </w:pPr>
            <w:r>
              <w:rPr>
                <w:sz w:val="21"/>
              </w:rPr>
              <w:t>大写字母比例</w:t>
            </w:r>
          </w:p>
        </w:tc>
        <w:tc>
          <w:tcPr>
            <w:tcW w:w="2620" w:type="dxa"/>
            <w:tcMar>
              <w:top w:w="75" w:type="dxa"/>
              <w:left w:w="85" w:type="dxa"/>
              <w:bottom w:w="75" w:type="dxa"/>
              <w:right w:w="85" w:type="dxa"/>
            </w:tcMar>
            <w:vAlign w:val="center"/>
          </w:tcPr>
          <w:p w14:paraId="3A22788D"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57779BAD" w14:textId="77777777" w:rsidR="00695DA0" w:rsidRDefault="003C5140">
            <w:pPr>
              <w:pStyle w:val="PaperTable"/>
              <w:spacing w:before="20" w:after="20"/>
              <w:jc w:val="center"/>
            </w:pPr>
            <w:r>
              <w:rPr>
                <w:sz w:val="21"/>
              </w:rPr>
              <w:t>语言及排版用途敏感</w:t>
            </w:r>
          </w:p>
        </w:tc>
      </w:tr>
      <w:tr w:rsidR="00695DA0" w14:paraId="4F9FB692"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5CDB65DC" w14:textId="77777777" w:rsidR="00695DA0" w:rsidRDefault="003C5140">
            <w:pPr>
              <w:pStyle w:val="PaperTable"/>
              <w:spacing w:before="20" w:after="20"/>
            </w:pPr>
            <w:r>
              <w:rPr>
                <w:sz w:val="21"/>
              </w:rPr>
              <w:lastRenderedPageBreak/>
              <w:t>20. rps_​lines_​ending_​with_​terminal_​punctution_​mark</w:t>
            </w:r>
          </w:p>
        </w:tc>
        <w:tc>
          <w:tcPr>
            <w:tcW w:w="1871" w:type="dxa"/>
            <w:tcMar>
              <w:top w:w="75" w:type="dxa"/>
              <w:left w:w="85" w:type="dxa"/>
              <w:bottom w:w="75" w:type="dxa"/>
              <w:right w:w="85" w:type="dxa"/>
            </w:tcMar>
            <w:vAlign w:val="center"/>
          </w:tcPr>
          <w:p w14:paraId="67DFA23B" w14:textId="77777777" w:rsidR="00695DA0" w:rsidRDefault="003C5140">
            <w:pPr>
              <w:pStyle w:val="PaperTable"/>
              <w:spacing w:before="20" w:after="20"/>
              <w:jc w:val="center"/>
            </w:pPr>
            <w:r>
              <w:rPr>
                <w:sz w:val="21"/>
              </w:rPr>
              <w:t>行尾终止标点比例</w:t>
            </w:r>
          </w:p>
        </w:tc>
        <w:tc>
          <w:tcPr>
            <w:tcW w:w="2620" w:type="dxa"/>
            <w:tcMar>
              <w:top w:w="75" w:type="dxa"/>
              <w:left w:w="85" w:type="dxa"/>
              <w:bottom w:w="75" w:type="dxa"/>
              <w:right w:w="85" w:type="dxa"/>
            </w:tcMar>
            <w:vAlign w:val="center"/>
          </w:tcPr>
          <w:p w14:paraId="095F8E33"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31DEE90F" w14:textId="77777777" w:rsidR="00695DA0" w:rsidRDefault="003C5140">
            <w:pPr>
              <w:pStyle w:val="PaperTable"/>
              <w:spacing w:before="20" w:after="20"/>
              <w:jc w:val="center"/>
            </w:pPr>
            <w:r>
              <w:rPr>
                <w:sz w:val="21"/>
              </w:rPr>
              <w:t>文体和用途敏感</w:t>
            </w:r>
          </w:p>
        </w:tc>
      </w:tr>
      <w:tr w:rsidR="00695DA0" w14:paraId="63248C26"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3D2BDBE0" w14:textId="77777777" w:rsidR="00695DA0" w:rsidRDefault="003C5140">
            <w:pPr>
              <w:pStyle w:val="PaperTable"/>
              <w:spacing w:before="20" w:after="20"/>
            </w:pPr>
            <w:r>
              <w:rPr>
                <w:sz w:val="21"/>
              </w:rPr>
              <w:t>21. rps_​lines_​numerical_​chars_​fraction</w:t>
            </w:r>
          </w:p>
        </w:tc>
        <w:tc>
          <w:tcPr>
            <w:tcW w:w="1871" w:type="dxa"/>
            <w:tcMar>
              <w:top w:w="75" w:type="dxa"/>
              <w:left w:w="85" w:type="dxa"/>
              <w:bottom w:w="75" w:type="dxa"/>
              <w:right w:w="85" w:type="dxa"/>
            </w:tcMar>
            <w:vAlign w:val="center"/>
          </w:tcPr>
          <w:p w14:paraId="569EFC3C" w14:textId="77777777" w:rsidR="00695DA0" w:rsidRDefault="003C5140">
            <w:pPr>
              <w:pStyle w:val="PaperTable"/>
              <w:spacing w:before="20" w:after="20"/>
              <w:jc w:val="center"/>
            </w:pPr>
            <w:r>
              <w:rPr>
                <w:sz w:val="21"/>
              </w:rPr>
              <w:t>数字字符比例</w:t>
            </w:r>
          </w:p>
        </w:tc>
        <w:tc>
          <w:tcPr>
            <w:tcW w:w="2620" w:type="dxa"/>
            <w:tcMar>
              <w:top w:w="75" w:type="dxa"/>
              <w:left w:w="85" w:type="dxa"/>
              <w:bottom w:w="75" w:type="dxa"/>
              <w:right w:w="85" w:type="dxa"/>
            </w:tcMar>
            <w:vAlign w:val="center"/>
          </w:tcPr>
          <w:p w14:paraId="2C3F7E29"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1AD7C81C" w14:textId="77777777" w:rsidR="00695DA0" w:rsidRDefault="003C5140">
            <w:pPr>
              <w:pStyle w:val="PaperTable"/>
              <w:spacing w:before="20" w:after="20"/>
              <w:jc w:val="center"/>
            </w:pPr>
            <w:r>
              <w:rPr>
                <w:sz w:val="21"/>
              </w:rPr>
              <w:t>题材及用途敏感</w:t>
            </w:r>
          </w:p>
        </w:tc>
      </w:tr>
      <w:tr w:rsidR="00695DA0" w14:paraId="430FC58E" w14:textId="77777777">
        <w:tblPrEx>
          <w:tblCellMar>
            <w:top w:w="0" w:type="dxa"/>
            <w:bottom w:w="0" w:type="dxa"/>
          </w:tblCellMar>
        </w:tblPrEx>
        <w:trPr>
          <w:cantSplit/>
          <w:jc w:val="center"/>
        </w:trPr>
        <w:tc>
          <w:tcPr>
            <w:tcW w:w="2713" w:type="dxa"/>
            <w:tcMar>
              <w:top w:w="75" w:type="dxa"/>
              <w:left w:w="85" w:type="dxa"/>
              <w:bottom w:w="75" w:type="dxa"/>
              <w:right w:w="85" w:type="dxa"/>
            </w:tcMar>
            <w:vAlign w:val="center"/>
          </w:tcPr>
          <w:p w14:paraId="0C216D91" w14:textId="77777777" w:rsidR="00695DA0" w:rsidRDefault="003C5140">
            <w:pPr>
              <w:pStyle w:val="PaperTable"/>
              <w:spacing w:before="20" w:after="20"/>
            </w:pPr>
            <w:r>
              <w:rPr>
                <w:sz w:val="21"/>
              </w:rPr>
              <w:t>22. rps_​doc_​mean_​word_​length</w:t>
            </w:r>
          </w:p>
        </w:tc>
        <w:tc>
          <w:tcPr>
            <w:tcW w:w="1871" w:type="dxa"/>
            <w:tcMar>
              <w:top w:w="75" w:type="dxa"/>
              <w:left w:w="85" w:type="dxa"/>
              <w:bottom w:w="75" w:type="dxa"/>
              <w:right w:w="85" w:type="dxa"/>
            </w:tcMar>
            <w:vAlign w:val="center"/>
          </w:tcPr>
          <w:p w14:paraId="79750C65" w14:textId="77777777" w:rsidR="00695DA0" w:rsidRDefault="003C5140">
            <w:pPr>
              <w:pStyle w:val="PaperTable"/>
              <w:spacing w:before="20" w:after="20"/>
              <w:jc w:val="center"/>
            </w:pPr>
            <w:r>
              <w:rPr>
                <w:sz w:val="21"/>
              </w:rPr>
              <w:t>平均词长</w:t>
            </w:r>
          </w:p>
        </w:tc>
        <w:tc>
          <w:tcPr>
            <w:tcW w:w="2620" w:type="dxa"/>
            <w:tcMar>
              <w:top w:w="75" w:type="dxa"/>
              <w:left w:w="85" w:type="dxa"/>
              <w:bottom w:w="75" w:type="dxa"/>
              <w:right w:w="85" w:type="dxa"/>
            </w:tcMar>
            <w:vAlign w:val="center"/>
          </w:tcPr>
          <w:p w14:paraId="1A696BCA" w14:textId="77777777" w:rsidR="00695DA0" w:rsidRDefault="003C5140">
            <w:pPr>
              <w:pStyle w:val="PaperTable"/>
              <w:spacing w:before="20" w:after="20"/>
            </w:pPr>
            <w:r>
              <w:rPr>
                <w:sz w:val="21"/>
              </w:rPr>
              <w:t>取</w:t>
            </w:r>
            <w:r>
              <w:rPr>
                <w:sz w:val="21"/>
              </w:rPr>
              <w:t>A1</w:t>
            </w:r>
            <w:r>
              <w:rPr>
                <w:sz w:val="21"/>
              </w:rPr>
              <w:t>固定中秩分位及参考目标接近效用，作为</w:t>
            </w:r>
            <w:r>
              <w:rPr>
                <w:sz w:val="21"/>
              </w:rPr>
              <w:t>1</w:t>
            </w:r>
            <w:r>
              <w:rPr>
                <w:sz w:val="21"/>
              </w:rPr>
              <w:t>项计入</w:t>
            </w:r>
            <w:r>
              <w:rPr>
                <w:sz w:val="21"/>
              </w:rPr>
              <w:t>W0</w:t>
            </w:r>
          </w:p>
        </w:tc>
        <w:tc>
          <w:tcPr>
            <w:tcW w:w="2152" w:type="dxa"/>
            <w:tcMar>
              <w:top w:w="75" w:type="dxa"/>
              <w:left w:w="85" w:type="dxa"/>
              <w:bottom w:w="75" w:type="dxa"/>
              <w:right w:w="85" w:type="dxa"/>
            </w:tcMar>
            <w:vAlign w:val="center"/>
          </w:tcPr>
          <w:p w14:paraId="5958E9D7" w14:textId="77777777" w:rsidR="00695DA0" w:rsidRDefault="003C5140">
            <w:pPr>
              <w:pStyle w:val="PaperTable"/>
              <w:spacing w:before="20" w:after="20"/>
              <w:jc w:val="center"/>
            </w:pPr>
            <w:r>
              <w:rPr>
                <w:sz w:val="21"/>
              </w:rPr>
              <w:t>语言及分词方式敏感</w:t>
            </w:r>
          </w:p>
        </w:tc>
      </w:tr>
    </w:tbl>
    <w:p w14:paraId="4F1ABA5E" w14:textId="77777777" w:rsidR="00695DA0" w:rsidRDefault="003C5140">
      <w:pPr>
        <w:pStyle w:val="PaperH1"/>
      </w:pPr>
      <w:r>
        <w:t>附录</w:t>
      </w:r>
      <w:r>
        <w:t xml:space="preserve"> B </w:t>
      </w:r>
      <w:r>
        <w:t>逐领域验证</w:t>
      </w:r>
    </w:p>
    <w:p w14:paraId="4F6C838F" w14:textId="77777777" w:rsidR="00695DA0" w:rsidRDefault="003C5140">
      <w:pPr>
        <w:pStyle w:val="PaperBody"/>
      </w:pPr>
      <w:r>
        <w:t>表</w:t>
      </w:r>
      <w:r>
        <w:t>B1</w:t>
      </w:r>
      <w:r>
        <w:t>列出</w:t>
      </w:r>
      <w:r>
        <w:t>1M</w:t>
      </w:r>
      <w:r>
        <w:t>留出运行的全部</w:t>
      </w:r>
      <w:r>
        <w:t>13</w:t>
      </w:r>
      <w:r>
        <w:t>域原尺度</w:t>
      </w:r>
      <w:r>
        <w:t>RMSE</w:t>
      </w:r>
      <w:r>
        <w:t>，与图</w:t>
      </w:r>
      <w:r>
        <w:t>5</w:t>
      </w:r>
      <w:r>
        <w:t>和表</w:t>
      </w:r>
      <w:r>
        <w:t>4</w:t>
      </w:r>
      <w:r>
        <w:t>来自相同冻结预测。总体改善并未消除领域间误差差异。</w:t>
      </w:r>
    </w:p>
    <w:p w14:paraId="10FFF5DF" w14:textId="77777777" w:rsidR="00695DA0" w:rsidRDefault="003C5140">
      <w:pPr>
        <w:pStyle w:val="PaperCaption"/>
        <w:keepNext/>
        <w:keepLines/>
      </w:pPr>
      <w:r>
        <w:t>表</w:t>
      </w:r>
      <w:r>
        <w:t>B1 1M</w:t>
      </w:r>
      <w:r>
        <w:t>留出逐领域预测误差</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900"/>
        <w:gridCol w:w="2152"/>
        <w:gridCol w:w="2152"/>
        <w:gridCol w:w="2152"/>
      </w:tblGrid>
      <w:tr w:rsidR="00695DA0" w14:paraId="542E0D32" w14:textId="77777777">
        <w:tblPrEx>
          <w:tblCellMar>
            <w:top w:w="0" w:type="dxa"/>
            <w:bottom w:w="0" w:type="dxa"/>
          </w:tblCellMar>
        </w:tblPrEx>
        <w:trPr>
          <w:cantSplit/>
          <w:tblHeader/>
          <w:jc w:val="center"/>
        </w:trPr>
        <w:tc>
          <w:tcPr>
            <w:tcW w:w="2900" w:type="dxa"/>
            <w:tcBorders>
              <w:bottom w:val="single" w:sz="6" w:space="0" w:color="000000"/>
            </w:tcBorders>
            <w:tcMar>
              <w:top w:w="75" w:type="dxa"/>
              <w:left w:w="85" w:type="dxa"/>
              <w:bottom w:w="75" w:type="dxa"/>
              <w:right w:w="85" w:type="dxa"/>
            </w:tcMar>
            <w:vAlign w:val="center"/>
          </w:tcPr>
          <w:p w14:paraId="46881539" w14:textId="77777777" w:rsidR="00695DA0" w:rsidRDefault="003C5140">
            <w:pPr>
              <w:pStyle w:val="PaperTable"/>
              <w:spacing w:before="20" w:after="20"/>
            </w:pPr>
            <w:r>
              <w:rPr>
                <w:b/>
                <w:sz w:val="21"/>
              </w:rPr>
              <w:t>验证领域</w:t>
            </w:r>
          </w:p>
        </w:tc>
        <w:tc>
          <w:tcPr>
            <w:tcW w:w="2152" w:type="dxa"/>
            <w:tcBorders>
              <w:bottom w:val="single" w:sz="6" w:space="0" w:color="000000"/>
            </w:tcBorders>
            <w:tcMar>
              <w:top w:w="75" w:type="dxa"/>
              <w:left w:w="85" w:type="dxa"/>
              <w:bottom w:w="75" w:type="dxa"/>
              <w:right w:w="85" w:type="dxa"/>
            </w:tcMar>
            <w:vAlign w:val="center"/>
          </w:tcPr>
          <w:p w14:paraId="6DA301CC" w14:textId="77777777" w:rsidR="00695DA0" w:rsidRDefault="003C5140">
            <w:pPr>
              <w:pStyle w:val="PaperTable"/>
              <w:spacing w:before="20" w:after="20"/>
              <w:jc w:val="center"/>
            </w:pPr>
            <w:r>
              <w:rPr>
                <w:b/>
                <w:sz w:val="21"/>
              </w:rPr>
              <w:t>M0 RMSE</w:t>
            </w:r>
          </w:p>
        </w:tc>
        <w:tc>
          <w:tcPr>
            <w:tcW w:w="2152" w:type="dxa"/>
            <w:tcBorders>
              <w:bottom w:val="single" w:sz="6" w:space="0" w:color="000000"/>
            </w:tcBorders>
            <w:tcMar>
              <w:top w:w="75" w:type="dxa"/>
              <w:left w:w="85" w:type="dxa"/>
              <w:bottom w:w="75" w:type="dxa"/>
              <w:right w:w="85" w:type="dxa"/>
            </w:tcMar>
            <w:vAlign w:val="center"/>
          </w:tcPr>
          <w:p w14:paraId="2188E400" w14:textId="77777777" w:rsidR="00695DA0" w:rsidRDefault="003C5140">
            <w:pPr>
              <w:pStyle w:val="PaperTable"/>
              <w:spacing w:before="20" w:after="20"/>
              <w:jc w:val="center"/>
            </w:pPr>
            <w:r>
              <w:rPr>
                <w:b/>
                <w:sz w:val="21"/>
              </w:rPr>
              <w:t>M1 RMSE</w:t>
            </w:r>
          </w:p>
        </w:tc>
        <w:tc>
          <w:tcPr>
            <w:tcW w:w="2152" w:type="dxa"/>
            <w:tcBorders>
              <w:bottom w:val="single" w:sz="6" w:space="0" w:color="000000"/>
            </w:tcBorders>
            <w:tcMar>
              <w:top w:w="75" w:type="dxa"/>
              <w:left w:w="85" w:type="dxa"/>
              <w:bottom w:w="75" w:type="dxa"/>
              <w:right w:w="85" w:type="dxa"/>
            </w:tcMar>
            <w:vAlign w:val="center"/>
          </w:tcPr>
          <w:p w14:paraId="1B9F9544" w14:textId="77777777" w:rsidR="00695DA0" w:rsidRDefault="003C5140">
            <w:pPr>
              <w:pStyle w:val="PaperTable"/>
              <w:spacing w:before="20" w:after="20"/>
              <w:jc w:val="center"/>
            </w:pPr>
            <w:r>
              <w:rPr>
                <w:b/>
                <w:sz w:val="21"/>
              </w:rPr>
              <w:t>M1/M0</w:t>
            </w:r>
          </w:p>
        </w:tc>
      </w:tr>
      <w:tr w:rsidR="00695DA0" w14:paraId="0DC67F95"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05BD198C" w14:textId="77777777" w:rsidR="00695DA0" w:rsidRDefault="003C5140">
            <w:pPr>
              <w:pStyle w:val="PaperTable"/>
              <w:spacing w:before="20" w:after="20"/>
            </w:pPr>
            <w:r>
              <w:rPr>
                <w:sz w:val="21"/>
              </w:rPr>
              <w:t>arxiv</w:t>
            </w:r>
          </w:p>
        </w:tc>
        <w:tc>
          <w:tcPr>
            <w:tcW w:w="2152" w:type="dxa"/>
            <w:tcMar>
              <w:top w:w="75" w:type="dxa"/>
              <w:left w:w="85" w:type="dxa"/>
              <w:bottom w:w="75" w:type="dxa"/>
              <w:right w:w="85" w:type="dxa"/>
            </w:tcMar>
            <w:vAlign w:val="center"/>
          </w:tcPr>
          <w:p w14:paraId="4289D64B" w14:textId="77777777" w:rsidR="00695DA0" w:rsidRDefault="003C5140">
            <w:pPr>
              <w:pStyle w:val="PaperTable"/>
              <w:spacing w:before="20" w:after="20"/>
              <w:jc w:val="center"/>
            </w:pPr>
            <w:r>
              <w:rPr>
                <w:sz w:val="21"/>
              </w:rPr>
              <w:t>0.7969</w:t>
            </w:r>
          </w:p>
        </w:tc>
        <w:tc>
          <w:tcPr>
            <w:tcW w:w="2152" w:type="dxa"/>
            <w:tcMar>
              <w:top w:w="75" w:type="dxa"/>
              <w:left w:w="85" w:type="dxa"/>
              <w:bottom w:w="75" w:type="dxa"/>
              <w:right w:w="85" w:type="dxa"/>
            </w:tcMar>
            <w:vAlign w:val="center"/>
          </w:tcPr>
          <w:p w14:paraId="3CEECB32" w14:textId="77777777" w:rsidR="00695DA0" w:rsidRDefault="003C5140">
            <w:pPr>
              <w:pStyle w:val="PaperTable"/>
              <w:spacing w:before="20" w:after="20"/>
              <w:jc w:val="center"/>
            </w:pPr>
            <w:r>
              <w:rPr>
                <w:sz w:val="21"/>
              </w:rPr>
              <w:t>0.5888</w:t>
            </w:r>
          </w:p>
        </w:tc>
        <w:tc>
          <w:tcPr>
            <w:tcW w:w="2152" w:type="dxa"/>
            <w:tcMar>
              <w:top w:w="75" w:type="dxa"/>
              <w:left w:w="85" w:type="dxa"/>
              <w:bottom w:w="75" w:type="dxa"/>
              <w:right w:w="85" w:type="dxa"/>
            </w:tcMar>
            <w:vAlign w:val="center"/>
          </w:tcPr>
          <w:p w14:paraId="2FF60FBD" w14:textId="77777777" w:rsidR="00695DA0" w:rsidRDefault="003C5140">
            <w:pPr>
              <w:pStyle w:val="PaperTable"/>
              <w:spacing w:before="20" w:after="20"/>
              <w:jc w:val="center"/>
            </w:pPr>
            <w:r>
              <w:rPr>
                <w:sz w:val="21"/>
              </w:rPr>
              <w:t>0.7389</w:t>
            </w:r>
          </w:p>
        </w:tc>
      </w:tr>
      <w:tr w:rsidR="00695DA0" w14:paraId="6A34485C"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13193A45" w14:textId="77777777" w:rsidR="00695DA0" w:rsidRDefault="003C5140">
            <w:pPr>
              <w:pStyle w:val="PaperTable"/>
              <w:spacing w:before="20" w:after="20"/>
            </w:pPr>
            <w:r>
              <w:rPr>
                <w:sz w:val="21"/>
              </w:rPr>
              <w:t>freelaw</w:t>
            </w:r>
          </w:p>
        </w:tc>
        <w:tc>
          <w:tcPr>
            <w:tcW w:w="2152" w:type="dxa"/>
            <w:tcMar>
              <w:top w:w="75" w:type="dxa"/>
              <w:left w:w="85" w:type="dxa"/>
              <w:bottom w:w="75" w:type="dxa"/>
              <w:right w:w="85" w:type="dxa"/>
            </w:tcMar>
            <w:vAlign w:val="center"/>
          </w:tcPr>
          <w:p w14:paraId="49DD12F3" w14:textId="77777777" w:rsidR="00695DA0" w:rsidRDefault="003C5140">
            <w:pPr>
              <w:pStyle w:val="PaperTable"/>
              <w:spacing w:before="20" w:after="20"/>
              <w:jc w:val="center"/>
            </w:pPr>
            <w:r>
              <w:rPr>
                <w:sz w:val="21"/>
              </w:rPr>
              <w:t>0.7378</w:t>
            </w:r>
          </w:p>
        </w:tc>
        <w:tc>
          <w:tcPr>
            <w:tcW w:w="2152" w:type="dxa"/>
            <w:tcMar>
              <w:top w:w="75" w:type="dxa"/>
              <w:left w:w="85" w:type="dxa"/>
              <w:bottom w:w="75" w:type="dxa"/>
              <w:right w:w="85" w:type="dxa"/>
            </w:tcMar>
            <w:vAlign w:val="center"/>
          </w:tcPr>
          <w:p w14:paraId="412CE2B9" w14:textId="77777777" w:rsidR="00695DA0" w:rsidRDefault="003C5140">
            <w:pPr>
              <w:pStyle w:val="PaperTable"/>
              <w:spacing w:before="20" w:after="20"/>
              <w:jc w:val="center"/>
            </w:pPr>
            <w:r>
              <w:rPr>
                <w:sz w:val="21"/>
              </w:rPr>
              <w:t>0.4806</w:t>
            </w:r>
          </w:p>
        </w:tc>
        <w:tc>
          <w:tcPr>
            <w:tcW w:w="2152" w:type="dxa"/>
            <w:tcMar>
              <w:top w:w="75" w:type="dxa"/>
              <w:left w:w="85" w:type="dxa"/>
              <w:bottom w:w="75" w:type="dxa"/>
              <w:right w:w="85" w:type="dxa"/>
            </w:tcMar>
            <w:vAlign w:val="center"/>
          </w:tcPr>
          <w:p w14:paraId="7202A301" w14:textId="77777777" w:rsidR="00695DA0" w:rsidRDefault="003C5140">
            <w:pPr>
              <w:pStyle w:val="PaperTable"/>
              <w:spacing w:before="20" w:after="20"/>
              <w:jc w:val="center"/>
            </w:pPr>
            <w:r>
              <w:rPr>
                <w:sz w:val="21"/>
              </w:rPr>
              <w:t>0.6514</w:t>
            </w:r>
          </w:p>
        </w:tc>
      </w:tr>
      <w:tr w:rsidR="00695DA0" w14:paraId="619BED80"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72C8D9F2" w14:textId="77777777" w:rsidR="00695DA0" w:rsidRDefault="003C5140">
            <w:pPr>
              <w:pStyle w:val="PaperTable"/>
              <w:spacing w:before="20" w:after="20"/>
            </w:pPr>
            <w:r>
              <w:rPr>
                <w:sz w:val="21"/>
              </w:rPr>
              <w:t>pubmed_​central</w:t>
            </w:r>
          </w:p>
        </w:tc>
        <w:tc>
          <w:tcPr>
            <w:tcW w:w="2152" w:type="dxa"/>
            <w:tcMar>
              <w:top w:w="75" w:type="dxa"/>
              <w:left w:w="85" w:type="dxa"/>
              <w:bottom w:w="75" w:type="dxa"/>
              <w:right w:w="85" w:type="dxa"/>
            </w:tcMar>
            <w:vAlign w:val="center"/>
          </w:tcPr>
          <w:p w14:paraId="1E5E01AB" w14:textId="77777777" w:rsidR="00695DA0" w:rsidRDefault="003C5140">
            <w:pPr>
              <w:pStyle w:val="PaperTable"/>
              <w:spacing w:before="20" w:after="20"/>
              <w:jc w:val="center"/>
            </w:pPr>
            <w:r>
              <w:rPr>
                <w:sz w:val="21"/>
              </w:rPr>
              <w:t>0.8408</w:t>
            </w:r>
          </w:p>
        </w:tc>
        <w:tc>
          <w:tcPr>
            <w:tcW w:w="2152" w:type="dxa"/>
            <w:tcMar>
              <w:top w:w="75" w:type="dxa"/>
              <w:left w:w="85" w:type="dxa"/>
              <w:bottom w:w="75" w:type="dxa"/>
              <w:right w:w="85" w:type="dxa"/>
            </w:tcMar>
            <w:vAlign w:val="center"/>
          </w:tcPr>
          <w:p w14:paraId="1772AE34" w14:textId="77777777" w:rsidR="00695DA0" w:rsidRDefault="003C5140">
            <w:pPr>
              <w:pStyle w:val="PaperTable"/>
              <w:spacing w:before="20" w:after="20"/>
              <w:jc w:val="center"/>
            </w:pPr>
            <w:r>
              <w:rPr>
                <w:sz w:val="21"/>
              </w:rPr>
              <w:t>0.5312</w:t>
            </w:r>
          </w:p>
        </w:tc>
        <w:tc>
          <w:tcPr>
            <w:tcW w:w="2152" w:type="dxa"/>
            <w:tcMar>
              <w:top w:w="75" w:type="dxa"/>
              <w:left w:w="85" w:type="dxa"/>
              <w:bottom w:w="75" w:type="dxa"/>
              <w:right w:w="85" w:type="dxa"/>
            </w:tcMar>
            <w:vAlign w:val="center"/>
          </w:tcPr>
          <w:p w14:paraId="2591B365" w14:textId="77777777" w:rsidR="00695DA0" w:rsidRDefault="003C5140">
            <w:pPr>
              <w:pStyle w:val="PaperTable"/>
              <w:spacing w:before="20" w:after="20"/>
              <w:jc w:val="center"/>
            </w:pPr>
            <w:r>
              <w:rPr>
                <w:sz w:val="21"/>
              </w:rPr>
              <w:t>0.6318</w:t>
            </w:r>
          </w:p>
        </w:tc>
      </w:tr>
      <w:tr w:rsidR="00695DA0" w14:paraId="1662436C"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35F3301A" w14:textId="77777777" w:rsidR="00695DA0" w:rsidRDefault="003C5140">
            <w:pPr>
              <w:pStyle w:val="PaperTable"/>
              <w:spacing w:before="20" w:after="20"/>
            </w:pPr>
            <w:r>
              <w:rPr>
                <w:sz w:val="21"/>
              </w:rPr>
              <w:t>wikipedia_​en</w:t>
            </w:r>
          </w:p>
        </w:tc>
        <w:tc>
          <w:tcPr>
            <w:tcW w:w="2152" w:type="dxa"/>
            <w:tcMar>
              <w:top w:w="75" w:type="dxa"/>
              <w:left w:w="85" w:type="dxa"/>
              <w:bottom w:w="75" w:type="dxa"/>
              <w:right w:w="85" w:type="dxa"/>
            </w:tcMar>
            <w:vAlign w:val="center"/>
          </w:tcPr>
          <w:p w14:paraId="4D891ECD" w14:textId="77777777" w:rsidR="00695DA0" w:rsidRDefault="003C5140">
            <w:pPr>
              <w:pStyle w:val="PaperTable"/>
              <w:spacing w:before="20" w:after="20"/>
              <w:jc w:val="center"/>
            </w:pPr>
            <w:r>
              <w:rPr>
                <w:sz w:val="21"/>
              </w:rPr>
              <w:t>0.5464</w:t>
            </w:r>
          </w:p>
        </w:tc>
        <w:tc>
          <w:tcPr>
            <w:tcW w:w="2152" w:type="dxa"/>
            <w:tcMar>
              <w:top w:w="75" w:type="dxa"/>
              <w:left w:w="85" w:type="dxa"/>
              <w:bottom w:w="75" w:type="dxa"/>
              <w:right w:w="85" w:type="dxa"/>
            </w:tcMar>
            <w:vAlign w:val="center"/>
          </w:tcPr>
          <w:p w14:paraId="206F71A5" w14:textId="77777777" w:rsidR="00695DA0" w:rsidRDefault="003C5140">
            <w:pPr>
              <w:pStyle w:val="PaperTable"/>
              <w:spacing w:before="20" w:after="20"/>
              <w:jc w:val="center"/>
            </w:pPr>
            <w:r>
              <w:rPr>
                <w:sz w:val="21"/>
              </w:rPr>
              <w:t>0.2957</w:t>
            </w:r>
          </w:p>
        </w:tc>
        <w:tc>
          <w:tcPr>
            <w:tcW w:w="2152" w:type="dxa"/>
            <w:tcMar>
              <w:top w:w="75" w:type="dxa"/>
              <w:left w:w="85" w:type="dxa"/>
              <w:bottom w:w="75" w:type="dxa"/>
              <w:right w:w="85" w:type="dxa"/>
            </w:tcMar>
            <w:vAlign w:val="center"/>
          </w:tcPr>
          <w:p w14:paraId="6E67923E" w14:textId="77777777" w:rsidR="00695DA0" w:rsidRDefault="003C5140">
            <w:pPr>
              <w:pStyle w:val="PaperTable"/>
              <w:spacing w:before="20" w:after="20"/>
              <w:jc w:val="center"/>
            </w:pPr>
            <w:r>
              <w:rPr>
                <w:sz w:val="21"/>
              </w:rPr>
              <w:t>0.5412</w:t>
            </w:r>
          </w:p>
        </w:tc>
      </w:tr>
      <w:tr w:rsidR="00695DA0" w14:paraId="48C29DD0"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52C1331E" w14:textId="77777777" w:rsidR="00695DA0" w:rsidRDefault="003C5140">
            <w:pPr>
              <w:pStyle w:val="PaperTable"/>
              <w:spacing w:before="20" w:after="20"/>
            </w:pPr>
            <w:r>
              <w:rPr>
                <w:sz w:val="21"/>
              </w:rPr>
              <w:t>dm_​mathematics</w:t>
            </w:r>
          </w:p>
        </w:tc>
        <w:tc>
          <w:tcPr>
            <w:tcW w:w="2152" w:type="dxa"/>
            <w:tcMar>
              <w:top w:w="75" w:type="dxa"/>
              <w:left w:w="85" w:type="dxa"/>
              <w:bottom w:w="75" w:type="dxa"/>
              <w:right w:w="85" w:type="dxa"/>
            </w:tcMar>
            <w:vAlign w:val="center"/>
          </w:tcPr>
          <w:p w14:paraId="58D2D82B" w14:textId="77777777" w:rsidR="00695DA0" w:rsidRDefault="003C5140">
            <w:pPr>
              <w:pStyle w:val="PaperTable"/>
              <w:spacing w:before="20" w:after="20"/>
              <w:jc w:val="center"/>
            </w:pPr>
            <w:r>
              <w:rPr>
                <w:sz w:val="21"/>
              </w:rPr>
              <w:t>1.5393</w:t>
            </w:r>
          </w:p>
        </w:tc>
        <w:tc>
          <w:tcPr>
            <w:tcW w:w="2152" w:type="dxa"/>
            <w:tcMar>
              <w:top w:w="75" w:type="dxa"/>
              <w:left w:w="85" w:type="dxa"/>
              <w:bottom w:w="75" w:type="dxa"/>
              <w:right w:w="85" w:type="dxa"/>
            </w:tcMar>
            <w:vAlign w:val="center"/>
          </w:tcPr>
          <w:p w14:paraId="2BBBD465" w14:textId="77777777" w:rsidR="00695DA0" w:rsidRDefault="003C5140">
            <w:pPr>
              <w:pStyle w:val="PaperTable"/>
              <w:spacing w:before="20" w:after="20"/>
              <w:jc w:val="center"/>
            </w:pPr>
            <w:r>
              <w:rPr>
                <w:sz w:val="21"/>
              </w:rPr>
              <w:t>1.1605</w:t>
            </w:r>
          </w:p>
        </w:tc>
        <w:tc>
          <w:tcPr>
            <w:tcW w:w="2152" w:type="dxa"/>
            <w:tcMar>
              <w:top w:w="75" w:type="dxa"/>
              <w:left w:w="85" w:type="dxa"/>
              <w:bottom w:w="75" w:type="dxa"/>
              <w:right w:w="85" w:type="dxa"/>
            </w:tcMar>
            <w:vAlign w:val="center"/>
          </w:tcPr>
          <w:p w14:paraId="5FCFFA4F" w14:textId="77777777" w:rsidR="00695DA0" w:rsidRDefault="003C5140">
            <w:pPr>
              <w:pStyle w:val="PaperTable"/>
              <w:spacing w:before="20" w:after="20"/>
              <w:jc w:val="center"/>
            </w:pPr>
            <w:r>
              <w:rPr>
                <w:sz w:val="21"/>
              </w:rPr>
              <w:t>0.7539</w:t>
            </w:r>
          </w:p>
        </w:tc>
      </w:tr>
      <w:tr w:rsidR="00695DA0" w14:paraId="34C8928B"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6D2D0ABA" w14:textId="77777777" w:rsidR="00695DA0" w:rsidRDefault="003C5140">
            <w:pPr>
              <w:pStyle w:val="PaperTable"/>
              <w:spacing w:before="20" w:after="20"/>
            </w:pPr>
            <w:r>
              <w:rPr>
                <w:sz w:val="21"/>
              </w:rPr>
              <w:t>github</w:t>
            </w:r>
          </w:p>
        </w:tc>
        <w:tc>
          <w:tcPr>
            <w:tcW w:w="2152" w:type="dxa"/>
            <w:tcMar>
              <w:top w:w="75" w:type="dxa"/>
              <w:left w:w="85" w:type="dxa"/>
              <w:bottom w:w="75" w:type="dxa"/>
              <w:right w:w="85" w:type="dxa"/>
            </w:tcMar>
            <w:vAlign w:val="center"/>
          </w:tcPr>
          <w:p w14:paraId="74017D6D" w14:textId="77777777" w:rsidR="00695DA0" w:rsidRDefault="003C5140">
            <w:pPr>
              <w:pStyle w:val="PaperTable"/>
              <w:spacing w:before="20" w:after="20"/>
              <w:jc w:val="center"/>
            </w:pPr>
            <w:r>
              <w:rPr>
                <w:sz w:val="21"/>
              </w:rPr>
              <w:t>0.9440</w:t>
            </w:r>
          </w:p>
        </w:tc>
        <w:tc>
          <w:tcPr>
            <w:tcW w:w="2152" w:type="dxa"/>
            <w:tcMar>
              <w:top w:w="75" w:type="dxa"/>
              <w:left w:w="85" w:type="dxa"/>
              <w:bottom w:w="75" w:type="dxa"/>
              <w:right w:w="85" w:type="dxa"/>
            </w:tcMar>
            <w:vAlign w:val="center"/>
          </w:tcPr>
          <w:p w14:paraId="7835A22D" w14:textId="77777777" w:rsidR="00695DA0" w:rsidRDefault="003C5140">
            <w:pPr>
              <w:pStyle w:val="PaperTable"/>
              <w:spacing w:before="20" w:after="20"/>
              <w:jc w:val="center"/>
            </w:pPr>
            <w:r>
              <w:rPr>
                <w:sz w:val="21"/>
              </w:rPr>
              <w:t>0.6129</w:t>
            </w:r>
          </w:p>
        </w:tc>
        <w:tc>
          <w:tcPr>
            <w:tcW w:w="2152" w:type="dxa"/>
            <w:tcMar>
              <w:top w:w="75" w:type="dxa"/>
              <w:left w:w="85" w:type="dxa"/>
              <w:bottom w:w="75" w:type="dxa"/>
              <w:right w:w="85" w:type="dxa"/>
            </w:tcMar>
            <w:vAlign w:val="center"/>
          </w:tcPr>
          <w:p w14:paraId="3C9B819F" w14:textId="77777777" w:rsidR="00695DA0" w:rsidRDefault="003C5140">
            <w:pPr>
              <w:pStyle w:val="PaperTable"/>
              <w:spacing w:before="20" w:after="20"/>
              <w:jc w:val="center"/>
            </w:pPr>
            <w:r>
              <w:rPr>
                <w:sz w:val="21"/>
              </w:rPr>
              <w:t>0.6492</w:t>
            </w:r>
          </w:p>
        </w:tc>
      </w:tr>
      <w:tr w:rsidR="00695DA0" w14:paraId="49D111A8"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0DAAB9E9" w14:textId="77777777" w:rsidR="00695DA0" w:rsidRDefault="003C5140">
            <w:pPr>
              <w:pStyle w:val="PaperTable"/>
              <w:spacing w:before="20" w:after="20"/>
            </w:pPr>
            <w:r>
              <w:rPr>
                <w:sz w:val="21"/>
              </w:rPr>
              <w:t>stackexchange</w:t>
            </w:r>
          </w:p>
        </w:tc>
        <w:tc>
          <w:tcPr>
            <w:tcW w:w="2152" w:type="dxa"/>
            <w:tcMar>
              <w:top w:w="75" w:type="dxa"/>
              <w:left w:w="85" w:type="dxa"/>
              <w:bottom w:w="75" w:type="dxa"/>
              <w:right w:w="85" w:type="dxa"/>
            </w:tcMar>
            <w:vAlign w:val="center"/>
          </w:tcPr>
          <w:p w14:paraId="69AAEA32" w14:textId="77777777" w:rsidR="00695DA0" w:rsidRDefault="003C5140">
            <w:pPr>
              <w:pStyle w:val="PaperTable"/>
              <w:spacing w:before="20" w:after="20"/>
              <w:jc w:val="center"/>
            </w:pPr>
            <w:r>
              <w:rPr>
                <w:sz w:val="21"/>
              </w:rPr>
              <w:t>0.6759</w:t>
            </w:r>
          </w:p>
        </w:tc>
        <w:tc>
          <w:tcPr>
            <w:tcW w:w="2152" w:type="dxa"/>
            <w:tcMar>
              <w:top w:w="75" w:type="dxa"/>
              <w:left w:w="85" w:type="dxa"/>
              <w:bottom w:w="75" w:type="dxa"/>
              <w:right w:w="85" w:type="dxa"/>
            </w:tcMar>
            <w:vAlign w:val="center"/>
          </w:tcPr>
          <w:p w14:paraId="5CE7761A" w14:textId="77777777" w:rsidR="00695DA0" w:rsidRDefault="003C5140">
            <w:pPr>
              <w:pStyle w:val="PaperTable"/>
              <w:spacing w:before="20" w:after="20"/>
              <w:jc w:val="center"/>
            </w:pPr>
            <w:r>
              <w:rPr>
                <w:sz w:val="21"/>
              </w:rPr>
              <w:t>0.4487</w:t>
            </w:r>
          </w:p>
        </w:tc>
        <w:tc>
          <w:tcPr>
            <w:tcW w:w="2152" w:type="dxa"/>
            <w:tcMar>
              <w:top w:w="75" w:type="dxa"/>
              <w:left w:w="85" w:type="dxa"/>
              <w:bottom w:w="75" w:type="dxa"/>
              <w:right w:w="85" w:type="dxa"/>
            </w:tcMar>
            <w:vAlign w:val="center"/>
          </w:tcPr>
          <w:p w14:paraId="36AA998A" w14:textId="77777777" w:rsidR="00695DA0" w:rsidRDefault="003C5140">
            <w:pPr>
              <w:pStyle w:val="PaperTable"/>
              <w:spacing w:before="20" w:after="20"/>
              <w:jc w:val="center"/>
            </w:pPr>
            <w:r>
              <w:rPr>
                <w:sz w:val="21"/>
              </w:rPr>
              <w:t>0.6639</w:t>
            </w:r>
          </w:p>
        </w:tc>
      </w:tr>
      <w:tr w:rsidR="00695DA0" w14:paraId="57B4006F"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749F41A7" w14:textId="77777777" w:rsidR="00695DA0" w:rsidRDefault="003C5140">
            <w:pPr>
              <w:pStyle w:val="PaperTable"/>
              <w:spacing w:before="20" w:after="20"/>
            </w:pPr>
            <w:r>
              <w:rPr>
                <w:sz w:val="21"/>
              </w:rPr>
              <w:t>gutenberg_​pg_​19</w:t>
            </w:r>
          </w:p>
        </w:tc>
        <w:tc>
          <w:tcPr>
            <w:tcW w:w="2152" w:type="dxa"/>
            <w:tcMar>
              <w:top w:w="75" w:type="dxa"/>
              <w:left w:w="85" w:type="dxa"/>
              <w:bottom w:w="75" w:type="dxa"/>
              <w:right w:w="85" w:type="dxa"/>
            </w:tcMar>
            <w:vAlign w:val="center"/>
          </w:tcPr>
          <w:p w14:paraId="1CA6ABE4" w14:textId="77777777" w:rsidR="00695DA0" w:rsidRDefault="003C5140">
            <w:pPr>
              <w:pStyle w:val="PaperTable"/>
              <w:spacing w:before="20" w:after="20"/>
              <w:jc w:val="center"/>
            </w:pPr>
            <w:r>
              <w:rPr>
                <w:sz w:val="21"/>
              </w:rPr>
              <w:t>0.4490</w:t>
            </w:r>
          </w:p>
        </w:tc>
        <w:tc>
          <w:tcPr>
            <w:tcW w:w="2152" w:type="dxa"/>
            <w:tcMar>
              <w:top w:w="75" w:type="dxa"/>
              <w:left w:w="85" w:type="dxa"/>
              <w:bottom w:w="75" w:type="dxa"/>
              <w:right w:w="85" w:type="dxa"/>
            </w:tcMar>
            <w:vAlign w:val="center"/>
          </w:tcPr>
          <w:p w14:paraId="411D05FF" w14:textId="77777777" w:rsidR="00695DA0" w:rsidRDefault="003C5140">
            <w:pPr>
              <w:pStyle w:val="PaperTable"/>
              <w:spacing w:before="20" w:after="20"/>
              <w:jc w:val="center"/>
            </w:pPr>
            <w:r>
              <w:rPr>
                <w:sz w:val="21"/>
              </w:rPr>
              <w:t>0.2564</w:t>
            </w:r>
          </w:p>
        </w:tc>
        <w:tc>
          <w:tcPr>
            <w:tcW w:w="2152" w:type="dxa"/>
            <w:tcMar>
              <w:top w:w="75" w:type="dxa"/>
              <w:left w:w="85" w:type="dxa"/>
              <w:bottom w:w="75" w:type="dxa"/>
              <w:right w:w="85" w:type="dxa"/>
            </w:tcMar>
            <w:vAlign w:val="center"/>
          </w:tcPr>
          <w:p w14:paraId="117BDC02" w14:textId="77777777" w:rsidR="00695DA0" w:rsidRDefault="003C5140">
            <w:pPr>
              <w:pStyle w:val="PaperTable"/>
              <w:spacing w:before="20" w:after="20"/>
              <w:jc w:val="center"/>
            </w:pPr>
            <w:r>
              <w:rPr>
                <w:sz w:val="21"/>
              </w:rPr>
              <w:t>0.5712</w:t>
            </w:r>
          </w:p>
        </w:tc>
      </w:tr>
      <w:tr w:rsidR="00695DA0" w14:paraId="4B9661E2"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2F8175A5" w14:textId="77777777" w:rsidR="00695DA0" w:rsidRDefault="003C5140">
            <w:pPr>
              <w:pStyle w:val="PaperTable"/>
              <w:spacing w:before="20" w:after="20"/>
            </w:pPr>
            <w:r>
              <w:rPr>
                <w:sz w:val="21"/>
              </w:rPr>
              <w:t>pile_​cc</w:t>
            </w:r>
          </w:p>
        </w:tc>
        <w:tc>
          <w:tcPr>
            <w:tcW w:w="2152" w:type="dxa"/>
            <w:tcMar>
              <w:top w:w="75" w:type="dxa"/>
              <w:left w:w="85" w:type="dxa"/>
              <w:bottom w:w="75" w:type="dxa"/>
              <w:right w:w="85" w:type="dxa"/>
            </w:tcMar>
            <w:vAlign w:val="center"/>
          </w:tcPr>
          <w:p w14:paraId="148B142F" w14:textId="77777777" w:rsidR="00695DA0" w:rsidRDefault="003C5140">
            <w:pPr>
              <w:pStyle w:val="PaperTable"/>
              <w:spacing w:before="20" w:after="20"/>
              <w:jc w:val="center"/>
            </w:pPr>
            <w:r>
              <w:rPr>
                <w:sz w:val="21"/>
              </w:rPr>
              <w:t>0.3206</w:t>
            </w:r>
          </w:p>
        </w:tc>
        <w:tc>
          <w:tcPr>
            <w:tcW w:w="2152" w:type="dxa"/>
            <w:tcMar>
              <w:top w:w="75" w:type="dxa"/>
              <w:left w:w="85" w:type="dxa"/>
              <w:bottom w:w="75" w:type="dxa"/>
              <w:right w:w="85" w:type="dxa"/>
            </w:tcMar>
            <w:vAlign w:val="center"/>
          </w:tcPr>
          <w:p w14:paraId="36920F5D" w14:textId="77777777" w:rsidR="00695DA0" w:rsidRDefault="003C5140">
            <w:pPr>
              <w:pStyle w:val="PaperTable"/>
              <w:spacing w:before="20" w:after="20"/>
              <w:jc w:val="center"/>
            </w:pPr>
            <w:r>
              <w:rPr>
                <w:sz w:val="21"/>
              </w:rPr>
              <w:t>0.1532</w:t>
            </w:r>
          </w:p>
        </w:tc>
        <w:tc>
          <w:tcPr>
            <w:tcW w:w="2152" w:type="dxa"/>
            <w:tcMar>
              <w:top w:w="75" w:type="dxa"/>
              <w:left w:w="85" w:type="dxa"/>
              <w:bottom w:w="75" w:type="dxa"/>
              <w:right w:w="85" w:type="dxa"/>
            </w:tcMar>
            <w:vAlign w:val="center"/>
          </w:tcPr>
          <w:p w14:paraId="1C6436C8" w14:textId="77777777" w:rsidR="00695DA0" w:rsidRDefault="003C5140">
            <w:pPr>
              <w:pStyle w:val="PaperTable"/>
              <w:spacing w:before="20" w:after="20"/>
              <w:jc w:val="center"/>
            </w:pPr>
            <w:r>
              <w:rPr>
                <w:sz w:val="21"/>
              </w:rPr>
              <w:t>0.4778</w:t>
            </w:r>
          </w:p>
        </w:tc>
      </w:tr>
      <w:tr w:rsidR="00695DA0" w14:paraId="61AC67D3"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63360306" w14:textId="77777777" w:rsidR="00695DA0" w:rsidRDefault="003C5140">
            <w:pPr>
              <w:pStyle w:val="PaperTable"/>
              <w:spacing w:before="20" w:after="20"/>
            </w:pPr>
            <w:r>
              <w:rPr>
                <w:sz w:val="21"/>
              </w:rPr>
              <w:t>ubuntu_​irc</w:t>
            </w:r>
          </w:p>
        </w:tc>
        <w:tc>
          <w:tcPr>
            <w:tcW w:w="2152" w:type="dxa"/>
            <w:tcMar>
              <w:top w:w="75" w:type="dxa"/>
              <w:left w:w="85" w:type="dxa"/>
              <w:bottom w:w="75" w:type="dxa"/>
              <w:right w:w="85" w:type="dxa"/>
            </w:tcMar>
            <w:vAlign w:val="center"/>
          </w:tcPr>
          <w:p w14:paraId="2A1EFAE9" w14:textId="77777777" w:rsidR="00695DA0" w:rsidRDefault="003C5140">
            <w:pPr>
              <w:pStyle w:val="PaperTable"/>
              <w:spacing w:before="20" w:after="20"/>
              <w:jc w:val="center"/>
            </w:pPr>
            <w:r>
              <w:rPr>
                <w:sz w:val="21"/>
              </w:rPr>
              <w:t>0.9994</w:t>
            </w:r>
          </w:p>
        </w:tc>
        <w:tc>
          <w:tcPr>
            <w:tcW w:w="2152" w:type="dxa"/>
            <w:tcMar>
              <w:top w:w="75" w:type="dxa"/>
              <w:left w:w="85" w:type="dxa"/>
              <w:bottom w:w="75" w:type="dxa"/>
              <w:right w:w="85" w:type="dxa"/>
            </w:tcMar>
            <w:vAlign w:val="center"/>
          </w:tcPr>
          <w:p w14:paraId="018C8E8C" w14:textId="77777777" w:rsidR="00695DA0" w:rsidRDefault="003C5140">
            <w:pPr>
              <w:pStyle w:val="PaperTable"/>
              <w:spacing w:before="20" w:after="20"/>
              <w:jc w:val="center"/>
            </w:pPr>
            <w:r>
              <w:rPr>
                <w:sz w:val="21"/>
              </w:rPr>
              <w:t>0.6487</w:t>
            </w:r>
          </w:p>
        </w:tc>
        <w:tc>
          <w:tcPr>
            <w:tcW w:w="2152" w:type="dxa"/>
            <w:tcMar>
              <w:top w:w="75" w:type="dxa"/>
              <w:left w:w="85" w:type="dxa"/>
              <w:bottom w:w="75" w:type="dxa"/>
              <w:right w:w="85" w:type="dxa"/>
            </w:tcMar>
            <w:vAlign w:val="center"/>
          </w:tcPr>
          <w:p w14:paraId="0845326E" w14:textId="77777777" w:rsidR="00695DA0" w:rsidRDefault="003C5140">
            <w:pPr>
              <w:pStyle w:val="PaperTable"/>
              <w:spacing w:before="20" w:after="20"/>
              <w:jc w:val="center"/>
            </w:pPr>
            <w:r>
              <w:rPr>
                <w:sz w:val="21"/>
              </w:rPr>
              <w:t>0.6490</w:t>
            </w:r>
          </w:p>
        </w:tc>
      </w:tr>
      <w:tr w:rsidR="00695DA0" w14:paraId="1A362AEC"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2E17E208" w14:textId="77777777" w:rsidR="00695DA0" w:rsidRDefault="003C5140">
            <w:pPr>
              <w:pStyle w:val="PaperTable"/>
              <w:spacing w:before="20" w:after="20"/>
            </w:pPr>
            <w:r>
              <w:rPr>
                <w:sz w:val="21"/>
              </w:rPr>
              <w:t>hackernews</w:t>
            </w:r>
          </w:p>
        </w:tc>
        <w:tc>
          <w:tcPr>
            <w:tcW w:w="2152" w:type="dxa"/>
            <w:tcMar>
              <w:top w:w="75" w:type="dxa"/>
              <w:left w:w="85" w:type="dxa"/>
              <w:bottom w:w="75" w:type="dxa"/>
              <w:right w:w="85" w:type="dxa"/>
            </w:tcMar>
            <w:vAlign w:val="center"/>
          </w:tcPr>
          <w:p w14:paraId="65471CED" w14:textId="77777777" w:rsidR="00695DA0" w:rsidRDefault="003C5140">
            <w:pPr>
              <w:pStyle w:val="PaperTable"/>
              <w:spacing w:before="20" w:after="20"/>
              <w:jc w:val="center"/>
            </w:pPr>
            <w:r>
              <w:rPr>
                <w:sz w:val="21"/>
              </w:rPr>
              <w:t>0.3366</w:t>
            </w:r>
          </w:p>
        </w:tc>
        <w:tc>
          <w:tcPr>
            <w:tcW w:w="2152" w:type="dxa"/>
            <w:tcMar>
              <w:top w:w="75" w:type="dxa"/>
              <w:left w:w="85" w:type="dxa"/>
              <w:bottom w:w="75" w:type="dxa"/>
              <w:right w:w="85" w:type="dxa"/>
            </w:tcMar>
            <w:vAlign w:val="center"/>
          </w:tcPr>
          <w:p w14:paraId="742DAFFF" w14:textId="77777777" w:rsidR="00695DA0" w:rsidRDefault="003C5140">
            <w:pPr>
              <w:pStyle w:val="PaperTable"/>
              <w:spacing w:before="20" w:after="20"/>
              <w:jc w:val="center"/>
            </w:pPr>
            <w:r>
              <w:rPr>
                <w:sz w:val="21"/>
              </w:rPr>
              <w:t>0.1900</w:t>
            </w:r>
          </w:p>
        </w:tc>
        <w:tc>
          <w:tcPr>
            <w:tcW w:w="2152" w:type="dxa"/>
            <w:tcMar>
              <w:top w:w="75" w:type="dxa"/>
              <w:left w:w="85" w:type="dxa"/>
              <w:bottom w:w="75" w:type="dxa"/>
              <w:right w:w="85" w:type="dxa"/>
            </w:tcMar>
            <w:vAlign w:val="center"/>
          </w:tcPr>
          <w:p w14:paraId="17C5CC2A" w14:textId="77777777" w:rsidR="00695DA0" w:rsidRDefault="003C5140">
            <w:pPr>
              <w:pStyle w:val="PaperTable"/>
              <w:spacing w:before="20" w:after="20"/>
              <w:jc w:val="center"/>
            </w:pPr>
            <w:r>
              <w:rPr>
                <w:sz w:val="21"/>
              </w:rPr>
              <w:t>0.5647</w:t>
            </w:r>
          </w:p>
        </w:tc>
      </w:tr>
      <w:tr w:rsidR="00695DA0" w14:paraId="5B2538D7"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2B195409" w14:textId="77777777" w:rsidR="00695DA0" w:rsidRDefault="003C5140">
            <w:pPr>
              <w:pStyle w:val="PaperTable"/>
              <w:spacing w:before="20" w:after="20"/>
            </w:pPr>
            <w:r>
              <w:rPr>
                <w:sz w:val="21"/>
              </w:rPr>
              <w:t>pubmed_​abstracts</w:t>
            </w:r>
          </w:p>
        </w:tc>
        <w:tc>
          <w:tcPr>
            <w:tcW w:w="2152" w:type="dxa"/>
            <w:tcMar>
              <w:top w:w="75" w:type="dxa"/>
              <w:left w:w="85" w:type="dxa"/>
              <w:bottom w:w="75" w:type="dxa"/>
              <w:right w:w="85" w:type="dxa"/>
            </w:tcMar>
            <w:vAlign w:val="center"/>
          </w:tcPr>
          <w:p w14:paraId="05B9AEDF" w14:textId="77777777" w:rsidR="00695DA0" w:rsidRDefault="003C5140">
            <w:pPr>
              <w:pStyle w:val="PaperTable"/>
              <w:spacing w:before="20" w:after="20"/>
              <w:jc w:val="center"/>
            </w:pPr>
            <w:r>
              <w:rPr>
                <w:sz w:val="21"/>
              </w:rPr>
              <w:t>0.5708</w:t>
            </w:r>
          </w:p>
        </w:tc>
        <w:tc>
          <w:tcPr>
            <w:tcW w:w="2152" w:type="dxa"/>
            <w:tcMar>
              <w:top w:w="75" w:type="dxa"/>
              <w:left w:w="85" w:type="dxa"/>
              <w:bottom w:w="75" w:type="dxa"/>
              <w:right w:w="85" w:type="dxa"/>
            </w:tcMar>
            <w:vAlign w:val="center"/>
          </w:tcPr>
          <w:p w14:paraId="3F764D12" w14:textId="77777777" w:rsidR="00695DA0" w:rsidRDefault="003C5140">
            <w:pPr>
              <w:pStyle w:val="PaperTable"/>
              <w:spacing w:before="20" w:after="20"/>
              <w:jc w:val="center"/>
            </w:pPr>
            <w:r>
              <w:rPr>
                <w:sz w:val="21"/>
              </w:rPr>
              <w:t>0.2626</w:t>
            </w:r>
          </w:p>
        </w:tc>
        <w:tc>
          <w:tcPr>
            <w:tcW w:w="2152" w:type="dxa"/>
            <w:tcMar>
              <w:top w:w="75" w:type="dxa"/>
              <w:left w:w="85" w:type="dxa"/>
              <w:bottom w:w="75" w:type="dxa"/>
              <w:right w:w="85" w:type="dxa"/>
            </w:tcMar>
            <w:vAlign w:val="center"/>
          </w:tcPr>
          <w:p w14:paraId="38777DE3" w14:textId="77777777" w:rsidR="00695DA0" w:rsidRDefault="003C5140">
            <w:pPr>
              <w:pStyle w:val="PaperTable"/>
              <w:spacing w:before="20" w:after="20"/>
              <w:jc w:val="center"/>
            </w:pPr>
            <w:r>
              <w:rPr>
                <w:sz w:val="21"/>
              </w:rPr>
              <w:t>0.4601</w:t>
            </w:r>
          </w:p>
        </w:tc>
      </w:tr>
      <w:tr w:rsidR="00695DA0" w14:paraId="4F27E646" w14:textId="77777777">
        <w:tblPrEx>
          <w:tblCellMar>
            <w:top w:w="0" w:type="dxa"/>
            <w:bottom w:w="0" w:type="dxa"/>
          </w:tblCellMar>
        </w:tblPrEx>
        <w:trPr>
          <w:cantSplit/>
          <w:jc w:val="center"/>
        </w:trPr>
        <w:tc>
          <w:tcPr>
            <w:tcW w:w="2900" w:type="dxa"/>
            <w:tcMar>
              <w:top w:w="75" w:type="dxa"/>
              <w:left w:w="85" w:type="dxa"/>
              <w:bottom w:w="75" w:type="dxa"/>
              <w:right w:w="85" w:type="dxa"/>
            </w:tcMar>
            <w:vAlign w:val="center"/>
          </w:tcPr>
          <w:p w14:paraId="3E0285F8" w14:textId="77777777" w:rsidR="00695DA0" w:rsidRDefault="003C5140">
            <w:pPr>
              <w:pStyle w:val="PaperTable"/>
              <w:spacing w:before="20" w:after="20"/>
            </w:pPr>
            <w:r>
              <w:rPr>
                <w:sz w:val="21"/>
              </w:rPr>
              <w:t>uspto_​backgrounds</w:t>
            </w:r>
          </w:p>
        </w:tc>
        <w:tc>
          <w:tcPr>
            <w:tcW w:w="2152" w:type="dxa"/>
            <w:tcMar>
              <w:top w:w="75" w:type="dxa"/>
              <w:left w:w="85" w:type="dxa"/>
              <w:bottom w:w="75" w:type="dxa"/>
              <w:right w:w="85" w:type="dxa"/>
            </w:tcMar>
            <w:vAlign w:val="center"/>
          </w:tcPr>
          <w:p w14:paraId="01DA4A39" w14:textId="77777777" w:rsidR="00695DA0" w:rsidRDefault="003C5140">
            <w:pPr>
              <w:pStyle w:val="PaperTable"/>
              <w:spacing w:before="20" w:after="20"/>
              <w:jc w:val="center"/>
            </w:pPr>
            <w:r>
              <w:rPr>
                <w:sz w:val="21"/>
              </w:rPr>
              <w:t>0.5104</w:t>
            </w:r>
          </w:p>
        </w:tc>
        <w:tc>
          <w:tcPr>
            <w:tcW w:w="2152" w:type="dxa"/>
            <w:tcMar>
              <w:top w:w="75" w:type="dxa"/>
              <w:left w:w="85" w:type="dxa"/>
              <w:bottom w:w="75" w:type="dxa"/>
              <w:right w:w="85" w:type="dxa"/>
            </w:tcMar>
            <w:vAlign w:val="center"/>
          </w:tcPr>
          <w:p w14:paraId="2E5E18FE" w14:textId="77777777" w:rsidR="00695DA0" w:rsidRDefault="003C5140">
            <w:pPr>
              <w:pStyle w:val="PaperTable"/>
              <w:spacing w:before="20" w:after="20"/>
              <w:jc w:val="center"/>
            </w:pPr>
            <w:r>
              <w:rPr>
                <w:sz w:val="21"/>
              </w:rPr>
              <w:t>0.2725</w:t>
            </w:r>
          </w:p>
        </w:tc>
        <w:tc>
          <w:tcPr>
            <w:tcW w:w="2152" w:type="dxa"/>
            <w:tcMar>
              <w:top w:w="75" w:type="dxa"/>
              <w:left w:w="85" w:type="dxa"/>
              <w:bottom w:w="75" w:type="dxa"/>
              <w:right w:w="85" w:type="dxa"/>
            </w:tcMar>
            <w:vAlign w:val="center"/>
          </w:tcPr>
          <w:p w14:paraId="6AF18929" w14:textId="77777777" w:rsidR="00695DA0" w:rsidRDefault="003C5140">
            <w:pPr>
              <w:pStyle w:val="PaperTable"/>
              <w:spacing w:before="20" w:after="20"/>
              <w:jc w:val="center"/>
            </w:pPr>
            <w:r>
              <w:rPr>
                <w:sz w:val="21"/>
              </w:rPr>
              <w:t>0.5340</w:t>
            </w:r>
          </w:p>
        </w:tc>
      </w:tr>
    </w:tbl>
    <w:p w14:paraId="48B9F959" w14:textId="77777777" w:rsidR="00695DA0" w:rsidRDefault="003C5140">
      <w:pPr>
        <w:pStyle w:val="PaperH1"/>
      </w:pPr>
      <w:r>
        <w:t>附录</w:t>
      </w:r>
      <w:r>
        <w:t xml:space="preserve"> C </w:t>
      </w:r>
      <w:r>
        <w:t>求解与复现说明</w:t>
      </w:r>
    </w:p>
    <w:p w14:paraId="219FB715" w14:textId="77777777" w:rsidR="00695DA0" w:rsidRDefault="003C5140">
      <w:pPr>
        <w:pStyle w:val="PaperBody"/>
      </w:pPr>
      <w:r>
        <w:t>配比模型以训练配比的正交坐标拟合各响应域，冻结参数后检验留出；跨规模只比较中心化形状，支持分类只用训练几何。质量参考、方向与权重不依赖留出</w:t>
      </w:r>
      <w:r>
        <w:t xml:space="preserve"> Loss</w:t>
      </w:r>
      <w:r>
        <w:t>。</w:t>
      </w:r>
    </w:p>
    <w:p w14:paraId="073F5BC0" w14:textId="77777777" w:rsidR="00695DA0" w:rsidRDefault="003C5140">
      <w:pPr>
        <w:pStyle w:val="PaperBody"/>
      </w:pPr>
      <w:r>
        <w:lastRenderedPageBreak/>
        <w:t>标度律采用轨迹等权的有界非线性最小二乘，保存验证索引并按整轨迹重抽样。资源基线用式（</w:t>
      </w:r>
      <w:r>
        <w:t>19</w:t>
      </w:r>
      <w:r>
        <w:t>）；质量情景固定</w:t>
      </w:r>
      <w:r>
        <w:t xml:space="preserve"> Q </w:t>
      </w:r>
      <w:r>
        <w:t>消元，再检查端点与局部谷，保留失败起点。</w:t>
      </w:r>
    </w:p>
    <w:p w14:paraId="24AF944B" w14:textId="77777777" w:rsidR="00695DA0" w:rsidRDefault="003C5140">
      <w:pPr>
        <w:pStyle w:val="PaperBody"/>
      </w:pPr>
      <w:r>
        <w:t>前沿由模型身份和原始任务组得分构造；分解沿用同一分位插值权重。滚动预测只用当时可用窗口；条件区间用固定模型与残差块，模型范围另算。原件、参数、输出和图表以哈希关联，支撑材料提供索引及核对程序。</w:t>
      </w:r>
    </w:p>
    <w:p w14:paraId="7ED8B5EB" w14:textId="77777777" w:rsidR="00695DA0" w:rsidRDefault="003C5140">
      <w:pPr>
        <w:pStyle w:val="PaperBody"/>
      </w:pPr>
      <w:r>
        <w:t>模型参数与机器结果按冻结产物引用，计算用全精度，正文四舍五入；用印刷参数回代产生的末位差异不代表模型改变。</w:t>
      </w:r>
    </w:p>
    <w:p w14:paraId="5AC7ECCF" w14:textId="77777777" w:rsidR="00695DA0" w:rsidRDefault="003C5140">
      <w:pPr>
        <w:pStyle w:val="PaperBody"/>
      </w:pPr>
      <w:r>
        <w:t>支撑目录保留评分、外推、情景、图表及论文构建程序，列出源文件和机器输出</w:t>
      </w:r>
      <w:r>
        <w:t xml:space="preserve"> SHA256</w:t>
      </w:r>
      <w:r>
        <w:t>；既有</w:t>
      </w:r>
      <w:r>
        <w:t xml:space="preserve"> M1 </w:t>
      </w:r>
      <w:r>
        <w:t>与</w:t>
      </w:r>
      <w:r>
        <w:t xml:space="preserve"> Q2/Q3/Q4 </w:t>
      </w:r>
      <w:r>
        <w:t>脚本及摘要均保留。</w:t>
      </w:r>
    </w:p>
    <w:p w14:paraId="42D4A587" w14:textId="77777777" w:rsidR="00695DA0" w:rsidRDefault="003C5140">
      <w:pPr>
        <w:pStyle w:val="PaperBody"/>
      </w:pPr>
      <w:r>
        <w:t>AI</w:t>
      </w:r>
      <w:r>
        <w:t>辅助使用说明：证据核对、文字整合、排版及一致性检查代码使用</w:t>
      </w:r>
      <w:r>
        <w:t xml:space="preserve"> Codex</w:t>
      </w:r>
      <w:r>
        <w:t>（当前会话模型标识</w:t>
      </w:r>
      <w:r>
        <w:t xml:space="preserve"> GPT-6</w:t>
      </w:r>
      <w:r>
        <w:t>，开发机构</w:t>
      </w:r>
      <w:r>
        <w:t xml:space="preserve"> OpenAI</w:t>
      </w:r>
      <w:r>
        <w:t>）辅助。模型版本发布日期未获独立核验；历史阶段工具版本与日期须由参赛队按原始记录补充。参赛队负责核对最终提交内容。</w:t>
      </w:r>
    </w:p>
    <w:p w14:paraId="72DF0E32" w14:textId="77777777" w:rsidR="00695DA0" w:rsidRDefault="003C5140">
      <w:pPr>
        <w:pStyle w:val="PaperH1"/>
      </w:pPr>
      <w:r>
        <w:t>附录</w:t>
      </w:r>
      <w:r>
        <w:t xml:space="preserve"> D </w:t>
      </w:r>
      <w:r>
        <w:t>补充稳健性与探索性诊断</w:t>
      </w:r>
    </w:p>
    <w:p w14:paraId="7230926A" w14:textId="77777777" w:rsidR="00695DA0" w:rsidRDefault="003C5140">
      <w:pPr>
        <w:pStyle w:val="PaperBody"/>
      </w:pPr>
      <w:r>
        <w:t>为保留完整证据链，列出未被正文主模型采用、但帮助确定表示方式的训练内诊断。这些值在既有附件上计算，未作为留出模型验收或跨来源运输依据。完整逐行数据与绘图源可由项目支撑材料核对；此处只呈现读者理解取舍所需的数量关系。</w:t>
      </w:r>
    </w:p>
    <w:p w14:paraId="4C6DEF42" w14:textId="77777777" w:rsidR="00695DA0" w:rsidRDefault="003C5140">
      <w:pPr>
        <w:pStyle w:val="PaperCaption"/>
        <w:keepNext/>
        <w:keepLines/>
      </w:pPr>
      <w:r>
        <w:t>表</w:t>
      </w:r>
      <w:r>
        <w:t xml:space="preserve">D1 </w:t>
      </w:r>
      <w:r>
        <w:t>训练内探索诊断与使用边界</w:t>
      </w:r>
    </w:p>
    <w:tbl>
      <w:tblPr>
        <w:tblW w:w="0" w:type="auto"/>
        <w:jc w:val="center"/>
        <w:tblBorders>
          <w:top w:val="single" w:sz="12" w:space="0" w:color="000000"/>
          <w:bottom w:val="single" w:sz="12" w:space="0" w:color="000000"/>
        </w:tblBorders>
        <w:tblLayout w:type="fixed"/>
        <w:tblCellMar>
          <w:left w:w="10" w:type="dxa"/>
          <w:right w:w="10" w:type="dxa"/>
        </w:tblCellMar>
        <w:tblLook w:val="04A0" w:firstRow="1" w:lastRow="0" w:firstColumn="1" w:lastColumn="0" w:noHBand="0" w:noVBand="1"/>
      </w:tblPr>
      <w:tblGrid>
        <w:gridCol w:w="2058"/>
        <w:gridCol w:w="2245"/>
        <w:gridCol w:w="2339"/>
        <w:gridCol w:w="2713"/>
      </w:tblGrid>
      <w:tr w:rsidR="00695DA0" w14:paraId="16DF7BB0" w14:textId="77777777">
        <w:tblPrEx>
          <w:tblCellMar>
            <w:top w:w="0" w:type="dxa"/>
            <w:bottom w:w="0" w:type="dxa"/>
          </w:tblCellMar>
        </w:tblPrEx>
        <w:trPr>
          <w:cantSplit/>
          <w:tblHeader/>
          <w:jc w:val="center"/>
        </w:trPr>
        <w:tc>
          <w:tcPr>
            <w:tcW w:w="2058" w:type="dxa"/>
            <w:tcBorders>
              <w:bottom w:val="single" w:sz="6" w:space="0" w:color="000000"/>
            </w:tcBorders>
            <w:tcMar>
              <w:top w:w="80" w:type="dxa"/>
              <w:left w:w="85" w:type="dxa"/>
              <w:bottom w:w="80" w:type="dxa"/>
              <w:right w:w="85" w:type="dxa"/>
            </w:tcMar>
            <w:vAlign w:val="center"/>
          </w:tcPr>
          <w:p w14:paraId="30808F78" w14:textId="77777777" w:rsidR="00695DA0" w:rsidRDefault="003C5140">
            <w:pPr>
              <w:pStyle w:val="PaperTable"/>
              <w:spacing w:before="20" w:after="20"/>
            </w:pPr>
            <w:r>
              <w:rPr>
                <w:b/>
                <w:sz w:val="21"/>
              </w:rPr>
              <w:t>诊断对象</w:t>
            </w:r>
          </w:p>
        </w:tc>
        <w:tc>
          <w:tcPr>
            <w:tcW w:w="2245" w:type="dxa"/>
            <w:tcBorders>
              <w:bottom w:val="single" w:sz="6" w:space="0" w:color="000000"/>
            </w:tcBorders>
            <w:tcMar>
              <w:top w:w="80" w:type="dxa"/>
              <w:left w:w="85" w:type="dxa"/>
              <w:bottom w:w="80" w:type="dxa"/>
              <w:right w:w="85" w:type="dxa"/>
            </w:tcMar>
            <w:vAlign w:val="center"/>
          </w:tcPr>
          <w:p w14:paraId="4F0CB5ED" w14:textId="77777777" w:rsidR="00695DA0" w:rsidRDefault="003C5140">
            <w:pPr>
              <w:pStyle w:val="PaperTable"/>
              <w:spacing w:before="20" w:after="20"/>
              <w:jc w:val="center"/>
            </w:pPr>
            <w:r>
              <w:rPr>
                <w:b/>
                <w:sz w:val="21"/>
              </w:rPr>
              <w:t>本地结果</w:t>
            </w:r>
          </w:p>
        </w:tc>
        <w:tc>
          <w:tcPr>
            <w:tcW w:w="2339" w:type="dxa"/>
            <w:tcBorders>
              <w:bottom w:val="single" w:sz="6" w:space="0" w:color="000000"/>
            </w:tcBorders>
            <w:tcMar>
              <w:top w:w="80" w:type="dxa"/>
              <w:left w:w="85" w:type="dxa"/>
              <w:bottom w:w="80" w:type="dxa"/>
              <w:right w:w="85" w:type="dxa"/>
            </w:tcMar>
            <w:vAlign w:val="center"/>
          </w:tcPr>
          <w:p w14:paraId="35AC1BF1" w14:textId="77777777" w:rsidR="00695DA0" w:rsidRDefault="003C5140">
            <w:pPr>
              <w:pStyle w:val="PaperTable"/>
              <w:spacing w:before="20" w:after="20"/>
              <w:jc w:val="center"/>
            </w:pPr>
            <w:r>
              <w:rPr>
                <w:b/>
                <w:sz w:val="21"/>
              </w:rPr>
              <w:t>解释作用</w:t>
            </w:r>
          </w:p>
        </w:tc>
        <w:tc>
          <w:tcPr>
            <w:tcW w:w="2713" w:type="dxa"/>
            <w:tcBorders>
              <w:bottom w:val="single" w:sz="6" w:space="0" w:color="000000"/>
            </w:tcBorders>
            <w:tcMar>
              <w:top w:w="80" w:type="dxa"/>
              <w:left w:w="85" w:type="dxa"/>
              <w:bottom w:w="80" w:type="dxa"/>
              <w:right w:w="85" w:type="dxa"/>
            </w:tcMar>
            <w:vAlign w:val="center"/>
          </w:tcPr>
          <w:p w14:paraId="26B8B409" w14:textId="77777777" w:rsidR="00695DA0" w:rsidRDefault="003C5140">
            <w:pPr>
              <w:pStyle w:val="PaperTable"/>
              <w:spacing w:before="20" w:after="20"/>
              <w:jc w:val="center"/>
            </w:pPr>
            <w:r>
              <w:rPr>
                <w:b/>
                <w:sz w:val="21"/>
              </w:rPr>
              <w:t>正文主结论中的地位</w:t>
            </w:r>
          </w:p>
        </w:tc>
      </w:tr>
      <w:tr w:rsidR="00695DA0" w14:paraId="0C2D81EA"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1698CE2E" w14:textId="77777777" w:rsidR="00695DA0" w:rsidRDefault="003C5140">
            <w:pPr>
              <w:pStyle w:val="PaperTable"/>
              <w:spacing w:before="20" w:after="20"/>
            </w:pPr>
            <w:r>
              <w:rPr>
                <w:sz w:val="21"/>
              </w:rPr>
              <w:t>五维质量首主成分</w:t>
            </w:r>
          </w:p>
        </w:tc>
        <w:tc>
          <w:tcPr>
            <w:tcW w:w="2245" w:type="dxa"/>
            <w:tcMar>
              <w:top w:w="80" w:type="dxa"/>
              <w:left w:w="85" w:type="dxa"/>
              <w:bottom w:w="80" w:type="dxa"/>
              <w:right w:w="85" w:type="dxa"/>
            </w:tcMar>
            <w:vAlign w:val="center"/>
          </w:tcPr>
          <w:p w14:paraId="7F2A79DF" w14:textId="77777777" w:rsidR="00695DA0" w:rsidRDefault="003C5140">
            <w:pPr>
              <w:pStyle w:val="PaperTable"/>
              <w:spacing w:before="20" w:after="20"/>
            </w:pPr>
            <w:r>
              <w:rPr>
                <w:sz w:val="21"/>
              </w:rPr>
              <w:t>解释方差</w:t>
            </w:r>
            <w:r>
              <w:rPr>
                <w:sz w:val="21"/>
              </w:rPr>
              <w:t>48.11%</w:t>
            </w:r>
            <w:r>
              <w:rPr>
                <w:sz w:val="21"/>
              </w:rPr>
              <w:t>；</w:t>
            </w:r>
            <w:r>
              <w:rPr>
                <w:sz w:val="21"/>
              </w:rPr>
              <w:t>“</w:t>
            </w:r>
            <w:r>
              <w:rPr>
                <w:sz w:val="21"/>
              </w:rPr>
              <w:t>无广告单独成组</w:t>
            </w:r>
            <w:r>
              <w:rPr>
                <w:sz w:val="21"/>
              </w:rPr>
              <w:t>”</w:t>
            </w:r>
            <w:r>
              <w:rPr>
                <w:sz w:val="21"/>
              </w:rPr>
              <w:t>在</w:t>
            </w:r>
            <w:r>
              <w:rPr>
                <w:sz w:val="21"/>
              </w:rPr>
              <w:t>9</w:t>
            </w:r>
            <w:r>
              <w:rPr>
                <w:sz w:val="21"/>
              </w:rPr>
              <w:t>层中仅</w:t>
            </w:r>
            <w:r>
              <w:rPr>
                <w:sz w:val="21"/>
              </w:rPr>
              <w:t>3</w:t>
            </w:r>
            <w:r>
              <w:rPr>
                <w:sz w:val="21"/>
              </w:rPr>
              <w:t>层复现</w:t>
            </w:r>
          </w:p>
        </w:tc>
        <w:tc>
          <w:tcPr>
            <w:tcW w:w="2339" w:type="dxa"/>
            <w:tcMar>
              <w:top w:w="80" w:type="dxa"/>
              <w:left w:w="85" w:type="dxa"/>
              <w:bottom w:w="80" w:type="dxa"/>
              <w:right w:w="85" w:type="dxa"/>
            </w:tcMar>
            <w:vAlign w:val="center"/>
          </w:tcPr>
          <w:p w14:paraId="1B9264F0" w14:textId="77777777" w:rsidR="00695DA0" w:rsidRDefault="003C5140">
            <w:pPr>
              <w:pStyle w:val="PaperTable"/>
              <w:spacing w:before="20" w:after="20"/>
              <w:jc w:val="center"/>
            </w:pPr>
            <w:r>
              <w:rPr>
                <w:sz w:val="21"/>
              </w:rPr>
              <w:t>不以单一主成分取代五维画像</w:t>
            </w:r>
          </w:p>
        </w:tc>
        <w:tc>
          <w:tcPr>
            <w:tcW w:w="2713" w:type="dxa"/>
            <w:tcMar>
              <w:top w:w="80" w:type="dxa"/>
              <w:left w:w="85" w:type="dxa"/>
              <w:bottom w:w="80" w:type="dxa"/>
              <w:right w:w="85" w:type="dxa"/>
            </w:tcMar>
            <w:vAlign w:val="center"/>
          </w:tcPr>
          <w:p w14:paraId="5A3707A7" w14:textId="77777777" w:rsidR="00695DA0" w:rsidRDefault="003C5140">
            <w:pPr>
              <w:pStyle w:val="PaperTable"/>
              <w:spacing w:before="20" w:after="20"/>
              <w:jc w:val="center"/>
            </w:pPr>
            <w:r>
              <w:rPr>
                <w:sz w:val="21"/>
              </w:rPr>
              <w:t>探索性结构检查</w:t>
            </w:r>
          </w:p>
        </w:tc>
      </w:tr>
      <w:tr w:rsidR="00695DA0" w14:paraId="222AF941"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48DDA53B" w14:textId="77777777" w:rsidR="00695DA0" w:rsidRDefault="003C5140">
            <w:pPr>
              <w:pStyle w:val="PaperTable"/>
              <w:spacing w:before="20" w:after="20"/>
            </w:pPr>
            <w:r>
              <w:rPr>
                <w:sz w:val="21"/>
              </w:rPr>
              <w:t>十三领域响应的首主成分</w:t>
            </w:r>
          </w:p>
        </w:tc>
        <w:tc>
          <w:tcPr>
            <w:tcW w:w="2245" w:type="dxa"/>
            <w:tcMar>
              <w:top w:w="80" w:type="dxa"/>
              <w:left w:w="85" w:type="dxa"/>
              <w:bottom w:w="80" w:type="dxa"/>
              <w:right w:w="85" w:type="dxa"/>
            </w:tcMar>
            <w:vAlign w:val="center"/>
          </w:tcPr>
          <w:p w14:paraId="7A189D40" w14:textId="77777777" w:rsidR="00695DA0" w:rsidRDefault="003C5140">
            <w:pPr>
              <w:pStyle w:val="PaperTable"/>
              <w:spacing w:before="20" w:after="20"/>
            </w:pPr>
            <w:r>
              <w:rPr>
                <w:sz w:val="21"/>
              </w:rPr>
              <w:t>解释方差</w:t>
            </w:r>
            <w:r>
              <w:rPr>
                <w:sz w:val="21"/>
              </w:rPr>
              <w:t>22.78%</w:t>
            </w:r>
            <w:r>
              <w:rPr>
                <w:sz w:val="21"/>
              </w:rPr>
              <w:t>；平均响应与主成分排序</w:t>
            </w:r>
            <w:r>
              <w:rPr>
                <w:sz w:val="21"/>
              </w:rPr>
              <w:t>Spearman</w:t>
            </w:r>
            <w:r>
              <w:rPr>
                <w:sz w:val="21"/>
              </w:rPr>
              <w:t>约</w:t>
            </w:r>
            <w:r>
              <w:rPr>
                <w:sz w:val="21"/>
              </w:rPr>
              <w:t>0.545</w:t>
            </w:r>
          </w:p>
        </w:tc>
        <w:tc>
          <w:tcPr>
            <w:tcW w:w="2339" w:type="dxa"/>
            <w:tcMar>
              <w:top w:w="80" w:type="dxa"/>
              <w:left w:w="85" w:type="dxa"/>
              <w:bottom w:w="80" w:type="dxa"/>
              <w:right w:w="85" w:type="dxa"/>
            </w:tcMar>
            <w:vAlign w:val="center"/>
          </w:tcPr>
          <w:p w14:paraId="1D5591C5" w14:textId="77777777" w:rsidR="00695DA0" w:rsidRDefault="003C5140">
            <w:pPr>
              <w:pStyle w:val="PaperTable"/>
              <w:spacing w:before="20" w:after="20"/>
              <w:jc w:val="center"/>
            </w:pPr>
            <w:r>
              <w:rPr>
                <w:sz w:val="21"/>
              </w:rPr>
              <w:t>单一响应轴不能代表所有领域</w:t>
            </w:r>
          </w:p>
        </w:tc>
        <w:tc>
          <w:tcPr>
            <w:tcW w:w="2713" w:type="dxa"/>
            <w:tcMar>
              <w:top w:w="80" w:type="dxa"/>
              <w:left w:w="85" w:type="dxa"/>
              <w:bottom w:w="80" w:type="dxa"/>
              <w:right w:w="85" w:type="dxa"/>
            </w:tcMar>
            <w:vAlign w:val="center"/>
          </w:tcPr>
          <w:p w14:paraId="76C5ED3B" w14:textId="77777777" w:rsidR="00695DA0" w:rsidRDefault="003C5140">
            <w:pPr>
              <w:pStyle w:val="PaperTable"/>
              <w:spacing w:before="20" w:after="20"/>
              <w:jc w:val="center"/>
            </w:pPr>
            <w:r>
              <w:rPr>
                <w:sz w:val="21"/>
              </w:rPr>
              <w:t>仅供表示选择参考</w:t>
            </w:r>
          </w:p>
        </w:tc>
      </w:tr>
      <w:tr w:rsidR="00695DA0" w14:paraId="0CD02CE4" w14:textId="77777777">
        <w:tblPrEx>
          <w:tblCellMar>
            <w:top w:w="0" w:type="dxa"/>
            <w:bottom w:w="0" w:type="dxa"/>
          </w:tblCellMar>
        </w:tblPrEx>
        <w:trPr>
          <w:cantSplit/>
          <w:jc w:val="center"/>
        </w:trPr>
        <w:tc>
          <w:tcPr>
            <w:tcW w:w="2058" w:type="dxa"/>
            <w:tcMar>
              <w:top w:w="80" w:type="dxa"/>
              <w:left w:w="85" w:type="dxa"/>
              <w:bottom w:w="80" w:type="dxa"/>
              <w:right w:w="85" w:type="dxa"/>
            </w:tcMar>
            <w:vAlign w:val="center"/>
          </w:tcPr>
          <w:p w14:paraId="65A90029" w14:textId="77777777" w:rsidR="00695DA0" w:rsidRDefault="003C5140">
            <w:pPr>
              <w:pStyle w:val="PaperTable"/>
              <w:spacing w:before="20" w:after="20"/>
            </w:pPr>
            <w:r>
              <w:rPr>
                <w:sz w:val="21"/>
              </w:rPr>
              <w:t>训练配方域对</w:t>
            </w:r>
          </w:p>
        </w:tc>
        <w:tc>
          <w:tcPr>
            <w:tcW w:w="2245" w:type="dxa"/>
            <w:tcMar>
              <w:top w:w="80" w:type="dxa"/>
              <w:left w:w="85" w:type="dxa"/>
              <w:bottom w:w="80" w:type="dxa"/>
              <w:right w:w="85" w:type="dxa"/>
            </w:tcMar>
            <w:vAlign w:val="center"/>
          </w:tcPr>
          <w:p w14:paraId="1F782506" w14:textId="77777777" w:rsidR="00695DA0" w:rsidRDefault="003C5140">
            <w:pPr>
              <w:pStyle w:val="PaperTable"/>
              <w:spacing w:before="20" w:after="20"/>
            </w:pPr>
            <w:r>
              <w:rPr>
                <w:sz w:val="21"/>
              </w:rPr>
              <w:t>78</w:t>
            </w:r>
            <w:r>
              <w:rPr>
                <w:sz w:val="21"/>
              </w:rPr>
              <w:t>对中</w:t>
            </w:r>
            <w:r>
              <w:rPr>
                <w:sz w:val="21"/>
              </w:rPr>
              <w:t>Pearson</w:t>
            </w:r>
            <w:r>
              <w:rPr>
                <w:sz w:val="21"/>
              </w:rPr>
              <w:t>负相关</w:t>
            </w:r>
            <w:r>
              <w:rPr>
                <w:sz w:val="21"/>
              </w:rPr>
              <w:t>24</w:t>
            </w:r>
            <w:r>
              <w:rPr>
                <w:sz w:val="21"/>
              </w:rPr>
              <w:t>对、</w:t>
            </w:r>
            <w:r>
              <w:rPr>
                <w:sz w:val="21"/>
              </w:rPr>
              <w:t>Spearman</w:t>
            </w:r>
            <w:r>
              <w:rPr>
                <w:sz w:val="21"/>
              </w:rPr>
              <w:t>负相关</w:t>
            </w:r>
            <w:r>
              <w:rPr>
                <w:sz w:val="21"/>
              </w:rPr>
              <w:t>29</w:t>
            </w:r>
            <w:r>
              <w:rPr>
                <w:sz w:val="21"/>
              </w:rPr>
              <w:t>对</w:t>
            </w:r>
          </w:p>
        </w:tc>
        <w:tc>
          <w:tcPr>
            <w:tcW w:w="2339" w:type="dxa"/>
            <w:tcMar>
              <w:top w:w="80" w:type="dxa"/>
              <w:left w:w="85" w:type="dxa"/>
              <w:bottom w:w="80" w:type="dxa"/>
              <w:right w:w="85" w:type="dxa"/>
            </w:tcMar>
            <w:vAlign w:val="center"/>
          </w:tcPr>
          <w:p w14:paraId="5F3121E2" w14:textId="77777777" w:rsidR="00695DA0" w:rsidRDefault="003C5140">
            <w:pPr>
              <w:pStyle w:val="PaperTable"/>
              <w:spacing w:before="20" w:after="20"/>
              <w:jc w:val="center"/>
            </w:pPr>
            <w:r>
              <w:rPr>
                <w:sz w:val="21"/>
              </w:rPr>
              <w:t>领域异质性要求保留十三域响应</w:t>
            </w:r>
          </w:p>
        </w:tc>
        <w:tc>
          <w:tcPr>
            <w:tcW w:w="2713" w:type="dxa"/>
            <w:tcMar>
              <w:top w:w="80" w:type="dxa"/>
              <w:left w:w="85" w:type="dxa"/>
              <w:bottom w:w="80" w:type="dxa"/>
              <w:right w:w="85" w:type="dxa"/>
            </w:tcMar>
            <w:vAlign w:val="center"/>
          </w:tcPr>
          <w:p w14:paraId="7AEDB89C" w14:textId="77777777" w:rsidR="00695DA0" w:rsidRDefault="003C5140">
            <w:pPr>
              <w:pStyle w:val="PaperTable"/>
              <w:spacing w:before="20" w:after="20"/>
              <w:jc w:val="center"/>
            </w:pPr>
            <w:r>
              <w:rPr>
                <w:sz w:val="21"/>
              </w:rPr>
              <w:t>训练内诊断，非留出改善</w:t>
            </w:r>
          </w:p>
        </w:tc>
      </w:tr>
    </w:tbl>
    <w:p w14:paraId="2956CFD1" w14:textId="77777777" w:rsidR="00695DA0" w:rsidRDefault="003C5140">
      <w:pPr>
        <w:pStyle w:val="PaperBody"/>
        <w:spacing w:before="140"/>
      </w:pPr>
      <w:r>
        <w:t xml:space="preserve">Q1 </w:t>
      </w:r>
      <w:r>
        <w:t>经验支持分类为：</w:t>
      </w:r>
      <w:r>
        <w:t xml:space="preserve">A6/A8 </w:t>
      </w:r>
      <w:r>
        <w:t>各</w:t>
      </w:r>
      <w:r>
        <w:t xml:space="preserve"> 256 </w:t>
      </w:r>
      <w:r>
        <w:t>组配比的</w:t>
      </w:r>
      <w:r>
        <w:t xml:space="preserve"> IN/NEAR/OUT </w:t>
      </w:r>
      <w:r>
        <w:t>数量为</w:t>
      </w:r>
      <w:r>
        <w:t xml:space="preserve"> 2/252/2</w:t>
      </w:r>
      <w:r>
        <w:t>，</w:t>
      </w:r>
      <w:r>
        <w:t xml:space="preserve">A10 </w:t>
      </w:r>
      <w:r>
        <w:t>的</w:t>
      </w:r>
      <w:r>
        <w:t xml:space="preserve"> 64 </w:t>
      </w:r>
      <w:r>
        <w:t>组为</w:t>
      </w:r>
      <w:r>
        <w:t xml:space="preserve"> 15/46/3</w:t>
      </w:r>
      <w:r>
        <w:t>；域外样本不足以单独估计稳定误差。</w:t>
      </w:r>
      <w:r>
        <w:t xml:space="preserve">Q2 </w:t>
      </w:r>
      <w:r>
        <w:t>在</w:t>
      </w:r>
      <w:r>
        <w:t xml:space="preserve"> B2/B4/B5 </w:t>
      </w:r>
      <w:r>
        <w:t>的来源内中心化形状比分别约</w:t>
      </w:r>
      <w:r>
        <w:t xml:space="preserve"> 0.855/0.437/0.555</w:t>
      </w:r>
      <w:r>
        <w:t>。</w:t>
      </w:r>
      <w:r>
        <w:t xml:space="preserve">Q4 </w:t>
      </w:r>
      <w:r>
        <w:t>原非正参数趋势使旧放缓路径重合，正文另用已声明的外生正增长参照。</w:t>
      </w:r>
    </w:p>
    <w:sectPr w:rsidR="00695DA0">
      <w:footerReference w:type="default" r:id="rId43"/>
      <w:pgSz w:w="11906" w:h="16838"/>
      <w:pgMar w:top="1702" w:right="1274" w:bottom="1048" w:left="1276" w:header="0" w:footer="992" w:gutter="0"/>
      <w:pgNumType w:start="1"/>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69AE9" w14:textId="77777777" w:rsidR="003C5140" w:rsidRDefault="003C5140">
      <w:r>
        <w:separator/>
      </w:r>
    </w:p>
  </w:endnote>
  <w:endnote w:type="continuationSeparator" w:id="0">
    <w:p w14:paraId="1A12C509" w14:textId="77777777" w:rsidR="003C5140" w:rsidRDefault="003C51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ucida Sans">
    <w:panose1 w:val="00000000000000000000"/>
    <w:charset w:val="00"/>
    <w:family w:val="roman"/>
    <w:notTrueType/>
    <w:pitch w:val="default"/>
  </w:font>
  <w:font w:name="Cambria">
    <w:panose1 w:val="02040503050406030204"/>
    <w:charset w:val="00"/>
    <w:family w:val="roman"/>
    <w:pitch w:val="variable"/>
  </w:font>
  <w:font w:name="宋体;SimSun">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 w:name="黑体;SimHei">
    <w:panose1 w:val="00000000000000000000"/>
    <w:charset w:val="86"/>
    <w:family w:val="roman"/>
    <w:notTrueType/>
    <w:pitch w:val="default"/>
  </w:font>
  <w:font w:name="Noto Sans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AA5" w14:textId="77777777" w:rsidR="003C5140" w:rsidRDefault="003C514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9CE8" w14:textId="77777777" w:rsidR="003C5140" w:rsidRDefault="003C514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E3643" w14:textId="77777777" w:rsidR="003C5140" w:rsidRDefault="003C5140">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9B34" w14:textId="77777777" w:rsidR="00695DA0" w:rsidRDefault="003C5140">
    <w:pPr>
      <w:pStyle w:val="afd"/>
      <w:jc w:val="center"/>
    </w:pPr>
    <w:r>
      <w:fldChar w:fldCharType="begin"/>
    </w:r>
    <w:r>
      <w:instrText>PAGE</w:instrText>
    </w:r>
    <w:r>
      <w:fldChar w:fldCharType="separate"/>
    </w:r>
    <w:r w:rsidR="004D672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97586" w14:textId="77777777" w:rsidR="003C5140" w:rsidRDefault="003C5140">
      <w:r>
        <w:separator/>
      </w:r>
    </w:p>
  </w:footnote>
  <w:footnote w:type="continuationSeparator" w:id="0">
    <w:p w14:paraId="11EFF700" w14:textId="77777777" w:rsidR="003C5140" w:rsidRDefault="003C51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06B4C"/>
    <w:multiLevelType w:val="multilevel"/>
    <w:tmpl w:val="C1542DB8"/>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65606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doNotExpandShiftReturn/>
    <w:doNotBreakWrappedTables/>
    <w:useFELayout/>
    <w:compatSetting w:name="compatibilityMode" w:uri="http://schemas.microsoft.com/office/word" w:val="11"/>
    <w:compatSetting w:name="useWord2013TrackBottomHyphenation" w:uri="http://schemas.microsoft.com/office/word" w:val="1"/>
  </w:compat>
  <w:rsids>
    <w:rsidRoot w:val="00695DA0"/>
    <w:rsid w:val="003C5140"/>
    <w:rsid w:val="004D6724"/>
    <w:rsid w:val="00695DA0"/>
    <w:rsid w:val="00F176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994D88"/>
  <w15:docId w15:val="{EE9BCA07-C46A-431C-8BD4-AAF5D2070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Lucida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eastAsia="宋体" w:cs="Times New Roman"/>
      <w:kern w:val="2"/>
      <w:szCs w:val="22"/>
      <w:lang w:bidi="ar-SA"/>
    </w:rPr>
  </w:style>
  <w:style w:type="paragraph" w:styleId="1">
    <w:name w:val="heading 1"/>
    <w:basedOn w:val="a"/>
    <w:next w:val="a"/>
    <w:uiPriority w:val="9"/>
    <w:qFormat/>
    <w:pPr>
      <w:keepNext/>
      <w:keepLines/>
      <w:numPr>
        <w:numId w:val="1"/>
      </w:numPr>
      <w:spacing w:before="340" w:after="330" w:line="576" w:lineRule="auto"/>
      <w:outlineLvl w:val="0"/>
    </w:pPr>
    <w:rPr>
      <w:b/>
      <w:bCs/>
      <w:sz w:val="44"/>
      <w:szCs w:val="44"/>
    </w:rPr>
  </w:style>
  <w:style w:type="paragraph" w:styleId="2">
    <w:name w:val="heading 2"/>
    <w:basedOn w:val="a"/>
    <w:next w:val="a"/>
    <w:uiPriority w:val="9"/>
    <w:semiHidden/>
    <w:unhideWhenUsed/>
    <w:qFormat/>
    <w:pPr>
      <w:keepNext/>
      <w:keepLines/>
      <w:numPr>
        <w:ilvl w:val="1"/>
        <w:numId w:val="1"/>
      </w:numPr>
      <w:spacing w:before="260" w:after="260" w:line="415" w:lineRule="auto"/>
      <w:outlineLvl w:val="1"/>
    </w:pPr>
    <w:rPr>
      <w:rFonts w:ascii="Cambria" w:hAnsi="Cambria" w:cs="Cambria"/>
      <w:b/>
      <w:bCs/>
      <w:kern w:val="0"/>
      <w:sz w:val="32"/>
      <w:szCs w:val="32"/>
    </w:rPr>
  </w:style>
  <w:style w:type="paragraph" w:styleId="3">
    <w:name w:val="heading 3"/>
    <w:basedOn w:val="a"/>
    <w:next w:val="a0"/>
    <w:uiPriority w:val="9"/>
    <w:semiHidden/>
    <w:unhideWhenUsed/>
    <w:qFormat/>
    <w:pPr>
      <w:widowControl/>
      <w:numPr>
        <w:ilvl w:val="2"/>
        <w:numId w:val="1"/>
      </w:numPr>
      <w:spacing w:before="100" w:after="100"/>
      <w:jc w:val="left"/>
      <w:outlineLvl w:val="2"/>
    </w:pPr>
    <w:rPr>
      <w:rFonts w:ascii="宋体;SimSun" w:hAnsi="宋体;SimSun" w:cs="宋体;SimSun"/>
      <w:b/>
      <w:bCs/>
      <w:kern w:val="0"/>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qFormat/>
    <w:rPr>
      <w:b/>
      <w:bCs/>
      <w:kern w:val="2"/>
      <w:sz w:val="44"/>
      <w:szCs w:val="44"/>
    </w:rPr>
  </w:style>
  <w:style w:type="character" w:customStyle="1" w:styleId="20">
    <w:name w:val="标题 2 字符"/>
    <w:qFormat/>
    <w:rPr>
      <w:rFonts w:ascii="Cambria" w:eastAsia="宋体;SimSun" w:hAnsi="Cambria" w:cs="Times New Roman"/>
      <w:b/>
      <w:bCs/>
      <w:sz w:val="32"/>
      <w:szCs w:val="32"/>
    </w:rPr>
  </w:style>
  <w:style w:type="character" w:customStyle="1" w:styleId="30">
    <w:name w:val="标题 3 字符"/>
    <w:qFormat/>
    <w:rPr>
      <w:rFonts w:ascii="宋体;SimSun" w:eastAsia="宋体;SimSun" w:hAnsi="宋体;SimSun" w:cs="宋体;SimSun"/>
      <w:b/>
      <w:bCs/>
      <w:kern w:val="0"/>
      <w:sz w:val="27"/>
      <w:szCs w:val="27"/>
    </w:rPr>
  </w:style>
  <w:style w:type="character" w:customStyle="1" w:styleId="a4">
    <w:name w:val="题注 字符"/>
    <w:qFormat/>
    <w:rPr>
      <w:rFonts w:ascii="Arial" w:eastAsia="黑体;SimHei" w:hAnsi="Arial" w:cs="Arial"/>
      <w:sz w:val="20"/>
      <w:szCs w:val="20"/>
    </w:rPr>
  </w:style>
  <w:style w:type="character" w:customStyle="1" w:styleId="a5">
    <w:name w:val="批注文字 字符"/>
    <w:qFormat/>
  </w:style>
  <w:style w:type="character" w:customStyle="1" w:styleId="a6">
    <w:name w:val="纯文本 字符"/>
    <w:qFormat/>
    <w:rPr>
      <w:rFonts w:ascii="宋体;SimSun" w:eastAsia="宋体;SimSun" w:hAnsi="宋体;SimSun" w:cs="Times New Roman" w:hint="eastAsia"/>
      <w:kern w:val="0"/>
      <w:szCs w:val="20"/>
    </w:rPr>
  </w:style>
  <w:style w:type="character" w:customStyle="1" w:styleId="a7">
    <w:name w:val="日期 字符"/>
    <w:qFormat/>
    <w:rPr>
      <w:kern w:val="2"/>
      <w:sz w:val="21"/>
      <w:szCs w:val="22"/>
    </w:rPr>
  </w:style>
  <w:style w:type="character" w:customStyle="1" w:styleId="a8">
    <w:name w:val="尾注文本 字符"/>
    <w:qFormat/>
    <w:rPr>
      <w:kern w:val="2"/>
      <w:sz w:val="21"/>
      <w:szCs w:val="22"/>
    </w:rPr>
  </w:style>
  <w:style w:type="character" w:customStyle="1" w:styleId="a9">
    <w:name w:val="批注框文本 字符"/>
    <w:qFormat/>
    <w:rPr>
      <w:sz w:val="18"/>
      <w:szCs w:val="18"/>
    </w:rPr>
  </w:style>
  <w:style w:type="character" w:customStyle="1" w:styleId="aa">
    <w:name w:val="页脚 字符"/>
    <w:qFormat/>
    <w:rPr>
      <w:sz w:val="18"/>
      <w:szCs w:val="18"/>
    </w:rPr>
  </w:style>
  <w:style w:type="character" w:customStyle="1" w:styleId="ab">
    <w:name w:val="页眉 字符"/>
    <w:qFormat/>
    <w:rPr>
      <w:sz w:val="18"/>
      <w:szCs w:val="18"/>
    </w:rPr>
  </w:style>
  <w:style w:type="character" w:customStyle="1" w:styleId="ac">
    <w:name w:val="批注主题 字符"/>
    <w:qFormat/>
    <w:rPr>
      <w:b/>
    </w:rPr>
  </w:style>
  <w:style w:type="character" w:styleId="ad">
    <w:name w:val="Strong"/>
    <w:qFormat/>
    <w:rPr>
      <w:b/>
      <w:bCs/>
    </w:rPr>
  </w:style>
  <w:style w:type="character" w:customStyle="1" w:styleId="ae">
    <w:name w:val="尾注符"/>
    <w:qFormat/>
    <w:rPr>
      <w:vertAlign w:val="superscript"/>
    </w:rPr>
  </w:style>
  <w:style w:type="character" w:styleId="af">
    <w:name w:val="FollowedHyperlink"/>
    <w:rPr>
      <w:color w:val="954F72"/>
      <w:u w:val="single"/>
    </w:rPr>
  </w:style>
  <w:style w:type="character" w:styleId="af0">
    <w:name w:val="Hyperlink"/>
    <w:rPr>
      <w:color w:val="0563C1"/>
      <w:u w:val="single"/>
    </w:rPr>
  </w:style>
  <w:style w:type="character" w:styleId="af1">
    <w:name w:val="annotation reference"/>
    <w:qFormat/>
    <w:rPr>
      <w:sz w:val="21"/>
      <w:szCs w:val="21"/>
    </w:rPr>
  </w:style>
  <w:style w:type="character" w:customStyle="1" w:styleId="af2">
    <w:name w:val="无间距字符"/>
    <w:qFormat/>
    <w:rPr>
      <w:sz w:val="22"/>
      <w:szCs w:val="22"/>
      <w:lang w:val="en-US" w:eastAsia="zh-CN" w:bidi="ar-SA"/>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SimSun" w:eastAsia="宋体;SimSun" w:hAnsi="宋体;SimSun" w:cs="宋体;SimSun" w:hint="eastAsia"/>
      <w:i w:val="0"/>
      <w:color w:val="000000"/>
      <w:sz w:val="28"/>
      <w:szCs w:val="28"/>
      <w:u w:val="none"/>
    </w:rPr>
  </w:style>
  <w:style w:type="paragraph" w:customStyle="1" w:styleId="af3">
    <w:name w:val="标题样式"/>
    <w:basedOn w:val="a"/>
    <w:next w:val="a0"/>
    <w:qFormat/>
    <w:pPr>
      <w:keepNext/>
      <w:spacing w:before="240" w:after="120"/>
    </w:pPr>
    <w:rPr>
      <w:rFonts w:ascii="Arial" w:eastAsia="Noto Sans SC" w:hAnsi="Arial" w:cs="Lucida Sans"/>
      <w:sz w:val="28"/>
      <w:szCs w:val="28"/>
    </w:rPr>
  </w:style>
  <w:style w:type="paragraph" w:styleId="a0">
    <w:name w:val="Body Text"/>
    <w:basedOn w:val="a"/>
    <w:pPr>
      <w:spacing w:after="140" w:line="276" w:lineRule="auto"/>
    </w:pPr>
  </w:style>
  <w:style w:type="paragraph" w:styleId="af4">
    <w:name w:val="List"/>
    <w:basedOn w:val="a0"/>
    <w:rPr>
      <w:rFonts w:cs="Lucida Sans"/>
    </w:rPr>
  </w:style>
  <w:style w:type="paragraph" w:styleId="af5">
    <w:name w:val="caption"/>
    <w:basedOn w:val="a"/>
    <w:next w:val="a"/>
    <w:qFormat/>
    <w:pPr>
      <w:widowControl/>
      <w:snapToGrid w:val="0"/>
      <w:spacing w:before="152" w:after="160" w:line="240" w:lineRule="atLeast"/>
      <w:ind w:left="1702"/>
      <w:jc w:val="left"/>
    </w:pPr>
    <w:rPr>
      <w:rFonts w:ascii="Arial" w:eastAsia="黑体;SimHei" w:hAnsi="Arial" w:cs="Arial"/>
      <w:kern w:val="0"/>
      <w:sz w:val="20"/>
      <w:szCs w:val="20"/>
    </w:rPr>
  </w:style>
  <w:style w:type="paragraph" w:customStyle="1" w:styleId="af6">
    <w:name w:val="索引"/>
    <w:basedOn w:val="a"/>
    <w:qFormat/>
    <w:pPr>
      <w:suppressLineNumbers/>
    </w:pPr>
    <w:rPr>
      <w:rFonts w:cs="Lucida Sans"/>
    </w:rPr>
  </w:style>
  <w:style w:type="paragraph" w:styleId="af7">
    <w:name w:val="annotation text"/>
    <w:basedOn w:val="a"/>
    <w:qFormat/>
    <w:pPr>
      <w:jc w:val="left"/>
    </w:pPr>
    <w:rPr>
      <w:rFonts w:ascii="Calibri" w:eastAsia="宋体;SimSun" w:hAnsi="Calibri"/>
      <w:sz w:val="21"/>
    </w:rPr>
  </w:style>
  <w:style w:type="paragraph" w:styleId="TOC3">
    <w:name w:val="toc 3"/>
    <w:basedOn w:val="a"/>
    <w:next w:val="a"/>
    <w:pPr>
      <w:ind w:leftChars="400" w:left="400"/>
    </w:pPr>
  </w:style>
  <w:style w:type="paragraph" w:styleId="af8">
    <w:name w:val="Plain Text"/>
    <w:basedOn w:val="a"/>
    <w:qFormat/>
    <w:pPr>
      <w:spacing w:line="312" w:lineRule="atLeast"/>
    </w:pPr>
    <w:rPr>
      <w:rFonts w:ascii="宋体;SimSun" w:hAnsi="宋体;SimSun" w:cs="Courier New" w:hint="eastAsia"/>
      <w:kern w:val="0"/>
      <w:sz w:val="20"/>
      <w:szCs w:val="20"/>
    </w:rPr>
  </w:style>
  <w:style w:type="paragraph" w:styleId="af9">
    <w:name w:val="Date"/>
    <w:basedOn w:val="a"/>
    <w:next w:val="a"/>
    <w:qFormat/>
    <w:pPr>
      <w:ind w:leftChars="2500" w:left="2500"/>
    </w:pPr>
  </w:style>
  <w:style w:type="paragraph" w:styleId="afa">
    <w:name w:val="endnote text"/>
    <w:basedOn w:val="a"/>
    <w:pPr>
      <w:snapToGrid w:val="0"/>
      <w:jc w:val="left"/>
    </w:pPr>
  </w:style>
  <w:style w:type="paragraph" w:styleId="afb">
    <w:name w:val="Balloon Text"/>
    <w:basedOn w:val="a"/>
    <w:qFormat/>
    <w:rPr>
      <w:kern w:val="0"/>
      <w:sz w:val="18"/>
      <w:szCs w:val="18"/>
    </w:rPr>
  </w:style>
  <w:style w:type="paragraph" w:customStyle="1" w:styleId="afc">
    <w:name w:val="页眉与页脚"/>
    <w:basedOn w:val="a"/>
    <w:qFormat/>
    <w:pPr>
      <w:suppressLineNumbers/>
      <w:tabs>
        <w:tab w:val="center" w:pos="4819"/>
        <w:tab w:val="right" w:pos="9638"/>
      </w:tabs>
    </w:pPr>
  </w:style>
  <w:style w:type="paragraph" w:styleId="afd">
    <w:name w:val="footer"/>
    <w:basedOn w:val="a"/>
    <w:pPr>
      <w:tabs>
        <w:tab w:val="center" w:pos="4153"/>
        <w:tab w:val="right" w:pos="8306"/>
      </w:tabs>
      <w:snapToGrid w:val="0"/>
      <w:jc w:val="left"/>
    </w:pPr>
    <w:rPr>
      <w:kern w:val="0"/>
      <w:sz w:val="18"/>
      <w:szCs w:val="18"/>
    </w:rPr>
  </w:style>
  <w:style w:type="paragraph" w:styleId="afe">
    <w:name w:val="header"/>
    <w:basedOn w:val="a"/>
    <w:pPr>
      <w:pBdr>
        <w:bottom w:val="single" w:sz="6" w:space="1" w:color="000000"/>
      </w:pBdr>
      <w:tabs>
        <w:tab w:val="center" w:pos="4153"/>
        <w:tab w:val="right" w:pos="8306"/>
      </w:tabs>
      <w:snapToGrid w:val="0"/>
      <w:jc w:val="center"/>
    </w:pPr>
    <w:rPr>
      <w:kern w:val="0"/>
      <w:sz w:val="18"/>
      <w:szCs w:val="18"/>
    </w:rPr>
  </w:style>
  <w:style w:type="paragraph" w:styleId="TOC1">
    <w:name w:val="toc 1"/>
    <w:basedOn w:val="a"/>
    <w:next w:val="a"/>
  </w:style>
  <w:style w:type="paragraph" w:styleId="TOC2">
    <w:name w:val="toc 2"/>
    <w:basedOn w:val="a"/>
    <w:next w:val="a"/>
    <w:pPr>
      <w:ind w:leftChars="200" w:left="200"/>
    </w:pPr>
  </w:style>
  <w:style w:type="paragraph" w:styleId="aff">
    <w:name w:val="Normal (Web)"/>
    <w:basedOn w:val="a"/>
    <w:qFormat/>
    <w:pPr>
      <w:widowControl/>
      <w:spacing w:before="100" w:after="100"/>
      <w:jc w:val="left"/>
    </w:pPr>
    <w:rPr>
      <w:rFonts w:ascii="宋体;SimSun" w:eastAsia="宋体;SimSun" w:hAnsi="宋体;SimSun" w:cs="宋体;SimSun"/>
      <w:kern w:val="0"/>
      <w:szCs w:val="24"/>
    </w:rPr>
  </w:style>
  <w:style w:type="paragraph" w:styleId="aff0">
    <w:name w:val="annotation subject"/>
    <w:basedOn w:val="af7"/>
    <w:next w:val="af7"/>
    <w:qFormat/>
    <w:rPr>
      <w:rFonts w:ascii="Times New Roman" w:hAnsi="Times New Roman"/>
      <w:b/>
      <w:kern w:val="0"/>
      <w:sz w:val="20"/>
      <w:szCs w:val="20"/>
    </w:rPr>
  </w:style>
  <w:style w:type="paragraph" w:customStyle="1" w:styleId="aff1">
    <w:name w:val="无间距"/>
    <w:qFormat/>
    <w:rPr>
      <w:rFonts w:eastAsia="宋体;SimSun" w:cs="Times New Roman"/>
      <w:sz w:val="22"/>
      <w:szCs w:val="22"/>
      <w:lang w:bidi="ar-SA"/>
    </w:rPr>
  </w:style>
  <w:style w:type="paragraph" w:customStyle="1" w:styleId="-11">
    <w:name w:val="彩色列表 - 强调文字颜色 11"/>
    <w:basedOn w:val="a"/>
    <w:qFormat/>
    <w:pPr>
      <w:ind w:firstLineChars="200" w:firstLine="200"/>
    </w:pPr>
  </w:style>
  <w:style w:type="paragraph" w:customStyle="1" w:styleId="style5">
    <w:name w:val="style5"/>
    <w:basedOn w:val="a"/>
    <w:qFormat/>
    <w:pPr>
      <w:widowControl/>
      <w:spacing w:before="100" w:after="100"/>
      <w:jc w:val="left"/>
    </w:pPr>
    <w:rPr>
      <w:rFonts w:ascii="宋体;SimSun" w:hAnsi="宋体;SimSun" w:cs="宋体;SimSun"/>
      <w:kern w:val="0"/>
      <w:szCs w:val="24"/>
    </w:rPr>
  </w:style>
  <w:style w:type="paragraph" w:customStyle="1" w:styleId="font10">
    <w:name w:val="font10"/>
    <w:basedOn w:val="a"/>
    <w:qFormat/>
    <w:pPr>
      <w:widowControl/>
      <w:spacing w:before="100" w:after="100"/>
      <w:jc w:val="left"/>
    </w:pPr>
    <w:rPr>
      <w:rFonts w:ascii="宋体;SimSun" w:eastAsia="宋体;SimSun" w:hAnsi="宋体;SimSun" w:cs="宋体;SimSun"/>
      <w:kern w:val="0"/>
      <w:szCs w:val="24"/>
    </w:rPr>
  </w:style>
  <w:style w:type="paragraph" w:customStyle="1" w:styleId="21">
    <w:name w:val="列出段落2"/>
    <w:basedOn w:val="a"/>
    <w:qFormat/>
    <w:pPr>
      <w:ind w:firstLineChars="200" w:firstLine="200"/>
    </w:pPr>
    <w:rPr>
      <w:rFonts w:ascii="Calibri" w:eastAsia="宋体;SimSun" w:hAnsi="Calibri"/>
      <w:sz w:val="21"/>
    </w:rPr>
  </w:style>
  <w:style w:type="paragraph" w:customStyle="1" w:styleId="aff2">
    <w:name w:val="表格内容"/>
    <w:basedOn w:val="a"/>
    <w:qFormat/>
    <w:pPr>
      <w:suppressLineNumbers/>
    </w:pPr>
  </w:style>
  <w:style w:type="paragraph" w:customStyle="1" w:styleId="aff3">
    <w:name w:val="表格标题"/>
    <w:basedOn w:val="aff2"/>
    <w:qFormat/>
    <w:pPr>
      <w:jc w:val="center"/>
    </w:pPr>
    <w:rPr>
      <w:b/>
      <w:bCs/>
    </w:rPr>
  </w:style>
  <w:style w:type="paragraph" w:customStyle="1" w:styleId="PaperBody">
    <w:name w:val="PaperBody"/>
    <w:pPr>
      <w:spacing w:after="20"/>
      <w:ind w:firstLine="480"/>
    </w:pPr>
    <w:rPr>
      <w:rFonts w:eastAsia="宋体"/>
      <w:color w:val="000000"/>
    </w:rPr>
  </w:style>
  <w:style w:type="paragraph" w:customStyle="1" w:styleId="11">
    <w:name w:val="标题1"/>
    <w:pPr>
      <w:spacing w:after="240"/>
      <w:jc w:val="center"/>
    </w:pPr>
    <w:rPr>
      <w:rFonts w:eastAsia="黑体"/>
      <w:b/>
      <w:color w:val="000000"/>
      <w:sz w:val="32"/>
    </w:rPr>
  </w:style>
  <w:style w:type="paragraph" w:customStyle="1" w:styleId="PaperH1">
    <w:name w:val="PaperH1"/>
    <w:pPr>
      <w:keepNext/>
      <w:spacing w:before="220" w:after="140"/>
      <w:jc w:val="center"/>
    </w:pPr>
    <w:rPr>
      <w:rFonts w:eastAsia="黑体"/>
      <w:b/>
      <w:color w:val="000000"/>
      <w:sz w:val="28"/>
    </w:rPr>
  </w:style>
  <w:style w:type="paragraph" w:customStyle="1" w:styleId="PaperH2">
    <w:name w:val="PaperH2"/>
    <w:pPr>
      <w:keepNext/>
      <w:spacing w:before="160" w:after="80"/>
    </w:pPr>
    <w:rPr>
      <w:rFonts w:eastAsia="黑体"/>
      <w:b/>
      <w:color w:val="000000"/>
    </w:rPr>
  </w:style>
  <w:style w:type="paragraph" w:customStyle="1" w:styleId="PaperCaption">
    <w:name w:val="PaperCaption"/>
    <w:pPr>
      <w:spacing w:after="60"/>
      <w:jc w:val="center"/>
    </w:pPr>
    <w:rPr>
      <w:rFonts w:eastAsia="宋体"/>
      <w:color w:val="000000"/>
    </w:rPr>
  </w:style>
  <w:style w:type="paragraph" w:customStyle="1" w:styleId="PaperTable">
    <w:name w:val="PaperTable"/>
    <w:pPr>
      <w:spacing w:after="60"/>
    </w:pPr>
    <w:rPr>
      <w:rFonts w:eastAsia="宋体"/>
      <w:color w:val="000000"/>
    </w:rPr>
  </w:style>
  <w:style w:type="paragraph" w:customStyle="1" w:styleId="PaperEquation">
    <w:name w:val="PaperEquation"/>
    <w:pPr>
      <w:spacing w:after="60"/>
      <w:jc w:val="center"/>
    </w:pPr>
    <w:rPr>
      <w:rFonts w:eastAsia="宋体"/>
      <w:color w:val="000000"/>
    </w:rPr>
  </w:style>
  <w:style w:type="paragraph" w:customStyle="1" w:styleId="PaperRef">
    <w:name w:val="PaperRef"/>
    <w:pPr>
      <w:spacing w:after="60"/>
      <w:ind w:left="403" w:hanging="403"/>
    </w:pPr>
    <w:rPr>
      <w:rFonts w:eastAsia="宋体"/>
      <w:color w:val="000000"/>
    </w:rPr>
  </w:style>
  <w:style w:type="paragraph" w:customStyle="1" w:styleId="PaperTOC">
    <w:name w:val="PaperTOC"/>
    <w:rPr>
      <w:rFonts w:eastAsia="宋体"/>
      <w:color w:val="000000"/>
    </w:rPr>
  </w:style>
  <w:style w:type="paragraph" w:customStyle="1" w:styleId="PaperH3">
    <w:name w:val="PaperH3"/>
    <w:basedOn w:val="PaperBody"/>
    <w:pPr>
      <w:spacing w:before="140" w:after="6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4.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13466</Words>
  <Characters>19122</Characters>
  <Application>Microsoft Office Word</Application>
  <DocSecurity>4</DocSecurity>
  <Lines>1124</Lines>
  <Paragraphs>1163</Paragraphs>
  <ScaleCrop>false</ScaleCrop>
  <Company/>
  <LinksUpToDate>false</LinksUpToDate>
  <CharactersWithSpaces>31425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算力约束下大语言模型的质量评价、资源配置与能力前沿预测</dc:title>
  <dc:subject/>
  <dc:creator/>
  <cp:keywords/>
  <dc:description/>
  <cp:lastModifiedBy/>
  <cp:revision>2</cp:revision>
  <cp:lastPrinted>2023-09-12T08:52:00Z</cp:lastPrinted>
  <dcterms:created xsi:type="dcterms:W3CDTF">2026-09-26T01:55:00Z</dcterms:created>
  <dcterms:modified xsi:type="dcterms:W3CDTF">2026-09-26T01:55:00Z</dcterms:modified>
  <cp:category/>
  <dc:identifier/>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CB813F608F8C47299E072C9CA56D6E41_12</vt:lpwstr>
  </property>
  <property fmtid="{D5CDD505-2E9C-101B-9397-08002B2CF9AE}" pid="3" name="KSOProductBuildVer">
    <vt:lpwstr>2052-12.1.0.18240</vt:lpwstr>
  </property>
  <property fmtid="{D5CDD505-2E9C-101B-9397-08002B2CF9AE}" pid="4"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5"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6" name="_ms_pID_7253431_00">
    <vt:lpwstr>_ms_pID_7253431</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_ms_pID_725343_00">
    <vt:lpwstr>_ms_pID_725343</vt:lpwstr>
  </property>
  <property fmtid="{D5CDD505-2E9C-101B-9397-08002B2CF9AE}" pid="12" name="sflag">
    <vt:lpwstr>1369883589</vt:lpwstr>
  </property>
</Properties>
</file>