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uto"/>
        <w:jc w:val="center"/>
        <w:rPr>
          <w:rFonts w:ascii="Times New Roman" w:eastAsia="Times New Roman" w:hAnsi="Times New Roman" w:cs="Times New Roman"/>
          <w:sz w:val="52"/>
          <w:szCs w:val="52"/>
        </w:rPr>
      </w:pPr>
    </w:p>
    <w:p>
      <w:pPr>
        <w:widowControl w:val="0"/>
        <w:spacing w:before="0" w:after="0" w:line="360" w:lineRule="auto"/>
        <w:jc w:val="center"/>
        <w:rPr>
          <w:rFonts w:ascii="Times New Roman" w:eastAsia="Times New Roman" w:hAnsi="Times New Roman" w:cs="Times New Roman"/>
          <w:sz w:val="52"/>
          <w:szCs w:val="52"/>
        </w:rPr>
      </w:pPr>
    </w:p>
    <w:p>
      <w:pPr>
        <w:widowControl w:val="0"/>
        <w:spacing w:before="0" w:after="0" w:line="360" w:lineRule="auto"/>
        <w:jc w:val="center"/>
        <w:rPr>
          <w:rFonts w:ascii="Times New Roman" w:eastAsia="Times New Roman" w:hAnsi="Times New Roman" w:cs="Times New Roman"/>
          <w:sz w:val="52"/>
          <w:szCs w:val="52"/>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pacing w:val="40"/>
          <w:sz w:val="40"/>
          <w:szCs w:val="40"/>
        </w:rPr>
        <w:t>上海市建设工程检测合同</w:t>
      </w: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pacing w:val="40"/>
          <w:sz w:val="40"/>
          <w:szCs w:val="40"/>
        </w:rPr>
        <w:t>示范文本</w:t>
      </w:r>
    </w:p>
    <w:p>
      <w:pPr>
        <w:widowControl w:val="0"/>
        <w:spacing w:before="0" w:after="0" w:line="360" w:lineRule="auto"/>
        <w:jc w:val="center"/>
        <w:rPr>
          <w:rFonts w:ascii="Times New Roman" w:eastAsia="Times New Roman" w:hAnsi="Times New Roman" w:cs="Times New Roman"/>
          <w:sz w:val="28"/>
          <w:szCs w:val="28"/>
        </w:rPr>
      </w:pPr>
      <w:r>
        <w:rPr>
          <w:rFonts w:ascii="宋体" w:eastAsia="宋体" w:hAnsi="宋体" w:cs="宋体"/>
          <w:spacing w:val="40"/>
          <w:sz w:val="28"/>
          <w:szCs w:val="28"/>
        </w:rPr>
        <w:t>（2021版）</w:t>
      </w: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180" w:lineRule="auto"/>
        <w:jc w:val="both"/>
        <w:rPr>
          <w:rFonts w:ascii="Times New Roman" w:eastAsia="Times New Roman" w:hAnsi="Times New Roman" w:cs="Times New Roman"/>
          <w:sz w:val="32"/>
          <w:szCs w:val="32"/>
        </w:rPr>
      </w:pPr>
    </w:p>
    <w:p>
      <w:pPr>
        <w:widowControl w:val="0"/>
        <w:spacing w:before="0" w:after="0" w:line="276" w:lineRule="auto"/>
        <w:ind w:firstLine="1985"/>
        <w:jc w:val="both"/>
        <w:rPr>
          <w:rFonts w:ascii="Times New Roman" w:eastAsia="Times New Roman" w:hAnsi="Times New Roman" w:cs="Times New Roman"/>
          <w:sz w:val="32"/>
          <w:szCs w:val="32"/>
        </w:rPr>
      </w:pPr>
      <w:r>
        <w:rPr>
          <w:rFonts w:ascii="Times New Roman" w:eastAsia="Times New Roman" w:hAnsi="Times New Roman" w:cs="Times New Roman"/>
          <w:strike w:val="0"/>
          <w:sz w:val="32"/>
          <w:szCs w:val="32"/>
          <w:u w:val="none"/>
        </w:rPr>
        <w:drawing>
          <wp:anchor simplePos="0" relativeHeight="251658240" behindDoc="0" locked="0" layoutInCell="1" allowOverlap="1">
            <wp:simplePos x="0" y="0"/>
            <wp:positionH relativeFrom="column">
              <wp:posOffset>3981450</wp:posOffset>
            </wp:positionH>
            <wp:positionV relativeFrom="paragraph">
              <wp:posOffset>161925</wp:posOffset>
            </wp:positionV>
            <wp:extent cx="571500" cy="3048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71500" cy="304800"/>
                    </a:xfrm>
                    <a:prstGeom prst="rect">
                      <a:avLst/>
                    </a:prstGeom>
                  </pic:spPr>
                </pic:pic>
              </a:graphicData>
            </a:graphic>
          </wp:anchor>
        </w:drawing>
      </w:r>
      <w:r>
        <w:rPr>
          <w:rFonts w:ascii="宋体" w:eastAsia="宋体" w:hAnsi="宋体" w:cs="宋体"/>
          <w:spacing w:val="52"/>
          <w:sz w:val="32"/>
          <w:szCs w:val="32"/>
        </w:rPr>
        <w:t>上海市市场监督管理局</w:t>
      </w:r>
    </w:p>
    <w:p>
      <w:pPr>
        <w:widowControl w:val="0"/>
        <w:spacing w:before="0" w:after="0" w:line="276" w:lineRule="auto"/>
        <w:ind w:firstLine="1985"/>
        <w:jc w:val="both"/>
        <w:rPr>
          <w:rFonts w:ascii="Times New Roman" w:eastAsia="Times New Roman" w:hAnsi="Times New Roman" w:cs="Times New Roman"/>
          <w:sz w:val="32"/>
          <w:szCs w:val="32"/>
        </w:rPr>
      </w:pPr>
      <w:r>
        <w:rPr>
          <w:rFonts w:ascii="宋体" w:eastAsia="宋体" w:hAnsi="宋体" w:cs="宋体"/>
          <w:sz w:val="32"/>
          <w:szCs w:val="32"/>
        </w:rPr>
        <w:t>上海市建设工程检测行业协会</w:t>
      </w: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28"/>
          <w:szCs w:val="28"/>
        </w:rPr>
      </w:pPr>
      <w:r>
        <w:rPr>
          <w:rFonts w:ascii="宋体" w:eastAsia="宋体" w:hAnsi="宋体" w:cs="宋体"/>
          <w:sz w:val="28"/>
          <w:szCs w:val="28"/>
        </w:rPr>
        <w:t>使用说明</w:t>
      </w: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一、本合同文本是根据《中华人民共和国民法典》《建设工程质量管理条例》等法律法规制定的示范文本，供双方当事人约定采用，签订合同前请仔细阅读。</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二、签订合同前委托人应验看检测机构的《企业法人营业执照》《检测资质证书》《检测机构评估证书》等相关证明文件。开展平行检测的检测机构的能力等级不得低于建设单位委托的检测机构的能力等级。</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三、查询本市建设工程检测机构名单可登陆上海市建设工程检测网（</w:t>
      </w:r>
      <w:r>
        <w:rPr>
          <w:rFonts w:ascii="宋体" w:eastAsia="宋体" w:hAnsi="宋体" w:cs="宋体"/>
          <w:color w:val="000000"/>
          <w:sz w:val="22"/>
          <w:szCs w:val="22"/>
        </w:rPr>
        <w:t>www.scetia.com</w:t>
      </w:r>
      <w:r>
        <w:rPr>
          <w:rFonts w:ascii="宋体" w:eastAsia="宋体" w:hAnsi="宋体" w:cs="宋体"/>
          <w:sz w:val="22"/>
          <w:szCs w:val="22"/>
        </w:rPr>
        <w:t>）。</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四、对于合同有关条款，双方需约定更多内容的，可另行附页。</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五、本合同书中，凡双方约定认为无需填写的条款，应在该条款填写的空白处划</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表示。</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六、本合同适用中国的法律和行政法规、部门规章以及本市地方法规、地方规章。</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七、本合同相关条款遇法律法规、技术标准调整的，按调整后的法律法规、技术标准执行。</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八、本合同示范文本自2021年5月1日起使用。今后在未制定新的版本前，本版本延续使用。</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32"/>
          <w:szCs w:val="32"/>
        </w:rPr>
      </w:pPr>
    </w:p>
    <w:p>
      <w:pPr>
        <w:widowControl w:val="0"/>
        <w:spacing w:before="0" w:after="0" w:line="336" w:lineRule="auto"/>
        <w:ind w:firstLine="4678"/>
        <w:jc w:val="both"/>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pacing w:val="40"/>
          <w:sz w:val="40"/>
          <w:szCs w:val="40"/>
        </w:rPr>
        <w:t>上海市建设工程检测合同</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spacing w:val="40"/>
          <w:sz w:val="28"/>
          <w:szCs w:val="28"/>
        </w:rPr>
        <w:t>（2021版）</w:t>
      </w:r>
    </w:p>
    <w:p>
      <w:pPr>
        <w:widowControl w:val="0"/>
        <w:spacing w:before="0" w:after="0" w:line="336" w:lineRule="auto"/>
        <w:jc w:val="both"/>
        <w:rPr>
          <w:rFonts w:ascii="Times New Roman" w:eastAsia="Times New Roman" w:hAnsi="Times New Roman" w:cs="Times New Roman"/>
          <w:sz w:val="32"/>
          <w:szCs w:val="32"/>
        </w:rPr>
      </w:pP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b/>
          <w:bCs/>
          <w:sz w:val="22"/>
          <w:szCs w:val="22"/>
        </w:rPr>
        <w:t>甲方（委托单位）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b/>
          <w:bCs/>
          <w:sz w:val="22"/>
          <w:szCs w:val="22"/>
        </w:rPr>
        <w:t>乙方（检测机构）　</w:t>
      </w:r>
      <w:r>
        <w:rPr>
          <w:rFonts w:ascii="宋体" w:eastAsia="宋体" w:hAnsi="宋体" w:cs="宋体"/>
          <w:sz w:val="22"/>
          <w:szCs w:val="22"/>
        </w:rPr>
        <w:t>　　　　　　　　　　　　　　　　　　　</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根据《中华人民共和国民法典》以及其他有关法律法规的规定，遵循平等、自愿、公平和诚实信用的原则，甲乙双方就本建设工程检测事项协商一致，签订本合同。</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工程概况</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工程名称：　　　　　　　　　　　　　标段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工程地址：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检测类别：</w:t>
      </w:r>
      <w:r>
        <w:rPr>
          <w:rFonts w:ascii="宋体" w:eastAsia="宋体" w:hAnsi="宋体" w:cs="宋体"/>
          <w:sz w:val="22"/>
          <w:szCs w:val="22"/>
        </w:rPr>
        <w:t>□</w:t>
      </w:r>
      <w:r>
        <w:rPr>
          <w:rFonts w:ascii="宋体" w:eastAsia="宋体" w:hAnsi="宋体" w:cs="宋体"/>
          <w:sz w:val="22"/>
          <w:szCs w:val="22"/>
        </w:rPr>
        <w:t xml:space="preserve"> 验收检测</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平行检测</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其他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工程类别：</w:t>
      </w:r>
      <w:r>
        <w:rPr>
          <w:rFonts w:ascii="宋体" w:eastAsia="宋体" w:hAnsi="宋体" w:cs="宋体"/>
          <w:sz w:val="22"/>
          <w:szCs w:val="22"/>
        </w:rPr>
        <w:t>□</w:t>
      </w:r>
      <w:r>
        <w:rPr>
          <w:rFonts w:ascii="宋体" w:eastAsia="宋体" w:hAnsi="宋体" w:cs="宋体"/>
          <w:sz w:val="22"/>
          <w:szCs w:val="22"/>
        </w:rPr>
        <w:t xml:space="preserve"> 房建</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房屋修缮</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市政基础设施</w:t>
      </w:r>
    </w:p>
    <w:p>
      <w:pPr>
        <w:widowControl w:val="0"/>
        <w:spacing w:before="0" w:after="0" w:line="336" w:lineRule="auto"/>
        <w:ind w:firstLine="1760"/>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公路</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水运</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水利</w:t>
      </w:r>
    </w:p>
    <w:p>
      <w:pPr>
        <w:widowControl w:val="0"/>
        <w:spacing w:before="0" w:after="0" w:line="336" w:lineRule="auto"/>
        <w:ind w:firstLine="1760"/>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绿化</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民防</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轨道交通 </w:t>
      </w:r>
    </w:p>
    <w:p>
      <w:pPr>
        <w:widowControl w:val="0"/>
        <w:spacing w:before="0" w:after="0" w:line="336" w:lineRule="auto"/>
        <w:ind w:firstLine="1760"/>
        <w:jc w:val="both"/>
        <w:rPr>
          <w:rFonts w:ascii="Times New Roman" w:eastAsia="Times New Roman" w:hAnsi="Times New Roman" w:cs="Times New Roman"/>
          <w:sz w:val="22"/>
          <w:szCs w:val="22"/>
        </w:rPr>
      </w:pPr>
      <w:r>
        <w:rPr>
          <w:rFonts w:ascii="宋体" w:eastAsia="宋体" w:hAnsi="宋体" w:cs="宋体"/>
          <w:sz w:val="22"/>
          <w:szCs w:val="22"/>
        </w:rPr>
        <w:t>□</w:t>
      </w:r>
      <w:r>
        <w:rPr>
          <w:rFonts w:ascii="宋体" w:eastAsia="宋体" w:hAnsi="宋体" w:cs="宋体"/>
          <w:sz w:val="22"/>
          <w:szCs w:val="22"/>
        </w:rPr>
        <w:t xml:space="preserve"> 其他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工程性质：</w:t>
      </w:r>
      <w:r>
        <w:rPr>
          <w:rFonts w:ascii="宋体" w:eastAsia="宋体" w:hAnsi="宋体" w:cs="宋体"/>
          <w:sz w:val="22"/>
          <w:szCs w:val="22"/>
        </w:rPr>
        <w:t>□</w:t>
      </w:r>
      <w:r>
        <w:rPr>
          <w:rFonts w:ascii="宋体" w:eastAsia="宋体" w:hAnsi="宋体" w:cs="宋体"/>
          <w:sz w:val="22"/>
          <w:szCs w:val="22"/>
        </w:rPr>
        <w:t xml:space="preserve"> 政府投资工程</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 非政府投资工程</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建设/实施单位：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设计单位：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见证单位：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总承包单位：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施工单位：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工程报建编号：　　　　　　　　　工程所属区县：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工程投资额：　　　　　　　　　　工程建安费：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质监站/监管机构：　　　　　　　　　　　　　　　　　　　　</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第一条　检测项目</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甲方委托乙方检测的检测项目（项目名称按附件一填写）包括：</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具体的检测项目、数量及检测参数见附件二。</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第二条　检测标准</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双方约定的检测标准：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第三条　检测费用的核算与支付</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（一）双方同意按照下列第</w:t>
      </w:r>
      <w:r>
        <w:rPr>
          <w:rFonts w:ascii="宋体" w:eastAsia="宋体" w:hAnsi="宋体" w:cs="宋体"/>
          <w:sz w:val="22"/>
          <w:szCs w:val="22"/>
          <w:u w:val="single"/>
        </w:rPr>
        <w:t>　　</w:t>
      </w:r>
      <w:r>
        <w:rPr>
          <w:rFonts w:ascii="宋体" w:eastAsia="宋体" w:hAnsi="宋体" w:cs="宋体"/>
          <w:sz w:val="22"/>
          <w:szCs w:val="22"/>
        </w:rPr>
        <w:t>种计算方式核算检测费用。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1．乙方按照《上海市政府投资房屋建筑、市政基础设施和公路工程检测收费标准》中的检测单价收费，乙方根据实际检测工作量收取检测费。</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2．本合同各检测项目单价见附件二，乙方根据实际检测工作量收取检测费。</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w:t>
      </w:r>
      <w:r>
        <w:rPr>
          <w:rFonts w:ascii="宋体" w:eastAsia="宋体" w:hAnsi="宋体" w:cs="宋体"/>
          <w:sz w:val="22"/>
          <w:szCs w:val="22"/>
          <w:u w:val="single"/>
        </w:rPr>
        <w:t>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（二）双方同意按照下列第</w:t>
      </w:r>
      <w:r>
        <w:rPr>
          <w:rFonts w:ascii="宋体" w:eastAsia="宋体" w:hAnsi="宋体" w:cs="宋体"/>
          <w:sz w:val="22"/>
          <w:szCs w:val="22"/>
          <w:u w:val="single"/>
        </w:rPr>
        <w:t>　　</w:t>
      </w:r>
      <w:r>
        <w:rPr>
          <w:rFonts w:ascii="宋体" w:eastAsia="宋体" w:hAnsi="宋体" w:cs="宋体"/>
          <w:sz w:val="22"/>
          <w:szCs w:val="22"/>
        </w:rPr>
        <w:t>种支付方式支付检测费用。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1．自本合同签订之日起每</w:t>
      </w:r>
      <w:r>
        <w:rPr>
          <w:rFonts w:ascii="宋体" w:eastAsia="宋体" w:hAnsi="宋体" w:cs="宋体"/>
          <w:sz w:val="22"/>
          <w:szCs w:val="22"/>
          <w:u w:val="single"/>
        </w:rPr>
        <w:t>　　</w:t>
      </w:r>
      <w:r>
        <w:rPr>
          <w:rFonts w:ascii="宋体" w:eastAsia="宋体" w:hAnsi="宋体" w:cs="宋体"/>
          <w:sz w:val="22"/>
          <w:szCs w:val="22"/>
        </w:rPr>
        <w:t>日，甲方按乙方实际完成的检测工作量和建设工程检测信息系统生成的结算凭证支付检测费用。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w:t>
      </w:r>
      <w:r>
        <w:rPr>
          <w:rFonts w:ascii="宋体" w:eastAsia="宋体" w:hAnsi="宋体" w:cs="宋体"/>
          <w:sz w:val="22"/>
          <w:szCs w:val="22"/>
          <w:u w:val="single"/>
        </w:rPr>
        <w:t>　　　　　　　　　　　　　　　　　　　　　　</w:t>
      </w:r>
      <w:r>
        <w:rPr>
          <w:rFonts w:ascii="宋体" w:eastAsia="宋体" w:hAnsi="宋体" w:cs="宋体"/>
          <w:sz w:val="22"/>
          <w:szCs w:val="22"/>
        </w:rPr>
        <w:t>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（三）甲方对检测项目费用有异议的，应及时与乙方进行协商，但不得拖延其他无异议项目检测费用的支付。</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第四条　检测报告的交付</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（一）乙方交付检测报告时间的约定见附件二。乙方交付检测报告一式</w:t>
      </w:r>
      <w:r>
        <w:rPr>
          <w:rFonts w:ascii="宋体" w:eastAsia="宋体" w:hAnsi="宋体" w:cs="宋体"/>
          <w:sz w:val="22"/>
          <w:szCs w:val="22"/>
          <w:u w:val="single"/>
        </w:rPr>
        <w:t>　　</w:t>
      </w:r>
      <w:r>
        <w:rPr>
          <w:rFonts w:ascii="宋体" w:eastAsia="宋体" w:hAnsi="宋体" w:cs="宋体"/>
          <w:sz w:val="22"/>
          <w:szCs w:val="22"/>
        </w:rPr>
        <w:t>份，当甲方对部分检测项目的检测报告份数有特殊需要时，可另行约定。</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（二）双方约定按照下列第</w:t>
      </w:r>
      <w:r>
        <w:rPr>
          <w:rFonts w:ascii="宋体" w:eastAsia="宋体" w:hAnsi="宋体" w:cs="宋体"/>
          <w:sz w:val="22"/>
          <w:szCs w:val="22"/>
          <w:u w:val="single"/>
        </w:rPr>
        <w:t>　　</w:t>
      </w:r>
      <w:r>
        <w:rPr>
          <w:rFonts w:ascii="宋体" w:eastAsia="宋体" w:hAnsi="宋体" w:cs="宋体"/>
          <w:sz w:val="22"/>
          <w:szCs w:val="22"/>
        </w:rPr>
        <w:t>种方式交付检测报告。</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1．甲方上门提取检测报告。</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2．乙方送检测报告给甲方。</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第五条　检测样品的运输</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双方约定按以下第</w:t>
      </w:r>
      <w:r>
        <w:rPr>
          <w:rFonts w:ascii="宋体" w:eastAsia="宋体" w:hAnsi="宋体" w:cs="宋体"/>
          <w:sz w:val="22"/>
          <w:szCs w:val="22"/>
          <w:u w:val="single"/>
        </w:rPr>
        <w:t>　　</w:t>
      </w:r>
      <w:r>
        <w:rPr>
          <w:rFonts w:ascii="宋体" w:eastAsia="宋体" w:hAnsi="宋体" w:cs="宋体"/>
          <w:sz w:val="22"/>
          <w:szCs w:val="22"/>
        </w:rPr>
        <w:t>种方式运输检测样品。乙方按有关规定对检测后的样品进行留样。</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1．甲方负责将检测样品送至乙方检测场所，并承担相应运输费用。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2．乙方到工程现场抽取检测样品，甲方承担相应抽样及运输费用。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3．</w:t>
      </w:r>
      <w:r>
        <w:rPr>
          <w:rFonts w:ascii="宋体" w:eastAsia="宋体" w:hAnsi="宋体" w:cs="宋体"/>
          <w:sz w:val="22"/>
          <w:szCs w:val="22"/>
          <w:u w:val="single"/>
        </w:rPr>
        <w:t>　　　　　　　　　　　　　　　　　　　　　　　　　　　</w:t>
      </w:r>
      <w:r>
        <w:rPr>
          <w:rFonts w:ascii="宋体" w:eastAsia="宋体" w:hAnsi="宋体" w:cs="宋体"/>
          <w:sz w:val="22"/>
          <w:szCs w:val="22"/>
        </w:rPr>
        <w:t>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第六条　甲方的权利义务</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（一）甲方不得将同一单位工程中的同一类型检测项目委托其他检测机构进行检测。</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（二）甲方应当按照规定，在建设工程项目专户中单独列支检测费用。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（三）甲方授权</w:t>
      </w:r>
      <w:r>
        <w:rPr>
          <w:rFonts w:ascii="宋体" w:eastAsia="宋体" w:hAnsi="宋体" w:cs="宋体"/>
          <w:sz w:val="22"/>
          <w:szCs w:val="22"/>
          <w:u w:val="single"/>
        </w:rPr>
        <w:t>　　　　　　　</w:t>
      </w:r>
      <w:r>
        <w:rPr>
          <w:rFonts w:ascii="宋体" w:eastAsia="宋体" w:hAnsi="宋体" w:cs="宋体"/>
          <w:sz w:val="22"/>
          <w:szCs w:val="22"/>
        </w:rPr>
        <w:t>为代表，负责与乙方联系。如甲方代表发生变更，甲方应书面告知乙方。</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（四）甲方应于检测活动开始前</w:t>
      </w:r>
      <w:r>
        <w:rPr>
          <w:rFonts w:ascii="宋体" w:eastAsia="宋体" w:hAnsi="宋体" w:cs="宋体"/>
          <w:sz w:val="22"/>
          <w:szCs w:val="22"/>
          <w:u w:val="single"/>
        </w:rPr>
        <w:t>　　</w:t>
      </w:r>
      <w:r>
        <w:rPr>
          <w:rFonts w:ascii="宋体" w:eastAsia="宋体" w:hAnsi="宋体" w:cs="宋体"/>
          <w:sz w:val="22"/>
          <w:szCs w:val="22"/>
        </w:rPr>
        <w:t>日内向乙方提供附件三所列的与本检测业务有关的资料及文件，并对资料的可靠性负责。</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（五）委托检测前，甲方应将见证单位和见证人员以书面形式通知乙方。见证人员发生变更的，甲方应及时书面告知乙方。</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六）检测试样抽取、制作时，甲方应确保由见证人员对检测试样张贴或者嵌入唯一性识别标识，并现场将检测试样信息录入检测信息系统。委托时应填写检测委托单，委托单应采用本市统一样式，并经见证人员和取样人员当场签字确认。</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（七）检测项目属于工程实体检测的，甲方应提前</w:t>
      </w:r>
      <w:r>
        <w:rPr>
          <w:rFonts w:ascii="宋体" w:eastAsia="宋体" w:hAnsi="宋体" w:cs="宋体"/>
          <w:sz w:val="22"/>
          <w:szCs w:val="22"/>
          <w:u w:val="single"/>
        </w:rPr>
        <w:t>　　</w:t>
      </w:r>
      <w:r>
        <w:rPr>
          <w:rFonts w:ascii="宋体" w:eastAsia="宋体" w:hAnsi="宋体" w:cs="宋体"/>
          <w:sz w:val="22"/>
          <w:szCs w:val="22"/>
        </w:rPr>
        <w:t>日将现场检测日期通知乙方。见证人员应对工程现场检测进行见证，并在现场检测原始记录上签字确认。</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（八）甲方应当负责与本工程检测业务有关的第三人的协调，为乙方提供必要的外部工作条件。</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（九）甲方不得以任何方式要求乙方出具虚假检测报告。</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第七条　乙方的权利义务</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（一）乙方应向甲方提供与本工程检测业务有关的资料，包括建设工程检测资质证书、检测机构评估证书及其附表等复印件。</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（二）乙方承诺与行政机关、法律法规授权的具有管理公共事务职能的组织以及本工程相关的建设单位、设计单位、施工单位、监理单位无隶属关系或者其他利害关系。</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（三）乙方在同一建设工程项目或标段中，不得同时接受建设、施工或者监理单位等两方以上的检测委托。</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（四）乙方应当按照合同约定的标准进行检测，并对检测数据和检测报告的真实性和准确性负责。</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（五）检测项目属于工程实体检测的，乙方应事先编制检测方案报送甲方。</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（六）检测项目属于工程实体检测的，乙方应在甲方通知的日期进场开展检测活动。</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（七）乙方现场检测时应遵守工程安全管理及其他工程现场管理制度。</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（八）对依据相关法律、法规、规章和技术标准实施的建设工程法定检测项目，乙方应使用检测信息系统实施检测，并出具带有防伪标记和校验码的检测报告。</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（九）检测结果不合格的，乙方应在获得检测结果后</w:t>
      </w:r>
      <w:r>
        <w:rPr>
          <w:rFonts w:ascii="宋体" w:eastAsia="宋体" w:hAnsi="宋体" w:cs="宋体"/>
          <w:sz w:val="22"/>
          <w:szCs w:val="22"/>
          <w:u w:val="single"/>
        </w:rPr>
        <w:t>　　</w:t>
      </w:r>
      <w:r>
        <w:rPr>
          <w:rFonts w:ascii="宋体" w:eastAsia="宋体" w:hAnsi="宋体" w:cs="宋体"/>
          <w:sz w:val="22"/>
          <w:szCs w:val="22"/>
        </w:rPr>
        <w:t>日内通知甲方。</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（十）在基桩、地基基础、主体结构、建筑节能及单位工程验收前，乙方应向甲方提供《建设工程检测报告确认证明》，对工程检测内容、数量和不合格项等情况作出说明。</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第八条　对检测结论异议的处理</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甲方对检测结论有异议的，可由双方共同认可的检测机构复检。复检结论与原检测结论相同，由甲方支付复检费用；反之，则由乙方承担复检费用。复检结果由提出复检方报建设行政管理部门或者其他有关部门备案。</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第九条　违约责任</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（一）甲方逾期支付检测费用的，每逾期一日应按未支付费用的</w:t>
      </w:r>
      <w:r>
        <w:rPr>
          <w:rFonts w:ascii="宋体" w:eastAsia="宋体" w:hAnsi="宋体" w:cs="宋体"/>
          <w:sz w:val="22"/>
          <w:szCs w:val="22"/>
          <w:u w:val="single"/>
        </w:rPr>
        <w:t>　　</w:t>
      </w:r>
      <w:r>
        <w:rPr>
          <w:rFonts w:ascii="宋体" w:eastAsia="宋体" w:hAnsi="宋体" w:cs="宋体"/>
          <w:sz w:val="22"/>
          <w:szCs w:val="22"/>
        </w:rPr>
        <w:t>％向乙方支付违约金。</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（二）因甲方未履行义务而造成乙方无法按时保质地完成检测业务的，甲方应当承担相应的经济损失，并赔偿由此给乙方造成的损失。完成检测业务的时限由双方另行约定。</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（三）乙方未按照合同约定时间提交检测报告，每逾期一日应按相关检测项目检测费用的</w:t>
      </w:r>
      <w:r>
        <w:rPr>
          <w:rFonts w:ascii="宋体" w:eastAsia="宋体" w:hAnsi="宋体" w:cs="宋体"/>
          <w:sz w:val="22"/>
          <w:szCs w:val="22"/>
          <w:u w:val="single"/>
        </w:rPr>
        <w:t>　　</w:t>
      </w:r>
      <w:r>
        <w:rPr>
          <w:rFonts w:ascii="宋体" w:eastAsia="宋体" w:hAnsi="宋体" w:cs="宋体"/>
          <w:sz w:val="22"/>
          <w:szCs w:val="22"/>
        </w:rPr>
        <w:t>％向甲方支付违约金。</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（四）检测报告信息错误、未按照约定检测依据进行检测或者检测结论判断错误的，乙方应进行更正或免费重新进行检测，给甲方造成损失的应予以赔偿，由甲方原因造成上述错误的除外。</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（五）其他违约责任：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第十条　其他约定事项</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　　　　　　　　　　　　　　　　　　　　　　　　　　　。</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第十一条　争议的解决</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本合同在履行过程中发生争议，双方可协商解决，协商不成的，可选择下列方式：</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sym w:font="宋体" w:char="F0A3"/>
      </w:r>
      <w:r>
        <w:rPr>
          <w:rFonts w:ascii="宋体" w:eastAsia="宋体" w:hAnsi="宋体" w:cs="宋体"/>
          <w:sz w:val="22"/>
          <w:szCs w:val="22"/>
        </w:rPr>
        <w:t xml:space="preserve"> 1．向</w:t>
      </w:r>
      <w:r>
        <w:rPr>
          <w:rFonts w:ascii="宋体" w:eastAsia="宋体" w:hAnsi="宋体" w:cs="宋体"/>
          <w:sz w:val="22"/>
          <w:szCs w:val="22"/>
          <w:u w:val="single"/>
        </w:rPr>
        <w:t>　　　　　　　　　　</w:t>
      </w:r>
      <w:r>
        <w:rPr>
          <w:rFonts w:ascii="宋体" w:eastAsia="宋体" w:hAnsi="宋体" w:cs="宋体"/>
          <w:sz w:val="22"/>
          <w:szCs w:val="22"/>
        </w:rPr>
        <w:t>仲裁委员会申请仲裁。</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sym w:font="宋体" w:char="F0A3"/>
      </w:r>
      <w:r>
        <w:rPr>
          <w:rFonts w:ascii="宋体" w:eastAsia="宋体" w:hAnsi="宋体" w:cs="宋体"/>
          <w:sz w:val="22"/>
          <w:szCs w:val="22"/>
        </w:rPr>
        <w:t xml:space="preserve"> 2．向人民法院提起诉讼。</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第十二条　附则</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乙方应当在检测合同签订后的20日内，将合同报建设行政管理部门或者其他有关部门备案。检测合同主要内容发生变更的，应当在合同变更后的20日内，向原合同备案部门办理变更备案。</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本合同自双方签字或者盖章之日起生效。本合同一式</w:t>
      </w:r>
      <w:r>
        <w:rPr>
          <w:rFonts w:ascii="宋体" w:eastAsia="宋体" w:hAnsi="宋体" w:cs="宋体"/>
          <w:sz w:val="22"/>
          <w:szCs w:val="22"/>
          <w:u w:val="single"/>
        </w:rPr>
        <w:t>　　</w:t>
      </w:r>
      <w:r>
        <w:rPr>
          <w:rFonts w:ascii="宋体" w:eastAsia="宋体" w:hAnsi="宋体" w:cs="宋体"/>
          <w:sz w:val="22"/>
          <w:szCs w:val="22"/>
        </w:rPr>
        <w:t>份，双方各执</w:t>
      </w:r>
      <w:r>
        <w:rPr>
          <w:rFonts w:ascii="宋体" w:eastAsia="宋体" w:hAnsi="宋体" w:cs="宋体"/>
          <w:sz w:val="22"/>
          <w:szCs w:val="22"/>
          <w:u w:val="single"/>
        </w:rPr>
        <w:t>　　</w:t>
      </w:r>
      <w:r>
        <w:rPr>
          <w:rFonts w:ascii="宋体" w:eastAsia="宋体" w:hAnsi="宋体" w:cs="宋体"/>
          <w:sz w:val="22"/>
          <w:szCs w:val="22"/>
        </w:rPr>
        <w:t>份。</w:t>
      </w: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甲方：（盖章）</w:t>
      </w:r>
      <w:r>
        <w:rPr>
          <w:rFonts w:ascii="宋体" w:eastAsia="宋体" w:hAnsi="宋体" w:cs="宋体"/>
          <w:sz w:val="22"/>
          <w:szCs w:val="22"/>
        </w:rPr>
        <w:t xml:space="preserve">                </w:t>
      </w:r>
      <w:r>
        <w:rPr>
          <w:rFonts w:ascii="宋体" w:eastAsia="宋体" w:hAnsi="宋体" w:cs="宋体"/>
          <w:sz w:val="22"/>
          <w:szCs w:val="22"/>
        </w:rPr>
        <w:t>乙方：（盖章）</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住</w:t>
      </w:r>
      <w:r>
        <w:rPr>
          <w:rFonts w:ascii="宋体" w:eastAsia="宋体" w:hAnsi="宋体" w:cs="宋体"/>
          <w:sz w:val="22"/>
          <w:szCs w:val="22"/>
        </w:rPr>
        <w:t xml:space="preserve">    </w:t>
      </w:r>
      <w:r>
        <w:rPr>
          <w:rFonts w:ascii="宋体" w:eastAsia="宋体" w:hAnsi="宋体" w:cs="宋体"/>
          <w:sz w:val="22"/>
          <w:szCs w:val="22"/>
        </w:rPr>
        <w:t>所：</w:t>
      </w:r>
      <w:r>
        <w:rPr>
          <w:rFonts w:ascii="宋体" w:eastAsia="宋体" w:hAnsi="宋体" w:cs="宋体"/>
          <w:sz w:val="22"/>
          <w:szCs w:val="22"/>
        </w:rPr>
        <w:t xml:space="preserve">                   </w:t>
      </w:r>
      <w:r>
        <w:rPr>
          <w:rFonts w:ascii="宋体" w:eastAsia="宋体" w:hAnsi="宋体" w:cs="宋体"/>
          <w:sz w:val="22"/>
          <w:szCs w:val="22"/>
        </w:rPr>
        <w:t>住</w:t>
      </w:r>
      <w:r>
        <w:rPr>
          <w:rFonts w:ascii="宋体" w:eastAsia="宋体" w:hAnsi="宋体" w:cs="宋体"/>
          <w:sz w:val="22"/>
          <w:szCs w:val="22"/>
        </w:rPr>
        <w:t xml:space="preserve">    </w:t>
      </w:r>
      <w:r>
        <w:rPr>
          <w:rFonts w:ascii="宋体" w:eastAsia="宋体" w:hAnsi="宋体" w:cs="宋体"/>
          <w:sz w:val="22"/>
          <w:szCs w:val="22"/>
        </w:rPr>
        <w:t>所：</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法定代表人：</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委托代理人：</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开户银行：</w:t>
      </w:r>
      <w:r>
        <w:rPr>
          <w:rFonts w:ascii="宋体" w:eastAsia="宋体" w:hAnsi="宋体" w:cs="宋体"/>
          <w:sz w:val="22"/>
          <w:szCs w:val="22"/>
        </w:rPr>
        <w:t xml:space="preserve">                   </w:t>
      </w:r>
      <w:r>
        <w:rPr>
          <w:rFonts w:ascii="宋体" w:eastAsia="宋体" w:hAnsi="宋体" w:cs="宋体"/>
          <w:sz w:val="22"/>
          <w:szCs w:val="22"/>
        </w:rPr>
        <w:t>开户银行：</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账</w:t>
      </w:r>
      <w:r>
        <w:rPr>
          <w:rFonts w:ascii="宋体" w:eastAsia="宋体" w:hAnsi="宋体" w:cs="宋体"/>
          <w:sz w:val="22"/>
          <w:szCs w:val="22"/>
        </w:rPr>
        <w:t xml:space="preserve">    </w:t>
      </w:r>
      <w:r>
        <w:rPr>
          <w:rFonts w:ascii="宋体" w:eastAsia="宋体" w:hAnsi="宋体" w:cs="宋体"/>
          <w:sz w:val="22"/>
          <w:szCs w:val="22"/>
        </w:rPr>
        <w:t>号：</w:t>
      </w:r>
      <w:r>
        <w:rPr>
          <w:rFonts w:ascii="宋体" w:eastAsia="宋体" w:hAnsi="宋体" w:cs="宋体"/>
          <w:sz w:val="22"/>
          <w:szCs w:val="22"/>
        </w:rPr>
        <w:t xml:space="preserve">                   </w:t>
      </w:r>
      <w:r>
        <w:rPr>
          <w:rFonts w:ascii="宋体" w:eastAsia="宋体" w:hAnsi="宋体" w:cs="宋体"/>
          <w:sz w:val="22"/>
          <w:szCs w:val="22"/>
        </w:rPr>
        <w:t>账</w:t>
      </w:r>
      <w:r>
        <w:rPr>
          <w:rFonts w:ascii="宋体" w:eastAsia="宋体" w:hAnsi="宋体" w:cs="宋体"/>
          <w:sz w:val="22"/>
          <w:szCs w:val="22"/>
        </w:rPr>
        <w:t xml:space="preserve">    </w:t>
      </w:r>
      <w:r>
        <w:rPr>
          <w:rFonts w:ascii="宋体" w:eastAsia="宋体" w:hAnsi="宋体" w:cs="宋体"/>
          <w:sz w:val="22"/>
          <w:szCs w:val="22"/>
        </w:rPr>
        <w:t>号：</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邮政编码：</w:t>
      </w:r>
      <w:r>
        <w:rPr>
          <w:rFonts w:ascii="宋体" w:eastAsia="宋体" w:hAnsi="宋体" w:cs="宋体"/>
          <w:sz w:val="22"/>
          <w:szCs w:val="22"/>
        </w:rPr>
        <w:t xml:space="preserve">                   </w:t>
      </w:r>
      <w:r>
        <w:rPr>
          <w:rFonts w:ascii="宋体" w:eastAsia="宋体" w:hAnsi="宋体" w:cs="宋体"/>
          <w:sz w:val="22"/>
          <w:szCs w:val="22"/>
        </w:rPr>
        <w:t>邮政编码：</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单位电话：</w:t>
      </w:r>
      <w:r>
        <w:rPr>
          <w:rFonts w:ascii="宋体" w:eastAsia="宋体" w:hAnsi="宋体" w:cs="宋体"/>
          <w:sz w:val="22"/>
          <w:szCs w:val="22"/>
        </w:rPr>
        <w:t xml:space="preserve">                   </w:t>
      </w:r>
      <w:r>
        <w:rPr>
          <w:rFonts w:ascii="宋体" w:eastAsia="宋体" w:hAnsi="宋体" w:cs="宋体"/>
          <w:sz w:val="22"/>
          <w:szCs w:val="22"/>
        </w:rPr>
        <w:t>单位电话：</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传</w:t>
      </w:r>
      <w:r>
        <w:rPr>
          <w:rFonts w:ascii="宋体" w:eastAsia="宋体" w:hAnsi="宋体" w:cs="宋体"/>
          <w:sz w:val="22"/>
          <w:szCs w:val="22"/>
        </w:rPr>
        <w:t xml:space="preserve">    </w:t>
      </w:r>
      <w:r>
        <w:rPr>
          <w:rFonts w:ascii="宋体" w:eastAsia="宋体" w:hAnsi="宋体" w:cs="宋体"/>
          <w:sz w:val="22"/>
          <w:szCs w:val="22"/>
        </w:rPr>
        <w:t>真：</w:t>
      </w:r>
      <w:r>
        <w:rPr>
          <w:rFonts w:ascii="宋体" w:eastAsia="宋体" w:hAnsi="宋体" w:cs="宋体"/>
          <w:sz w:val="22"/>
          <w:szCs w:val="22"/>
        </w:rPr>
        <w:t xml:space="preserve">                   </w:t>
      </w:r>
      <w:r>
        <w:rPr>
          <w:rFonts w:ascii="宋体" w:eastAsia="宋体" w:hAnsi="宋体" w:cs="宋体"/>
          <w:sz w:val="22"/>
          <w:szCs w:val="22"/>
        </w:rPr>
        <w:t>传</w:t>
      </w:r>
      <w:r>
        <w:rPr>
          <w:rFonts w:ascii="宋体" w:eastAsia="宋体" w:hAnsi="宋体" w:cs="宋体"/>
          <w:sz w:val="22"/>
          <w:szCs w:val="22"/>
        </w:rPr>
        <w:t xml:space="preserve">    </w:t>
      </w:r>
      <w:r>
        <w:rPr>
          <w:rFonts w:ascii="宋体" w:eastAsia="宋体" w:hAnsi="宋体" w:cs="宋体"/>
          <w:sz w:val="22"/>
          <w:szCs w:val="22"/>
        </w:rPr>
        <w:t>真：</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联 系 人：</w:t>
      </w:r>
      <w:r>
        <w:rPr>
          <w:rFonts w:ascii="宋体" w:eastAsia="宋体" w:hAnsi="宋体" w:cs="宋体"/>
          <w:sz w:val="22"/>
          <w:szCs w:val="22"/>
        </w:rPr>
        <w:t xml:space="preserve">                   </w:t>
      </w:r>
      <w:r>
        <w:rPr>
          <w:rFonts w:ascii="宋体" w:eastAsia="宋体" w:hAnsi="宋体" w:cs="宋体"/>
          <w:sz w:val="22"/>
          <w:szCs w:val="22"/>
        </w:rPr>
        <w:t>联 系 人：</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联系人手机：</w:t>
      </w:r>
      <w:r>
        <w:rPr>
          <w:rFonts w:ascii="宋体" w:eastAsia="宋体" w:hAnsi="宋体" w:cs="宋体"/>
          <w:sz w:val="22"/>
          <w:szCs w:val="22"/>
        </w:rPr>
        <w:t xml:space="preserve">                 </w:t>
      </w:r>
      <w:r>
        <w:rPr>
          <w:rFonts w:ascii="宋体" w:eastAsia="宋体" w:hAnsi="宋体" w:cs="宋体"/>
          <w:sz w:val="22"/>
          <w:szCs w:val="22"/>
        </w:rPr>
        <w:t>联系人手机：</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统一社会信用代码：</w:t>
      </w:r>
      <w:r>
        <w:rPr>
          <w:rFonts w:ascii="宋体" w:eastAsia="宋体" w:hAnsi="宋体" w:cs="宋体"/>
          <w:sz w:val="22"/>
          <w:szCs w:val="22"/>
        </w:rPr>
        <w:t xml:space="preserve">           </w:t>
      </w:r>
      <w:r>
        <w:rPr>
          <w:rFonts w:ascii="宋体" w:eastAsia="宋体" w:hAnsi="宋体" w:cs="宋体"/>
          <w:sz w:val="22"/>
          <w:szCs w:val="22"/>
        </w:rPr>
        <w:t>统一社会信用代码：</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合同订立时间：</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336" w:lineRule="auto"/>
        <w:ind w:firstLine="624"/>
        <w:jc w:val="both"/>
        <w:rPr>
          <w:rFonts w:ascii="Times New Roman" w:eastAsia="Times New Roman" w:hAnsi="Times New Roman" w:cs="Times New Roman"/>
          <w:sz w:val="22"/>
          <w:szCs w:val="22"/>
        </w:rPr>
      </w:pPr>
      <w:r>
        <w:rPr>
          <w:rFonts w:ascii="宋体" w:eastAsia="宋体" w:hAnsi="宋体" w:cs="宋体"/>
          <w:sz w:val="22"/>
          <w:szCs w:val="22"/>
        </w:rPr>
        <w:t>合同订立地点：</w:t>
      </w:r>
      <w:r>
        <w:rPr>
          <w:rFonts w:ascii="宋体" w:eastAsia="宋体" w:hAnsi="宋体" w:cs="宋体"/>
          <w:sz w:val="22"/>
          <w:szCs w:val="22"/>
        </w:rPr>
        <w:t xml:space="preserve">                                       </w:t>
      </w:r>
    </w:p>
    <w:p>
      <w:pPr>
        <w:widowControl w:val="0"/>
        <w:spacing w:before="0" w:after="0" w:line="336" w:lineRule="auto"/>
        <w:jc w:val="both"/>
        <w:rPr>
          <w:rFonts w:ascii="Times New Roman" w:eastAsia="Times New Roman" w:hAnsi="Times New Roman" w:cs="Times New Roman"/>
          <w:sz w:val="32"/>
          <w:szCs w:val="32"/>
        </w:rPr>
      </w:pPr>
    </w:p>
    <w:p>
      <w:pPr>
        <w:spacing w:before="0" w:after="0"/>
        <w:rPr>
          <w:rFonts w:ascii="Times New Roman" w:eastAsia="Times New Roman" w:hAnsi="Times New Roman" w:cs="Times New Roman"/>
          <w:sz w:val="32"/>
          <w:szCs w:val="32"/>
        </w:rPr>
      </w:pPr>
      <w:r>
        <w:rPr>
          <w:rFonts w:ascii="宋体" w:eastAsia="宋体" w:hAnsi="宋体" w:cs="宋体"/>
          <w:sz w:val="32"/>
          <w:szCs w:val="32"/>
        </w:rPr>
        <w:br w:type="page"/>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附件一</w:t>
      </w: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jc w:val="center"/>
        <w:rPr>
          <w:rFonts w:ascii="Times New Roman" w:eastAsia="Times New Roman" w:hAnsi="Times New Roman" w:cs="Times New Roman"/>
          <w:sz w:val="22"/>
          <w:szCs w:val="22"/>
        </w:rPr>
      </w:pPr>
      <w:r>
        <w:rPr>
          <w:rFonts w:ascii="宋体" w:eastAsia="宋体" w:hAnsi="宋体" w:cs="宋体"/>
          <w:sz w:val="22"/>
          <w:szCs w:val="22"/>
        </w:rPr>
        <w:t>检测项目名称</w:t>
      </w:r>
    </w:p>
    <w:p>
      <w:pPr>
        <w:widowControl w:val="0"/>
        <w:spacing w:before="0" w:after="0" w:line="336" w:lineRule="auto"/>
        <w:jc w:val="both"/>
        <w:rPr>
          <w:rFonts w:ascii="Times New Roman" w:eastAsia="Times New Roman" w:hAnsi="Times New Roman" w:cs="Times New Roman"/>
          <w:sz w:val="22"/>
          <w:szCs w:val="22"/>
        </w:rPr>
      </w:pP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510"/>
        <w:gridCol w:w="3150"/>
        <w:gridCol w:w="20841"/>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67"/>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工程类别</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检测项目</w:t>
            </w:r>
          </w:p>
        </w:tc>
      </w:tr>
      <w:tr>
        <w:tblPrEx>
          <w:tblW w:w="5000" w:type="pct"/>
          <w:jc w:val="center"/>
          <w:tblCellMar>
            <w:top w:w="0" w:type="dxa"/>
            <w:left w:w="0" w:type="dxa"/>
            <w:bottom w:w="0" w:type="dxa"/>
            <w:right w:w="0" w:type="dxa"/>
          </w:tblCellMar>
        </w:tblPrEx>
        <w:trPr>
          <w:trHeight w:val="3402"/>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1</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房建、房屋修缮、市政基础设施、绿化、民防工程</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288" w:lineRule="auto"/>
              <w:jc w:val="both"/>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结构材料；周转材料；装饰装修材料；加固材料；防水材料；工程管材；主体结构；地基基础；钢结构材料；钢结构无损；室内环境污染物；变形测量；节能材料；节能设备；节能现场；通风与空调；建筑幕墙与门窗；园林工程；套内质量；防静电工程；市政道路；建筑机械；能效测评；安全防护用品；修缮工程材料；雷电防护装置；民防工程防护设备</w:t>
            </w:r>
          </w:p>
        </w:tc>
      </w:tr>
      <w:tr>
        <w:tblPrEx>
          <w:tblW w:w="5000" w:type="pct"/>
          <w:jc w:val="center"/>
          <w:tblCellMar>
            <w:top w:w="0" w:type="dxa"/>
            <w:left w:w="0" w:type="dxa"/>
            <w:bottom w:w="0" w:type="dxa"/>
            <w:right w:w="0" w:type="dxa"/>
          </w:tblCellMar>
        </w:tblPrEx>
        <w:trPr>
          <w:trHeight w:val="68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2</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公路工程</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桥隧；道路；交通</w:t>
            </w:r>
          </w:p>
        </w:tc>
      </w:tr>
      <w:tr>
        <w:tblPrEx>
          <w:tblW w:w="5000" w:type="pct"/>
          <w:jc w:val="center"/>
          <w:tblCellMar>
            <w:top w:w="0" w:type="dxa"/>
            <w:left w:w="0" w:type="dxa"/>
            <w:bottom w:w="0" w:type="dxa"/>
            <w:right w:w="0" w:type="dxa"/>
          </w:tblCellMar>
        </w:tblPrEx>
        <w:trPr>
          <w:trHeight w:val="680"/>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3</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水运工程</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材料；结构与地基</w:t>
            </w:r>
          </w:p>
        </w:tc>
      </w:tr>
      <w:tr>
        <w:tblPrEx>
          <w:tblW w:w="5000" w:type="pct"/>
          <w:jc w:val="center"/>
          <w:tblCellMar>
            <w:top w:w="0" w:type="dxa"/>
            <w:left w:w="0" w:type="dxa"/>
            <w:bottom w:w="0" w:type="dxa"/>
            <w:right w:w="0" w:type="dxa"/>
          </w:tblCellMar>
        </w:tblPrEx>
        <w:trPr>
          <w:trHeight w:val="680"/>
          <w:jc w:val="center"/>
        </w:trPr>
        <w:tc>
          <w:tcPr>
            <w:tcBorders>
              <w:top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4</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水利工程</w:t>
            </w:r>
          </w:p>
        </w:tc>
        <w:tc>
          <w:tcPr>
            <w:tcBorders>
              <w:top w:val="single" w:sz="6" w:space="0" w:color="000000"/>
              <w:left w:val="single" w:sz="6" w:space="0" w:color="000000"/>
            </w:tcBorders>
            <w:noWrap w:val="0"/>
            <w:tcMar>
              <w:top w:w="8" w:type="dxa"/>
              <w:left w:w="108" w:type="dxa"/>
              <w:bottom w:w="8" w:type="dxa"/>
              <w:right w:w="108" w:type="dxa"/>
            </w:tcMar>
            <w:vAlign w:val="center"/>
            <w:hideMark/>
          </w:tcPr>
          <w:p>
            <w:pPr>
              <w:widowControl w:val="0"/>
              <w:spacing w:before="0" w:after="0"/>
              <w:jc w:val="both"/>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岩土；混凝土；金属结构；机械电气；量测</w:t>
            </w:r>
          </w:p>
        </w:tc>
      </w:tr>
    </w:tbl>
    <w:p>
      <w:pPr>
        <w:widowControl w:val="0"/>
        <w:spacing w:before="60" w:after="0"/>
        <w:jc w:val="both"/>
        <w:rPr>
          <w:rFonts w:ascii="Times New Roman" w:eastAsia="Times New Roman" w:hAnsi="Times New Roman" w:cs="Times New Roman"/>
          <w:sz w:val="22"/>
          <w:szCs w:val="22"/>
        </w:rPr>
      </w:pPr>
      <w:r>
        <w:rPr>
          <w:rFonts w:ascii="宋体" w:eastAsia="宋体" w:hAnsi="宋体" w:cs="宋体"/>
          <w:sz w:val="22"/>
          <w:szCs w:val="22"/>
        </w:rPr>
        <w:t>备注：本表范围外的检测项目可自行填写。</w:t>
      </w:r>
    </w:p>
    <w:p>
      <w:pPr>
        <w:widowControl w:val="0"/>
        <w:spacing w:before="0" w:after="0" w:line="336" w:lineRule="auto"/>
        <w:jc w:val="both"/>
        <w:rPr>
          <w:rFonts w:ascii="Times New Roman" w:eastAsia="Times New Roman" w:hAnsi="Times New Roman" w:cs="Times New Roman"/>
          <w:sz w:val="22"/>
          <w:szCs w:val="22"/>
        </w:rPr>
      </w:pPr>
    </w:p>
    <w:p>
      <w:pPr>
        <w:spacing w:before="0" w:after="0"/>
        <w:rPr>
          <w:rFonts w:ascii="Times New Roman" w:eastAsia="Times New Roman" w:hAnsi="Times New Roman" w:cs="Times New Roman"/>
          <w:sz w:val="22"/>
          <w:szCs w:val="22"/>
        </w:rPr>
      </w:pPr>
      <w:r>
        <w:rPr>
          <w:rFonts w:ascii="宋体" w:eastAsia="宋体" w:hAnsi="宋体" w:cs="宋体"/>
          <w:sz w:val="22"/>
          <w:szCs w:val="22"/>
        </w:rPr>
        <w:br w:type="page"/>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附件二</w:t>
      </w: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jc w:val="center"/>
        <w:rPr>
          <w:rFonts w:ascii="Times New Roman" w:eastAsia="Times New Roman" w:hAnsi="Times New Roman" w:cs="Times New Roman"/>
          <w:sz w:val="22"/>
          <w:szCs w:val="22"/>
        </w:rPr>
      </w:pPr>
      <w:r>
        <w:rPr>
          <w:rFonts w:ascii="宋体" w:eastAsia="宋体" w:hAnsi="宋体" w:cs="宋体"/>
          <w:sz w:val="22"/>
          <w:szCs w:val="22"/>
        </w:rPr>
        <w:t>委托检测的检测项目、标准一览表</w:t>
      </w:r>
    </w:p>
    <w:p>
      <w:pPr>
        <w:widowControl w:val="0"/>
        <w:spacing w:before="0" w:after="0"/>
        <w:jc w:val="both"/>
        <w:rPr>
          <w:rFonts w:ascii="Times New Roman" w:eastAsia="Times New Roman" w:hAnsi="Times New Roman" w:cs="Times New Roman"/>
          <w:sz w:val="22"/>
          <w:szCs w:val="22"/>
        </w:rPr>
      </w:pPr>
    </w:p>
    <w:p>
      <w:pPr>
        <w:widowControl w:val="0"/>
        <w:spacing w:before="0" w:after="60"/>
        <w:jc w:val="right"/>
        <w:rPr>
          <w:rFonts w:ascii="Times New Roman" w:eastAsia="Times New Roman" w:hAnsi="Times New Roman" w:cs="Times New Roman"/>
          <w:sz w:val="22"/>
          <w:szCs w:val="22"/>
        </w:rPr>
      </w:pPr>
      <w:r>
        <w:rPr>
          <w:rFonts w:ascii="宋体" w:eastAsia="宋体" w:hAnsi="宋体" w:cs="宋体"/>
          <w:sz w:val="22"/>
          <w:szCs w:val="22"/>
        </w:rPr>
        <w:t>第　　页　共　　页</w:t>
      </w: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063"/>
        <w:gridCol w:w="1613"/>
        <w:gridCol w:w="1613"/>
        <w:gridCol w:w="1613"/>
        <w:gridCol w:w="1063"/>
        <w:gridCol w:w="1646"/>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794"/>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检测项目</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检测参数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检测单价</w:t>
            </w:r>
          </w:p>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（元）</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数量</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报告交付</w:t>
            </w:r>
          </w:p>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时</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间</w:t>
            </w: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r>
      <w:tr>
        <w:tblPrEx>
          <w:tblW w:w="5000" w:type="pct"/>
          <w:jc w:val="center"/>
          <w:tblCellMar>
            <w:top w:w="0" w:type="dxa"/>
            <w:left w:w="0" w:type="dxa"/>
            <w:bottom w:w="0" w:type="dxa"/>
            <w:right w:w="0" w:type="dxa"/>
          </w:tblCellMar>
        </w:tblPrEx>
        <w:trPr>
          <w:trHeight w:val="567"/>
          <w:jc w:val="center"/>
        </w:trPr>
        <w:tc>
          <w:tcPr>
            <w:tcBorders>
              <w:top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r>
    </w:tbl>
    <w:p>
      <w:pPr>
        <w:widowControl w:val="0"/>
        <w:spacing w:before="60" w:after="0"/>
        <w:jc w:val="both"/>
        <w:rPr>
          <w:rFonts w:ascii="Times New Roman" w:eastAsia="Times New Roman" w:hAnsi="Times New Roman" w:cs="Times New Roman"/>
          <w:sz w:val="22"/>
          <w:szCs w:val="22"/>
        </w:rPr>
      </w:pPr>
      <w:r>
        <w:rPr>
          <w:rFonts w:ascii="宋体" w:eastAsia="宋体" w:hAnsi="宋体" w:cs="宋体"/>
          <w:sz w:val="22"/>
          <w:szCs w:val="22"/>
        </w:rPr>
        <w:t>备注：如果填写内容超过表格的容量，可另附页。</w:t>
      </w:r>
    </w:p>
    <w:p>
      <w:pPr>
        <w:widowControl w:val="0"/>
        <w:spacing w:before="0" w:after="0" w:line="240" w:lineRule="atLeast"/>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附件三</w:t>
      </w:r>
    </w:p>
    <w:p>
      <w:pPr>
        <w:widowControl w:val="0"/>
        <w:spacing w:before="0" w:after="0" w:line="336" w:lineRule="auto"/>
        <w:jc w:val="both"/>
        <w:rPr>
          <w:rFonts w:ascii="Times New Roman" w:eastAsia="Times New Roman" w:hAnsi="Times New Roman" w:cs="Times New Roman"/>
          <w:sz w:val="22"/>
          <w:szCs w:val="22"/>
        </w:rPr>
      </w:pPr>
    </w:p>
    <w:p>
      <w:pPr>
        <w:widowControl w:val="0"/>
        <w:spacing w:before="0" w:after="0"/>
        <w:jc w:val="center"/>
        <w:rPr>
          <w:rFonts w:ascii="Times New Roman" w:eastAsia="Times New Roman" w:hAnsi="Times New Roman" w:cs="Times New Roman"/>
          <w:sz w:val="22"/>
          <w:szCs w:val="22"/>
        </w:rPr>
      </w:pPr>
      <w:r>
        <w:rPr>
          <w:rFonts w:ascii="宋体" w:eastAsia="宋体" w:hAnsi="宋体" w:cs="宋体"/>
          <w:sz w:val="22"/>
          <w:szCs w:val="22"/>
        </w:rPr>
        <w:t>甲方提供的资料及文件</w:t>
      </w:r>
    </w:p>
    <w:p>
      <w:pPr>
        <w:widowControl w:val="0"/>
        <w:spacing w:before="0" w:after="0"/>
        <w:jc w:val="both"/>
        <w:rPr>
          <w:rFonts w:ascii="Times New Roman" w:eastAsia="Times New Roman" w:hAnsi="Times New Roman" w:cs="Times New Roman"/>
          <w:sz w:val="22"/>
          <w:szCs w:val="22"/>
        </w:rPr>
      </w:pPr>
    </w:p>
    <w:tbl>
      <w:tblPr>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626"/>
        <w:gridCol w:w="3731"/>
        <w:gridCol w:w="1626"/>
        <w:gridCol w:w="1626"/>
      </w:tblGrid>
      <w:tr>
        <w:tblPrEx>
          <w:tblW w:w="5000" w:type="pct"/>
          <w:jc w:val="center"/>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val="567"/>
          <w:jc w:val="center"/>
        </w:trPr>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序号</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资料及文件名称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份数</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000000"/>
                <w:sz w:val="22"/>
                <w:szCs w:val="22"/>
              </w:rPr>
              <w:t>备注</w:t>
            </w:r>
          </w:p>
        </w:tc>
      </w:tr>
      <w:tr>
        <w:tblPrEx>
          <w:tblW w:w="5000" w:type="pct"/>
          <w:jc w:val="center"/>
          <w:tblCellMar>
            <w:top w:w="0" w:type="dxa"/>
            <w:left w:w="0" w:type="dxa"/>
            <w:bottom w:w="0" w:type="dxa"/>
            <w:right w:w="0" w:type="dxa"/>
          </w:tblCellMar>
        </w:tblPrEx>
        <w:trPr>
          <w:trHeight w:val="79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r>
      <w:tr>
        <w:tblPrEx>
          <w:tblW w:w="5000" w:type="pct"/>
          <w:jc w:val="center"/>
          <w:tblCellMar>
            <w:top w:w="0" w:type="dxa"/>
            <w:left w:w="0" w:type="dxa"/>
            <w:bottom w:w="0" w:type="dxa"/>
            <w:right w:w="0" w:type="dxa"/>
          </w:tblCellMar>
        </w:tblPrEx>
        <w:trPr>
          <w:trHeight w:val="79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r>
      <w:tr>
        <w:tblPrEx>
          <w:tblW w:w="5000" w:type="pct"/>
          <w:jc w:val="center"/>
          <w:tblCellMar>
            <w:top w:w="0" w:type="dxa"/>
            <w:left w:w="0" w:type="dxa"/>
            <w:bottom w:w="0" w:type="dxa"/>
            <w:right w:w="0" w:type="dxa"/>
          </w:tblCellMar>
        </w:tblPrEx>
        <w:trPr>
          <w:trHeight w:val="79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r>
      <w:tr>
        <w:tblPrEx>
          <w:tblW w:w="5000" w:type="pct"/>
          <w:jc w:val="center"/>
          <w:tblCellMar>
            <w:top w:w="0" w:type="dxa"/>
            <w:left w:w="0" w:type="dxa"/>
            <w:bottom w:w="0" w:type="dxa"/>
            <w:right w:w="0" w:type="dxa"/>
          </w:tblCellMar>
        </w:tblPrEx>
        <w:trPr>
          <w:trHeight w:val="79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r>
      <w:tr>
        <w:tblPrEx>
          <w:tblW w:w="5000" w:type="pct"/>
          <w:jc w:val="center"/>
          <w:tblCellMar>
            <w:top w:w="0" w:type="dxa"/>
            <w:left w:w="0" w:type="dxa"/>
            <w:bottom w:w="0" w:type="dxa"/>
            <w:right w:w="0" w:type="dxa"/>
          </w:tblCellMar>
        </w:tblPrEx>
        <w:trPr>
          <w:trHeight w:val="79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r>
      <w:tr>
        <w:tblPrEx>
          <w:tblW w:w="5000" w:type="pct"/>
          <w:jc w:val="center"/>
          <w:tblCellMar>
            <w:top w:w="0" w:type="dxa"/>
            <w:left w:w="0" w:type="dxa"/>
            <w:bottom w:w="0" w:type="dxa"/>
            <w:right w:w="0" w:type="dxa"/>
          </w:tblCellMar>
        </w:tblPrEx>
        <w:trPr>
          <w:trHeight w:val="79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r>
      <w:tr>
        <w:tblPrEx>
          <w:tblW w:w="5000" w:type="pct"/>
          <w:jc w:val="center"/>
          <w:tblCellMar>
            <w:top w:w="0" w:type="dxa"/>
            <w:left w:w="0" w:type="dxa"/>
            <w:bottom w:w="0" w:type="dxa"/>
            <w:right w:w="0" w:type="dxa"/>
          </w:tblCellMar>
        </w:tblPrEx>
        <w:trPr>
          <w:trHeight w:val="79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r>
      <w:tr>
        <w:tblPrEx>
          <w:tblW w:w="5000" w:type="pct"/>
          <w:jc w:val="center"/>
          <w:tblCellMar>
            <w:top w:w="0" w:type="dxa"/>
            <w:left w:w="0" w:type="dxa"/>
            <w:bottom w:w="0" w:type="dxa"/>
            <w:right w:w="0" w:type="dxa"/>
          </w:tblCellMar>
        </w:tblPrEx>
        <w:trPr>
          <w:trHeight w:val="79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r>
      <w:tr>
        <w:tblPrEx>
          <w:tblW w:w="5000" w:type="pct"/>
          <w:jc w:val="center"/>
          <w:tblCellMar>
            <w:top w:w="0" w:type="dxa"/>
            <w:left w:w="0" w:type="dxa"/>
            <w:bottom w:w="0" w:type="dxa"/>
            <w:right w:w="0" w:type="dxa"/>
          </w:tblCellMar>
        </w:tblPrEx>
        <w:trPr>
          <w:trHeight w:val="79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r>
      <w:tr>
        <w:tblPrEx>
          <w:tblW w:w="5000" w:type="pct"/>
          <w:jc w:val="center"/>
          <w:tblCellMar>
            <w:top w:w="0" w:type="dxa"/>
            <w:left w:w="0" w:type="dxa"/>
            <w:bottom w:w="0" w:type="dxa"/>
            <w:right w:w="0" w:type="dxa"/>
          </w:tblCellMar>
        </w:tblPrEx>
        <w:trPr>
          <w:trHeight w:val="79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r>
      <w:tr>
        <w:tblPrEx>
          <w:tblW w:w="5000" w:type="pct"/>
          <w:jc w:val="center"/>
          <w:tblCellMar>
            <w:top w:w="0" w:type="dxa"/>
            <w:left w:w="0" w:type="dxa"/>
            <w:bottom w:w="0" w:type="dxa"/>
            <w:right w:w="0" w:type="dxa"/>
          </w:tblCellMar>
        </w:tblPrEx>
        <w:trPr>
          <w:trHeight w:val="794"/>
          <w:jc w:val="center"/>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r>
      <w:tr>
        <w:tblPrEx>
          <w:tblW w:w="5000" w:type="pct"/>
          <w:jc w:val="center"/>
          <w:tblCellMar>
            <w:top w:w="0" w:type="dxa"/>
            <w:left w:w="0" w:type="dxa"/>
            <w:bottom w:w="0" w:type="dxa"/>
            <w:right w:w="0" w:type="dxa"/>
          </w:tblCellMar>
        </w:tblPrEx>
        <w:trPr>
          <w:trHeight w:val="794"/>
          <w:jc w:val="center"/>
        </w:trPr>
        <w:tc>
          <w:tcPr>
            <w:tcBorders>
              <w:top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jc w:val="center"/>
              <w:rPr>
                <w:rFonts w:ascii="Times New Roman" w:eastAsia="Times New Roman" w:hAnsi="Times New Roman" w:cs="Times New Roman"/>
                <w:b w:val="0"/>
                <w:bCs w:val="0"/>
                <w:i w:val="0"/>
                <w:iCs w:val="0"/>
                <w:smallCaps w:val="0"/>
                <w:color w:val="000000"/>
                <w:sz w:val="22"/>
                <w:szCs w:val="22"/>
              </w:rPr>
            </w:pPr>
          </w:p>
        </w:tc>
      </w:tr>
    </w:tbl>
    <w:p>
      <w:pPr>
        <w:widowControl w:val="0"/>
        <w:spacing w:before="0" w:after="0"/>
        <w:jc w:val="both"/>
        <w:rPr>
          <w:rFonts w:ascii="Times New Roman" w:eastAsia="Times New Roman" w:hAnsi="Times New Roman" w:cs="Times New Roman"/>
          <w:sz w:val="22"/>
          <w:szCs w:val="22"/>
        </w:rPr>
      </w:pP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