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GF—2000—0901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795" w:right="37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仓储合同</w:t>
      </w:r>
    </w:p>
    <w:p>
      <w:pPr>
        <w:widowControl w:val="0"/>
        <w:spacing w:before="152" w:after="0"/>
        <w:ind w:left="3795" w:right="37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062"/>
        </w:tabs>
        <w:spacing w:before="0" w:after="0"/>
        <w:ind w:left="51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157"/>
          <w:tab w:val="left" w:pos="906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保管人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157"/>
          <w:tab w:val="left" w:pos="7302"/>
          <w:tab w:val="left" w:pos="7962"/>
          <w:tab w:val="left" w:pos="862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存货人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仓储物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855"/>
        <w:gridCol w:w="1226"/>
        <w:gridCol w:w="1227"/>
        <w:gridCol w:w="1226"/>
        <w:gridCol w:w="1225"/>
        <w:gridCol w:w="813"/>
        <w:gridCol w:w="81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62" w:right="35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2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品种规格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64" w:right="35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性质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65" w:right="35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65" w:right="35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65" w:right="35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8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/>
              <w:ind w:left="38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标记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( 注：空格如不够用，可以另接 )</w:t>
      </w:r>
    </w:p>
    <w:p>
      <w:pPr>
        <w:widowControl w:val="0"/>
        <w:tabs>
          <w:tab w:val="left" w:pos="1437"/>
          <w:tab w:val="left" w:pos="9188"/>
        </w:tabs>
        <w:spacing w:before="13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1360805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827405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储存场所、储存物占用仓库位置及面积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0" w:after="0" w:line="840" w:lineRule="atLeast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仓储物（是 / 否）有瑕疵。瑕疵是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仓储物（是 / 否）需要采取特殊保管措施。特殊保管措施是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仓储物入库检验的方法、时间与地点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存货人交付仓储物后，保管人应当给付仓单。</w:t>
      </w:r>
    </w:p>
    <w:p>
      <w:pPr>
        <w:widowControl w:val="0"/>
        <w:tabs>
          <w:tab w:val="left" w:pos="1437"/>
          <w:tab w:val="left" w:pos="3582"/>
          <w:tab w:val="left" w:pos="4242"/>
          <w:tab w:val="left" w:pos="4902"/>
          <w:tab w:val="left" w:pos="6222"/>
          <w:tab w:val="left" w:pos="6882"/>
          <w:tab w:val="left" w:pos="7542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-270510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-803910</wp:posOffset>
            </wp:positionV>
            <wp:extent cx="5772150" cy="952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储存期限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日。</w:t>
      </w:r>
    </w:p>
    <w:p>
      <w:pPr>
        <w:widowControl w:val="0"/>
        <w:tabs>
          <w:tab w:val="left" w:pos="143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仓储物的损耗标准及计算方法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保管人发现仓储物有变质或损坏的，应及时通知存货人或仓单持有人。</w:t>
      </w:r>
    </w:p>
    <w:p>
      <w:pPr>
        <w:widowControl w:val="0"/>
        <w:tabs>
          <w:tab w:val="left" w:pos="1457"/>
          <w:tab w:val="left" w:pos="5727"/>
          <w:tab w:val="left" w:pos="6561"/>
          <w:tab w:val="left" w:pos="8514"/>
        </w:tabs>
        <w:spacing w:before="82" w:after="0" w:line="305" w:lineRule="auto"/>
        <w:ind w:left="117" w:right="115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第十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仓储</w:t>
      </w:r>
      <w:r>
        <w:rPr>
          <w:rFonts w:ascii="宋体" w:eastAsia="宋体" w:hAnsi="宋体" w:cs="宋体"/>
          <w:color w:val="231F20"/>
          <w:sz w:val="22"/>
          <w:szCs w:val="22"/>
        </w:rPr>
        <w:t>物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z w:val="22"/>
          <w:szCs w:val="22"/>
        </w:rPr>
        <w:t>是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否）已办理保</w:t>
      </w:r>
      <w:r>
        <w:rPr>
          <w:rFonts w:ascii="宋体" w:eastAsia="宋体" w:hAnsi="宋体" w:cs="宋体"/>
          <w:color w:val="231F20"/>
          <w:sz w:val="22"/>
          <w:szCs w:val="22"/>
        </w:rPr>
        <w:t>险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，险种名</w:t>
      </w:r>
      <w:r>
        <w:rPr>
          <w:rFonts w:ascii="宋体" w:eastAsia="宋体" w:hAnsi="宋体" w:cs="宋体"/>
          <w:color w:val="231F20"/>
          <w:sz w:val="22"/>
          <w:szCs w:val="22"/>
        </w:rPr>
        <w:t>称：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-49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保险金</w:t>
      </w:r>
      <w:r>
        <w:rPr>
          <w:rFonts w:ascii="宋体" w:eastAsia="宋体" w:hAnsi="宋体" w:cs="宋体"/>
          <w:color w:val="231F20"/>
          <w:sz w:val="22"/>
          <w:szCs w:val="22"/>
        </w:rPr>
        <w:t>额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pacing w:val="-49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保</w:t>
      </w:r>
      <w:r>
        <w:rPr>
          <w:rFonts w:ascii="宋体" w:eastAsia="宋体" w:hAnsi="宋体" w:cs="宋体"/>
          <w:color w:val="231F20"/>
          <w:sz w:val="22"/>
          <w:szCs w:val="22"/>
        </w:rPr>
        <w:t>险期限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保险人名称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65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仓储物出库检验的方法与时间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  <w:tab w:val="left" w:pos="611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仓储费 ( 大写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仓储费结算方式与时间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存货人未向保管人支付仓储费的，保管人（是 / 否）可以留置仓储物。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1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376"/>
        </w:tabs>
        <w:spacing w:before="20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( 一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仲载委员会仲裁；</w:t>
      </w:r>
    </w:p>
    <w:p>
      <w:pPr>
        <w:widowControl w:val="0"/>
        <w:spacing w:before="8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( 二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795655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3123"/>
        <w:gridCol w:w="236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存货人</w:t>
            </w:r>
          </w:p>
          <w:p>
            <w:pPr>
              <w:widowControl w:val="0"/>
              <w:spacing w:before="0" w:after="0" w:line="230" w:lineRule="auto"/>
              <w:ind w:left="84" w:right="16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存货人（章）： 住所：</w:t>
            </w:r>
          </w:p>
          <w:p>
            <w:pPr>
              <w:widowControl w:val="0"/>
              <w:spacing w:before="6" w:after="0" w:line="230" w:lineRule="auto"/>
              <w:ind w:left="84" w:right="184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30" w:lineRule="auto"/>
              <w:ind w:left="84" w:right="20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保管人</w:t>
            </w:r>
          </w:p>
          <w:p>
            <w:pPr>
              <w:widowControl w:val="0"/>
              <w:spacing w:before="0" w:after="0" w:line="230" w:lineRule="auto"/>
              <w:ind w:left="84" w:right="16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保管人（章）： 住所：</w:t>
            </w:r>
          </w:p>
          <w:p>
            <w:pPr>
              <w:widowControl w:val="0"/>
              <w:spacing w:before="6" w:after="0" w:line="230" w:lineRule="auto"/>
              <w:ind w:left="84" w:right="184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30" w:lineRule="auto"/>
              <w:ind w:left="84" w:right="20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/>
              <w:ind w:left="7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230" w:lineRule="auto"/>
              <w:ind w:left="83" w:right="11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0" w:after="0" w:line="260" w:lineRule="atLeast"/>
              <w:ind w:right="74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468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