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4"/>
          <w:sz w:val="28"/>
          <w:szCs w:val="28"/>
        </w:rPr>
        <w:t>GF—2000—0151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0" w:after="0"/>
        <w:ind w:left="101" w:right="311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农副产品买卖合同</w:t>
      </w:r>
    </w:p>
    <w:p>
      <w:pPr>
        <w:widowControl w:val="0"/>
        <w:spacing w:before="132" w:after="0"/>
        <w:ind w:left="101" w:right="3114"/>
        <w:jc w:val="center"/>
        <w:rPr>
          <w:rFonts w:ascii="Times New Roman" w:eastAsia="Times New Roman" w:hAnsi="Times New Roman" w:cs="Times New Roman"/>
          <w:sz w:val="28"/>
          <w:szCs w:val="28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tabs>
          <w:tab w:val="left" w:pos="8847"/>
        </w:tabs>
        <w:spacing w:before="18" w:after="0"/>
        <w:ind w:left="587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</w:p>
    <w:p>
      <w:pPr>
        <w:widowControl w:val="0"/>
        <w:tabs>
          <w:tab w:val="left" w:pos="2427"/>
          <w:tab w:val="left" w:pos="5877"/>
          <w:tab w:val="left" w:pos="8847"/>
        </w:tabs>
        <w:spacing w:before="89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出卖人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2427"/>
          <w:tab w:val="left" w:pos="5877"/>
          <w:tab w:val="left" w:pos="7307"/>
          <w:tab w:val="left" w:pos="7967"/>
          <w:tab w:val="left" w:pos="8627"/>
        </w:tabs>
        <w:spacing w:before="89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买受人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标的、数量、价款及交（提）货时间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538"/>
        <w:gridCol w:w="538"/>
        <w:gridCol w:w="538"/>
        <w:gridCol w:w="969"/>
        <w:gridCol w:w="540"/>
        <w:gridCol w:w="540"/>
        <w:gridCol w:w="540"/>
        <w:gridCol w:w="1348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 w:line="230" w:lineRule="auto"/>
              <w:ind w:left="112" w:right="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标的名称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产地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商标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 w:line="230" w:lineRule="auto"/>
              <w:ind w:left="113" w:righ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  <w:tc>
          <w:tcPr>
            <w:gridSpan w:val="13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9" w:after="0"/>
              <w:ind w:left="12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交（提）货时间及数量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9" w:after="0"/>
              <w:ind w:left="9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gridSpan w:val="21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9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合计人民币金额（大写）：</w:t>
            </w:r>
          </w:p>
        </w:tc>
      </w:tr>
    </w:tbl>
    <w:p>
      <w:pPr>
        <w:widowControl w:val="0"/>
        <w:spacing w:before="116" w:after="0"/>
        <w:ind w:right="11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tabs>
          <w:tab w:val="left" w:pos="9188"/>
        </w:tabs>
        <w:spacing w:before="132" w:after="23" w:line="598" w:lineRule="auto"/>
        <w:ind w:left="557" w:right="195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052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1094105</wp:posOffset>
            </wp:positionV>
            <wp:extent cx="57721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950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560705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质量标准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包装标准、包装物的供应和回收及费用负担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合理损耗标准及计算方法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462"/>
          <w:tab w:val="left" w:pos="3721"/>
        </w:tabs>
        <w:spacing w:before="72" w:after="0" w:line="305" w:lineRule="auto"/>
        <w:ind w:left="117" w:right="195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第五</w:t>
      </w:r>
      <w:r>
        <w:rPr>
          <w:rFonts w:ascii="宋体" w:eastAsia="宋体" w:hAnsi="宋体" w:cs="宋体"/>
          <w:color w:val="231F20"/>
          <w:sz w:val="22"/>
          <w:szCs w:val="22"/>
        </w:rPr>
        <w:t>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标的物的所有权</w:t>
      </w:r>
      <w:r>
        <w:rPr>
          <w:rFonts w:ascii="宋体" w:eastAsia="宋体" w:hAnsi="宋体" w:cs="宋体"/>
          <w:color w:val="231F20"/>
          <w:sz w:val="22"/>
          <w:szCs w:val="22"/>
        </w:rPr>
        <w:t>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时起转</w:t>
      </w:r>
      <w:r>
        <w:rPr>
          <w:rFonts w:ascii="宋体" w:eastAsia="宋体" w:hAnsi="宋体" w:cs="宋体"/>
          <w:color w:val="231F20"/>
          <w:sz w:val="22"/>
          <w:szCs w:val="22"/>
        </w:rPr>
        <w:t>移</w:t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，但买受人未履行支付款价义务的标</w:t>
      </w:r>
      <w:r>
        <w:rPr>
          <w:rFonts w:ascii="宋体" w:eastAsia="宋体" w:hAnsi="宋体" w:cs="宋体"/>
          <w:color w:val="231F20"/>
          <w:sz w:val="22"/>
          <w:szCs w:val="22"/>
        </w:rPr>
        <w:t>的</w:t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，物</w:t>
      </w:r>
      <w:r>
        <w:rPr>
          <w:rFonts w:ascii="宋体" w:eastAsia="宋体" w:hAnsi="宋体" w:cs="宋体"/>
          <w:color w:val="231F20"/>
          <w:sz w:val="22"/>
          <w:szCs w:val="22"/>
        </w:rPr>
        <w:t>属 于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所有。</w:t>
      </w:r>
    </w:p>
    <w:p>
      <w:pPr>
        <w:widowControl w:val="0"/>
        <w:tabs>
          <w:tab w:val="left" w:pos="9188"/>
        </w:tabs>
        <w:spacing w:before="15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交（提）货方式和地点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5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运输方式及到达站（港）和运输费用负担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9188"/>
        </w:tabs>
        <w:spacing w:before="5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检验标准、方法、地点及期限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92" w:after="0"/>
        <w:ind w:right="19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1"/>
        <w:rPr>
          <w:rFonts w:ascii="Times New Roman" w:eastAsia="Times New Roman" w:hAnsi="Times New Roman" w:cs="Times New Roman"/>
          <w:sz w:val="10"/>
          <w:szCs w:val="10"/>
        </w:rPr>
      </w:pP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strike w:val="0"/>
          <w:sz w:val="11"/>
          <w:szCs w:val="11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109855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  <w:tab w:val="left" w:pos="9188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检疫单位，方法、地点，标准及费用负担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437"/>
          <w:tab w:val="left" w:pos="9188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结算方式、时间及地点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9188"/>
        </w:tabs>
        <w:spacing w:before="57" w:after="23" w:line="598" w:lineRule="auto"/>
        <w:ind w:left="557" w:right="110"/>
        <w:jc w:val="both"/>
        <w:rPr>
          <w:rFonts w:ascii="Lucida Console" w:eastAsia="Lucida Console" w:hAnsi="Lucida Console" w:cs="Lucida Console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pacing w:val="36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担保方式（也可另立担保合同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643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255905</wp:posOffset>
            </wp:positionV>
            <wp:extent cx="5772150" cy="9525"/>
            <wp:wrapTopAndBottom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69"/>
        </w:tabs>
        <w:spacing w:before="57" w:after="0" w:line="305" w:lineRule="auto"/>
        <w:ind w:left="117" w:right="1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也可由当地工商行政管理部门调解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867"/>
        </w:tabs>
        <w:spacing w:before="20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257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-1381125</wp:posOffset>
            </wp:positionV>
            <wp:extent cx="5772150" cy="9525"/>
            <wp:wrapNone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155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-1914525</wp:posOffset>
            </wp:positionV>
            <wp:extent cx="5772150" cy="9525"/>
            <wp:wrapNone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1657"/>
          <w:tab w:val="left" w:pos="3857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生效。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745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848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951"/>
        <w:gridCol w:w="2951"/>
        <w:gridCol w:w="2708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 w:line="284" w:lineRule="atLeast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出卖人</w:t>
            </w:r>
          </w:p>
          <w:p>
            <w:pPr>
              <w:widowControl w:val="0"/>
              <w:spacing w:before="0" w:after="0" w:line="230" w:lineRule="auto"/>
              <w:ind w:left="84" w:right="16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出卖人（章）： 住所：</w:t>
            </w:r>
          </w:p>
          <w:p>
            <w:pPr>
              <w:widowControl w:val="0"/>
              <w:spacing w:before="6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8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30" w:lineRule="auto"/>
              <w:ind w:left="84" w:right="20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 w:line="284" w:lineRule="atLeast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买受人</w:t>
            </w:r>
          </w:p>
          <w:p>
            <w:pPr>
              <w:widowControl w:val="0"/>
              <w:spacing w:before="0" w:after="0" w:line="230" w:lineRule="auto"/>
              <w:ind w:left="84" w:right="16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买受人（章）： 住所：</w:t>
            </w:r>
          </w:p>
          <w:p>
            <w:pPr>
              <w:widowControl w:val="0"/>
              <w:spacing w:before="6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8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30" w:lineRule="auto"/>
              <w:ind w:left="84" w:right="20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ind w:left="7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1"/>
                <w:szCs w:val="31"/>
              </w:rPr>
            </w:pPr>
          </w:p>
          <w:p>
            <w:pPr>
              <w:widowControl w:val="0"/>
              <w:spacing w:before="0" w:after="0" w:line="230" w:lineRule="auto"/>
              <w:ind w:left="83" w:right="1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经办人：</w:t>
            </w:r>
          </w:p>
          <w:p>
            <w:pPr>
              <w:widowControl w:val="0"/>
              <w:tabs>
                <w:tab w:val="left" w:pos="2214"/>
                <w:tab w:val="left" w:pos="2754"/>
              </w:tabs>
              <w:spacing w:before="0" w:after="0" w:line="260" w:lineRule="atLeast"/>
              <w:ind w:left="16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5157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