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259" w:lineRule="auto"/>
        <w:rPr>
          <w:rFonts w:ascii="Times New Roman" w:eastAsia="Times New Roman" w:hAnsi="Times New Roman" w:cs="Times New Roman"/>
          <w:sz w:val="20"/>
          <w:szCs w:val="20"/>
        </w:rPr>
      </w:pPr>
    </w:p>
    <w:p>
      <w:pPr>
        <w:widowControl w:val="0"/>
        <w:tabs>
          <w:tab w:val="left" w:pos="4543"/>
          <w:tab w:val="left" w:pos="8467"/>
        </w:tabs>
        <w:spacing w:before="171" w:after="160" w:line="259" w:lineRule="auto"/>
        <w:ind w:left="111"/>
        <w:rPr>
          <w:rFonts w:ascii="Times New Roman" w:eastAsia="Times New Roman" w:hAnsi="Times New Roman" w:cs="Times New Roman"/>
          <w:sz w:val="32"/>
          <w:szCs w:val="32"/>
        </w:rPr>
      </w:pPr>
      <w:r>
        <w:rPr>
          <w:rFonts w:ascii="宋体" w:eastAsia="宋体" w:hAnsi="宋体" w:cs="宋体"/>
          <w:sz w:val="32"/>
          <w:szCs w:val="32"/>
        </w:rPr>
        <w:tab/>
      </w:r>
      <w:r>
        <w:rPr>
          <w:rFonts w:ascii="宋体" w:eastAsia="宋体" w:hAnsi="宋体" w:cs="宋体"/>
          <w:spacing w:val="-3"/>
          <w:sz w:val="32"/>
          <w:szCs w:val="32"/>
        </w:rPr>
        <w:t>合同</w:t>
      </w:r>
      <w:r>
        <w:rPr>
          <w:rFonts w:ascii="宋体" w:eastAsia="宋体" w:hAnsi="宋体" w:cs="宋体"/>
          <w:sz w:val="32"/>
          <w:szCs w:val="32"/>
        </w:rPr>
        <w:t>编号：</w:t>
      </w:r>
      <w:r>
        <w:rPr>
          <w:rFonts w:ascii="宋体" w:eastAsia="宋体" w:hAnsi="宋体" w:cs="宋体"/>
          <w:sz w:val="32"/>
          <w:szCs w:val="32"/>
        </w:rPr>
        <w:tab/>
      </w:r>
      <w:r>
        <w:rPr>
          <w:rFonts w:ascii="宋体" w:eastAsia="宋体" w:hAnsi="宋体" w:cs="宋体"/>
          <w:sz w:val="32"/>
          <w:szCs w:val="32"/>
        </w:rPr>
        <w:t>号</w:t>
      </w: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9" w:after="160" w:line="259" w:lineRule="auto"/>
        <w:rPr>
          <w:rFonts w:ascii="Times New Roman" w:eastAsia="Times New Roman" w:hAnsi="Times New Roman" w:cs="Times New Roman"/>
          <w:sz w:val="23"/>
          <w:szCs w:val="23"/>
        </w:rPr>
      </w:pPr>
    </w:p>
    <w:p>
      <w:pPr>
        <w:widowControl w:val="0"/>
        <w:tabs>
          <w:tab w:val="left" w:pos="2860"/>
        </w:tabs>
        <w:spacing w:before="0" w:after="160" w:line="826" w:lineRule="atLeast"/>
        <w:ind w:right="315"/>
        <w:jc w:val="center"/>
        <w:rPr>
          <w:rFonts w:ascii="方正小标宋_GBK" w:eastAsia="方正小标宋_GBK" w:hAnsi="方正小标宋_GBK" w:cs="方正小标宋_GBK"/>
          <w:sz w:val="40"/>
          <w:szCs w:val="40"/>
          <w:u w:val="single"/>
        </w:rPr>
      </w:pPr>
      <w:r>
        <w:rPr>
          <w:rFonts w:ascii="宋体" w:eastAsia="宋体" w:hAnsi="宋体" w:cs="宋体"/>
          <w:sz w:val="40"/>
          <w:szCs w:val="40"/>
          <w:u w:val="single"/>
        </w:rPr>
        <w:t xml:space="preserve"> </w:t>
      </w:r>
      <w:r>
        <w:rPr>
          <w:rFonts w:ascii="宋体" w:eastAsia="宋体" w:hAnsi="宋体" w:cs="宋体"/>
          <w:sz w:val="40"/>
          <w:szCs w:val="40"/>
          <w:u w:val="single"/>
        </w:rPr>
        <w:tab/>
      </w:r>
      <w:r>
        <w:rPr>
          <w:rFonts w:ascii="宋体" w:eastAsia="宋体" w:hAnsi="宋体" w:cs="宋体"/>
          <w:spacing w:val="-3"/>
          <w:sz w:val="40"/>
          <w:szCs w:val="40"/>
        </w:rPr>
        <w:t>前期物业服务合同</w:t>
      </w:r>
    </w:p>
    <w:p>
      <w:pPr>
        <w:widowControl w:val="0"/>
        <w:spacing w:before="0" w:after="160" w:line="390" w:lineRule="atLeast"/>
        <w:ind w:right="320"/>
        <w:jc w:val="center"/>
        <w:rPr>
          <w:rFonts w:ascii="Times New Roman" w:eastAsia="Times New Roman" w:hAnsi="Times New Roman" w:cs="Times New Roman"/>
        </w:rPr>
      </w:pPr>
      <w:r>
        <w:rPr>
          <w:rFonts w:ascii="宋体" w:eastAsia="宋体" w:hAnsi="宋体" w:cs="宋体"/>
          <w:sz w:val="28"/>
          <w:szCs w:val="28"/>
        </w:rPr>
        <w:t>（示 范 文 本）</w:t>
      </w:r>
    </w:p>
    <w:p>
      <w:pPr>
        <w:widowControl w:val="0"/>
        <w:spacing w:before="0" w:after="160" w:line="259" w:lineRule="auto"/>
        <w:rPr>
          <w:rFonts w:ascii="Times New Roman" w:eastAsia="Times New Roman" w:hAnsi="Times New Roman" w:cs="Times New Roman"/>
          <w:sz w:val="32"/>
          <w:szCs w:val="32"/>
        </w:rPr>
      </w:pPr>
    </w:p>
    <w:p>
      <w:pPr>
        <w:widowControl w:val="0"/>
        <w:spacing w:before="0" w:after="160" w:line="259" w:lineRule="auto"/>
        <w:rPr>
          <w:rFonts w:ascii="Times New Roman" w:eastAsia="Times New Roman" w:hAnsi="Times New Roman" w:cs="Times New Roman"/>
          <w:sz w:val="32"/>
          <w:szCs w:val="32"/>
        </w:rPr>
      </w:pPr>
    </w:p>
    <w:p>
      <w:pPr>
        <w:widowControl w:val="0"/>
        <w:spacing w:before="1" w:after="160" w:line="259" w:lineRule="auto"/>
        <w:rPr>
          <w:rFonts w:ascii="Times New Roman" w:eastAsia="Times New Roman" w:hAnsi="Times New Roman" w:cs="Times New Roman"/>
          <w:sz w:val="28"/>
          <w:szCs w:val="28"/>
        </w:rPr>
      </w:pPr>
    </w:p>
    <w:p>
      <w:pPr>
        <w:widowControl w:val="0"/>
        <w:tabs>
          <w:tab w:val="left" w:pos="8511"/>
        </w:tabs>
        <w:spacing w:before="0" w:after="160" w:line="259" w:lineRule="auto"/>
        <w:ind w:left="111"/>
        <w:rPr>
          <w:rFonts w:ascii="方正书宋_GBK" w:eastAsia="方正书宋_GBK" w:hAnsi="方正书宋_GBK" w:cs="方正书宋_GBK"/>
          <w:sz w:val="28"/>
          <w:szCs w:val="28"/>
          <w:u w:val="single"/>
        </w:rPr>
      </w:pPr>
      <w:r>
        <w:rPr>
          <w:rFonts w:ascii="宋体" w:eastAsia="宋体" w:hAnsi="宋体" w:cs="宋体"/>
          <w:sz w:val="28"/>
          <w:szCs w:val="28"/>
        </w:rPr>
        <w:t>甲</w:t>
      </w:r>
      <w:r>
        <w:rPr>
          <w:rFonts w:ascii="宋体" w:eastAsia="宋体" w:hAnsi="宋体" w:cs="宋体"/>
          <w:spacing w:val="2"/>
          <w:sz w:val="28"/>
          <w:szCs w:val="28"/>
        </w:rPr>
        <w:t>方</w:t>
      </w:r>
      <w:r>
        <w:rPr>
          <w:rFonts w:ascii="宋体" w:eastAsia="宋体" w:hAnsi="宋体" w:cs="宋体"/>
          <w:sz w:val="28"/>
          <w:szCs w:val="28"/>
        </w:rPr>
        <w:t>（开</w:t>
      </w:r>
      <w:r>
        <w:rPr>
          <w:rFonts w:ascii="宋体" w:eastAsia="宋体" w:hAnsi="宋体" w:cs="宋体"/>
          <w:spacing w:val="2"/>
          <w:sz w:val="28"/>
          <w:szCs w:val="28"/>
        </w:rPr>
        <w:t>发</w:t>
      </w:r>
      <w:r>
        <w:rPr>
          <w:rFonts w:ascii="宋体" w:eastAsia="宋体" w:hAnsi="宋体" w:cs="宋体"/>
          <w:sz w:val="28"/>
          <w:szCs w:val="28"/>
        </w:rPr>
        <w:t>建设</w:t>
      </w:r>
      <w:r>
        <w:rPr>
          <w:rFonts w:ascii="宋体" w:eastAsia="宋体" w:hAnsi="宋体" w:cs="宋体"/>
          <w:spacing w:val="2"/>
          <w:sz w:val="28"/>
          <w:szCs w:val="28"/>
        </w:rPr>
        <w:t>单</w:t>
      </w:r>
      <w:r>
        <w:rPr>
          <w:rFonts w:ascii="宋体" w:eastAsia="宋体" w:hAnsi="宋体" w:cs="宋体"/>
          <w:sz w:val="28"/>
          <w:szCs w:val="28"/>
        </w:rPr>
        <w:t>位</w:t>
      </w:r>
      <w:r>
        <w:rPr>
          <w:rFonts w:ascii="宋体" w:eastAsia="宋体" w:hAnsi="宋体" w:cs="宋体"/>
          <w:spacing w:val="-159"/>
          <w:sz w:val="28"/>
          <w:szCs w:val="28"/>
        </w:rPr>
        <w:t>）</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ab/>
      </w:r>
    </w:p>
    <w:p>
      <w:pPr>
        <w:widowControl w:val="0"/>
        <w:spacing w:before="0" w:after="160" w:line="259" w:lineRule="auto"/>
        <w:rPr>
          <w:rFonts w:ascii="Times New Roman" w:eastAsia="Times New Roman" w:hAnsi="Times New Roman" w:cs="Times New Roman"/>
          <w:sz w:val="28"/>
          <w:szCs w:val="28"/>
        </w:rPr>
      </w:pPr>
    </w:p>
    <w:p>
      <w:pPr>
        <w:widowControl w:val="0"/>
        <w:spacing w:before="0" w:after="160" w:line="259" w:lineRule="auto"/>
        <w:rPr>
          <w:rFonts w:ascii="Times New Roman" w:eastAsia="Times New Roman" w:hAnsi="Times New Roman" w:cs="Times New Roman"/>
          <w:sz w:val="28"/>
          <w:szCs w:val="28"/>
        </w:rPr>
      </w:pPr>
    </w:p>
    <w:p>
      <w:pPr>
        <w:widowControl w:val="0"/>
        <w:spacing w:before="3" w:after="160" w:line="259" w:lineRule="auto"/>
        <w:rPr>
          <w:rFonts w:ascii="Times New Roman" w:eastAsia="Times New Roman" w:hAnsi="Times New Roman" w:cs="Times New Roman"/>
          <w:sz w:val="28"/>
          <w:szCs w:val="28"/>
        </w:rPr>
      </w:pPr>
    </w:p>
    <w:p>
      <w:pPr>
        <w:widowControl w:val="0"/>
        <w:tabs>
          <w:tab w:val="left" w:pos="8511"/>
        </w:tabs>
        <w:spacing w:before="64" w:after="160" w:line="259" w:lineRule="auto"/>
        <w:ind w:left="111"/>
        <w:rPr>
          <w:rFonts w:ascii="方正书宋_GBK" w:eastAsia="方正书宋_GBK" w:hAnsi="方正书宋_GBK" w:cs="方正书宋_GBK"/>
          <w:sz w:val="28"/>
          <w:szCs w:val="28"/>
          <w:u w:val="single"/>
        </w:rPr>
      </w:pPr>
      <w:r>
        <w:rPr>
          <w:rFonts w:ascii="宋体" w:eastAsia="宋体" w:hAnsi="宋体" w:cs="宋体"/>
          <w:sz w:val="28"/>
          <w:szCs w:val="28"/>
        </w:rPr>
        <w:t>乙</w:t>
      </w:r>
      <w:r>
        <w:rPr>
          <w:rFonts w:ascii="宋体" w:eastAsia="宋体" w:hAnsi="宋体" w:cs="宋体"/>
          <w:spacing w:val="2"/>
          <w:sz w:val="28"/>
          <w:szCs w:val="28"/>
        </w:rPr>
        <w:t>方</w:t>
      </w:r>
      <w:r>
        <w:rPr>
          <w:rFonts w:ascii="宋体" w:eastAsia="宋体" w:hAnsi="宋体" w:cs="宋体"/>
          <w:sz w:val="28"/>
          <w:szCs w:val="28"/>
        </w:rPr>
        <w:t>（物</w:t>
      </w:r>
      <w:r>
        <w:rPr>
          <w:rFonts w:ascii="宋体" w:eastAsia="宋体" w:hAnsi="宋体" w:cs="宋体"/>
          <w:spacing w:val="2"/>
          <w:sz w:val="28"/>
          <w:szCs w:val="28"/>
        </w:rPr>
        <w:t>业</w:t>
      </w:r>
      <w:r>
        <w:rPr>
          <w:rFonts w:ascii="宋体" w:eastAsia="宋体" w:hAnsi="宋体" w:cs="宋体"/>
          <w:sz w:val="28"/>
          <w:szCs w:val="28"/>
        </w:rPr>
        <w:t>管理人</w:t>
      </w:r>
      <w:r>
        <w:rPr>
          <w:rFonts w:ascii="宋体" w:eastAsia="宋体" w:hAnsi="宋体" w:cs="宋体"/>
          <w:spacing w:val="-159"/>
          <w:sz w:val="28"/>
          <w:szCs w:val="28"/>
        </w:rPr>
        <w:t>）</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ab/>
      </w:r>
    </w:p>
    <w:p>
      <w:pPr>
        <w:widowControl w:val="0"/>
        <w:spacing w:before="0" w:after="160" w:line="259" w:lineRule="auto"/>
        <w:rPr>
          <w:rFonts w:ascii="Times New Roman" w:eastAsia="Times New Roman" w:hAnsi="Times New Roman" w:cs="Times New Roman"/>
          <w:sz w:val="28"/>
          <w:szCs w:val="28"/>
        </w:rPr>
      </w:pPr>
    </w:p>
    <w:p>
      <w:pPr>
        <w:widowControl w:val="0"/>
        <w:spacing w:before="0" w:after="160" w:line="259" w:lineRule="auto"/>
        <w:rPr>
          <w:rFonts w:ascii="Times New Roman" w:eastAsia="Times New Roman" w:hAnsi="Times New Roman" w:cs="Times New Roman"/>
          <w:sz w:val="32"/>
          <w:szCs w:val="32"/>
        </w:rPr>
      </w:pPr>
    </w:p>
    <w:p>
      <w:pPr>
        <w:widowControl w:val="0"/>
        <w:spacing w:before="55" w:after="160" w:line="329" w:lineRule="auto"/>
        <w:ind w:right="3090"/>
        <w:jc w:val="both"/>
        <w:rPr>
          <w:rFonts w:ascii="Times New Roman" w:eastAsia="Times New Roman" w:hAnsi="Times New Roman" w:cs="Times New Roman"/>
          <w:sz w:val="32"/>
          <w:szCs w:val="32"/>
        </w:rPr>
      </w:pPr>
    </w:p>
    <w:p>
      <w:pPr>
        <w:widowControl w:val="0"/>
        <w:spacing w:before="55" w:after="160" w:line="329" w:lineRule="auto"/>
        <w:ind w:right="3090"/>
        <w:jc w:val="both"/>
        <w:rPr>
          <w:rFonts w:ascii="Times New Roman" w:eastAsia="Times New Roman" w:hAnsi="Times New Roman" w:cs="Times New Roman"/>
          <w:sz w:val="32"/>
          <w:szCs w:val="32"/>
        </w:rPr>
      </w:pPr>
    </w:p>
    <w:p>
      <w:pPr>
        <w:widowControl w:val="0"/>
        <w:spacing w:before="55" w:after="160" w:line="329" w:lineRule="auto"/>
        <w:ind w:right="3090"/>
        <w:jc w:val="both"/>
        <w:rPr>
          <w:rFonts w:ascii="Times New Roman" w:eastAsia="Times New Roman" w:hAnsi="Times New Roman" w:cs="Times New Roman"/>
          <w:sz w:val="32"/>
          <w:szCs w:val="32"/>
        </w:rPr>
      </w:pPr>
    </w:p>
    <w:p>
      <w:pPr>
        <w:widowControl w:val="0"/>
        <w:spacing w:before="55" w:after="160" w:line="329" w:lineRule="auto"/>
        <w:ind w:right="3090"/>
        <w:jc w:val="both"/>
        <w:rPr>
          <w:rFonts w:ascii="Times New Roman" w:eastAsia="Times New Roman" w:hAnsi="Times New Roman" w:cs="Times New Roman"/>
          <w:sz w:val="32"/>
          <w:szCs w:val="32"/>
        </w:rPr>
      </w:pPr>
    </w:p>
    <w:p>
      <w:pPr>
        <w:widowControl w:val="0"/>
        <w:spacing w:before="0" w:after="160" w:line="259" w:lineRule="auto"/>
        <w:jc w:val="both"/>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28"/>
          <w:szCs w:val="28"/>
        </w:rPr>
      </w:pPr>
    </w:p>
    <w:p>
      <w:pPr>
        <w:widowControl w:val="0"/>
        <w:spacing w:before="0" w:after="160" w:line="259" w:lineRule="auto"/>
        <w:jc w:val="center"/>
        <w:rPr>
          <w:rFonts w:ascii="Times New Roman" w:eastAsia="Times New Roman" w:hAnsi="Times New Roman" w:cs="Times New Roman"/>
          <w:sz w:val="28"/>
          <w:szCs w:val="28"/>
        </w:rPr>
      </w:pPr>
      <w:r>
        <w:rPr>
          <w:rFonts w:ascii="宋体" w:eastAsia="宋体" w:hAnsi="宋体" w:cs="宋体"/>
          <w:sz w:val="28"/>
          <w:szCs w:val="28"/>
        </w:rPr>
        <w:t>新疆维吾尔自治区住房和城乡建设厅</w:t>
      </w:r>
    </w:p>
    <w:p>
      <w:pPr>
        <w:widowControl w:val="0"/>
        <w:spacing w:before="0" w:after="160" w:line="259" w:lineRule="auto"/>
        <w:jc w:val="center"/>
        <w:rPr>
          <w:rFonts w:ascii="Times New Roman" w:eastAsia="Times New Roman" w:hAnsi="Times New Roman" w:cs="Times New Roman"/>
          <w:sz w:val="28"/>
          <w:szCs w:val="28"/>
        </w:rPr>
      </w:pPr>
      <w:r>
        <w:rPr>
          <w:rFonts w:ascii="宋体" w:eastAsia="宋体" w:hAnsi="宋体" w:cs="宋体"/>
          <w:sz w:val="28"/>
          <w:szCs w:val="28"/>
        </w:rPr>
        <w:t>新疆维吾尔自治区市场监督管理局</w:t>
      </w:r>
    </w:p>
    <w:p>
      <w:pPr>
        <w:widowControl w:val="0"/>
        <w:spacing w:before="55" w:after="160" w:line="329" w:lineRule="auto"/>
        <w:ind w:right="3090"/>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2019</w:t>
      </w:r>
      <w:r>
        <w:rPr>
          <w:rFonts w:ascii="宋体" w:eastAsia="宋体" w:hAnsi="宋体" w:cs="宋体"/>
          <w:sz w:val="28"/>
          <w:szCs w:val="28"/>
        </w:rPr>
        <w:t>年</w:t>
      </w:r>
      <w:r>
        <w:rPr>
          <w:rFonts w:ascii="宋体" w:eastAsia="宋体" w:hAnsi="宋体" w:cs="宋体"/>
          <w:sz w:val="28"/>
          <w:szCs w:val="28"/>
        </w:rPr>
        <w:t>5</w:t>
      </w:r>
      <w:r>
        <w:rPr>
          <w:rFonts w:ascii="宋体" w:eastAsia="宋体" w:hAnsi="宋体" w:cs="宋体"/>
          <w:sz w:val="28"/>
          <w:szCs w:val="28"/>
        </w:rPr>
        <w:t>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7" w:after="160" w:line="259" w:lineRule="auto"/>
        <w:rPr>
          <w:rFonts w:ascii="Times New Roman" w:eastAsia="Times New Roman" w:hAnsi="Times New Roman" w:cs="Times New Roman"/>
          <w:sz w:val="18"/>
          <w:szCs w:val="18"/>
        </w:rPr>
      </w:pPr>
    </w:p>
    <w:p>
      <w:pPr>
        <w:pStyle w:val="Heading1"/>
        <w:keepNext w:val="0"/>
        <w:widowControl w:val="0"/>
        <w:tabs>
          <w:tab w:val="left" w:pos="1099"/>
        </w:tabs>
        <w:spacing w:before="0" w:after="160" w:line="520" w:lineRule="atLeast"/>
        <w:ind w:right="317"/>
        <w:jc w:val="center"/>
        <w:rPr>
          <w:rFonts w:ascii="Times New Roman" w:eastAsia="Times New Roman" w:hAnsi="Times New Roman" w:cs="Times New Roman"/>
          <w:b/>
          <w:bCs/>
          <w:sz w:val="48"/>
          <w:szCs w:val="48"/>
        </w:rPr>
      </w:pPr>
      <w:r>
        <w:rPr>
          <w:rFonts w:ascii="宋体" w:eastAsia="宋体" w:hAnsi="宋体" w:cs="宋体"/>
          <w:b w:val="0"/>
          <w:bCs w:val="0"/>
          <w:kern w:val="36"/>
          <w:sz w:val="28"/>
          <w:szCs w:val="28"/>
        </w:rPr>
        <w:t>说</w:t>
      </w:r>
      <w:r>
        <w:rPr>
          <w:rFonts w:ascii="宋体" w:eastAsia="宋体" w:hAnsi="宋体" w:cs="宋体"/>
          <w:b/>
          <w:bCs/>
          <w:kern w:val="36"/>
          <w:sz w:val="48"/>
          <w:szCs w:val="48"/>
        </w:rPr>
        <w:tab/>
      </w:r>
      <w:r>
        <w:rPr>
          <w:rFonts w:ascii="宋体" w:eastAsia="宋体" w:hAnsi="宋体" w:cs="宋体"/>
          <w:b w:val="0"/>
          <w:bCs w:val="0"/>
          <w:kern w:val="36"/>
          <w:sz w:val="28"/>
          <w:szCs w:val="28"/>
        </w:rPr>
        <w:t>明</w:t>
      </w:r>
    </w:p>
    <w:p>
      <w:pPr>
        <w:widowControl w:val="0"/>
        <w:spacing w:before="7" w:after="160" w:line="520" w:lineRule="atLeast"/>
        <w:rPr>
          <w:rFonts w:ascii="Times New Roman" w:eastAsia="Times New Roman" w:hAnsi="Times New Roman" w:cs="Times New Roman"/>
        </w:rPr>
      </w:pPr>
    </w:p>
    <w:p>
      <w:pPr>
        <w:widowControl w:val="0"/>
        <w:spacing w:before="0" w:after="160" w:line="420" w:lineRule="atLeast"/>
        <w:ind w:right="429"/>
        <w:jc w:val="both"/>
        <w:rPr>
          <w:rFonts w:ascii="Times New Roman" w:eastAsia="Times New Roman" w:hAnsi="Times New Roman" w:cs="Times New Roman"/>
        </w:rPr>
      </w:pPr>
      <w:r>
        <w:rPr>
          <w:rFonts w:ascii="宋体" w:eastAsia="宋体" w:hAnsi="宋体" w:cs="宋体"/>
          <w:spacing w:val="-10"/>
          <w:sz w:val="32"/>
          <w:szCs w:val="32"/>
        </w:rPr>
        <w:t xml:space="preserve">    </w:t>
      </w:r>
      <w:r>
        <w:rPr>
          <w:rFonts w:ascii="宋体" w:eastAsia="宋体" w:hAnsi="宋体" w:cs="宋体"/>
          <w:spacing w:val="-10"/>
          <w:sz w:val="22"/>
          <w:szCs w:val="22"/>
        </w:rPr>
        <w:t>1、</w:t>
      </w:r>
      <w:r>
        <w:rPr>
          <w:rFonts w:ascii="宋体" w:eastAsia="宋体" w:hAnsi="宋体" w:cs="宋体"/>
          <w:spacing w:val="-10"/>
          <w:sz w:val="22"/>
          <w:szCs w:val="22"/>
        </w:rPr>
        <w:t>本合同为示范文本，由新疆维吾尔自治</w:t>
      </w:r>
      <w:r>
        <w:rPr>
          <w:rFonts w:ascii="宋体" w:eastAsia="宋体" w:hAnsi="宋体" w:cs="宋体"/>
          <w:spacing w:val="-10"/>
          <w:sz w:val="22"/>
          <w:szCs w:val="22"/>
        </w:rPr>
        <w:t>区住房和城乡建设厅、新疆维吾尔自治区</w:t>
      </w:r>
      <w:r>
        <w:rPr>
          <w:rFonts w:ascii="宋体" w:eastAsia="宋体" w:hAnsi="宋体" w:cs="宋体"/>
          <w:spacing w:val="-15"/>
          <w:sz w:val="22"/>
          <w:szCs w:val="22"/>
        </w:rPr>
        <w:t>市场监督管理局共同制定，供自治区行政区域内的前期物业服务合同双方参照使用。</w:t>
      </w:r>
    </w:p>
    <w:p>
      <w:pPr>
        <w:widowControl w:val="0"/>
        <w:spacing w:before="0" w:after="160" w:line="420" w:lineRule="atLeast"/>
        <w:ind w:right="429" w:firstLine="440"/>
        <w:rPr>
          <w:rFonts w:ascii="Times New Roman" w:eastAsia="Times New Roman" w:hAnsi="Times New Roman" w:cs="Times New Roman"/>
        </w:rPr>
      </w:pPr>
      <w:r>
        <w:rPr>
          <w:rFonts w:ascii="宋体" w:eastAsia="宋体" w:hAnsi="宋体" w:cs="宋体"/>
          <w:spacing w:val="-10"/>
          <w:sz w:val="22"/>
          <w:szCs w:val="22"/>
        </w:rPr>
        <w:t xml:space="preserve">    </w:t>
      </w:r>
      <w:r>
        <w:rPr>
          <w:rFonts w:ascii="宋体" w:eastAsia="宋体" w:hAnsi="宋体" w:cs="宋体"/>
          <w:spacing w:val="-10"/>
          <w:sz w:val="22"/>
          <w:szCs w:val="22"/>
        </w:rPr>
        <w:t>2、</w:t>
      </w:r>
      <w:r>
        <w:rPr>
          <w:rFonts w:ascii="宋体" w:eastAsia="宋体" w:hAnsi="宋体" w:cs="宋体"/>
          <w:spacing w:val="-10"/>
          <w:sz w:val="22"/>
          <w:szCs w:val="22"/>
        </w:rPr>
        <w:t>前期物业服务是指在业主、业主大会选聘物业管理人之</w:t>
      </w:r>
      <w:r>
        <w:rPr>
          <w:rFonts w:ascii="宋体" w:eastAsia="宋体" w:hAnsi="宋体" w:cs="宋体"/>
          <w:spacing w:val="-10"/>
          <w:sz w:val="22"/>
          <w:szCs w:val="22"/>
        </w:rPr>
        <w:t>前，由开发建设单位选聘物业管理人实施的物业服务。</w:t>
      </w:r>
    </w:p>
    <w:p>
      <w:pPr>
        <w:widowControl w:val="0"/>
        <w:spacing w:before="0" w:after="160" w:line="420" w:lineRule="atLeast"/>
        <w:ind w:right="429" w:firstLine="440"/>
        <w:rPr>
          <w:rFonts w:ascii="Times New Roman" w:eastAsia="Times New Roman" w:hAnsi="Times New Roman" w:cs="Times New Roman"/>
        </w:rPr>
      </w:pPr>
      <w:r>
        <w:rPr>
          <w:rFonts w:ascii="宋体" w:eastAsia="宋体" w:hAnsi="宋体" w:cs="宋体"/>
          <w:spacing w:val="-8"/>
          <w:sz w:val="22"/>
          <w:szCs w:val="22"/>
        </w:rPr>
        <w:t xml:space="preserve">    </w:t>
      </w:r>
      <w:r>
        <w:rPr>
          <w:rFonts w:ascii="宋体" w:eastAsia="宋体" w:hAnsi="宋体" w:cs="宋体"/>
          <w:spacing w:val="-8"/>
          <w:sz w:val="22"/>
          <w:szCs w:val="22"/>
        </w:rPr>
        <w:t>3、</w:t>
      </w:r>
      <w:r>
        <w:rPr>
          <w:rFonts w:ascii="宋体" w:eastAsia="宋体" w:hAnsi="宋体" w:cs="宋体"/>
          <w:spacing w:val="-8"/>
          <w:sz w:val="22"/>
          <w:szCs w:val="22"/>
        </w:rPr>
        <w:t>本合同所称的甲方为开发建设单位，乙方为开发建设单位</w:t>
      </w:r>
      <w:r>
        <w:rPr>
          <w:rFonts w:ascii="宋体" w:eastAsia="宋体" w:hAnsi="宋体" w:cs="宋体"/>
          <w:spacing w:val="-8"/>
          <w:sz w:val="22"/>
          <w:szCs w:val="22"/>
        </w:rPr>
        <w:t>通过招投标或按规定以协议方式选聘的物业管理人。</w:t>
      </w:r>
    </w:p>
    <w:p>
      <w:pPr>
        <w:widowControl w:val="0"/>
        <w:spacing w:before="0" w:after="160" w:line="420" w:lineRule="atLeast"/>
        <w:ind w:right="313" w:firstLine="62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pacing w:val="-5"/>
          <w:sz w:val="22"/>
          <w:szCs w:val="22"/>
        </w:rPr>
        <w:t>合同双方在签约之前应当仔细阅读本示范文本的内容。经双方协商一致，可以对本示范文本的条款内容（包括选择内容、填写空格部位的内容）进行选择、修改、增补或删减。</w:t>
      </w:r>
    </w:p>
    <w:p>
      <w:pPr>
        <w:widowControl w:val="0"/>
        <w:spacing w:before="0" w:after="160" w:line="420" w:lineRule="atLeast"/>
        <w:ind w:right="313" w:firstLine="62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在签订合同时，合同双方应当出示有关证明文件。</w:t>
      </w:r>
    </w:p>
    <w:p>
      <w:pPr>
        <w:widowControl w:val="0"/>
        <w:spacing w:before="0" w:after="160" w:line="420" w:lineRule="atLeast"/>
        <w:ind w:right="313" w:firstLine="620"/>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pacing w:val="-8"/>
          <w:sz w:val="22"/>
          <w:szCs w:val="22"/>
        </w:rPr>
        <w:t>物业服务经营方式分为包干制、酬金制等。包干制是指由</w:t>
      </w:r>
      <w:r>
        <w:rPr>
          <w:rFonts w:ascii="宋体" w:eastAsia="宋体" w:hAnsi="宋体" w:cs="宋体"/>
          <w:spacing w:val="-14"/>
          <w:sz w:val="22"/>
          <w:szCs w:val="22"/>
        </w:rPr>
        <w:t>业主向物业管理人支付固定物业服务费用，盈余或者亏损均由</w:t>
      </w:r>
      <w:r>
        <w:rPr>
          <w:rFonts w:ascii="宋体" w:eastAsia="宋体" w:hAnsi="宋体" w:cs="宋体"/>
          <w:spacing w:val="-19"/>
          <w:sz w:val="22"/>
          <w:szCs w:val="22"/>
        </w:rPr>
        <w:t>物业管理人享有或者承担的物业服务计费方式。酬金制是指在</w:t>
      </w:r>
      <w:r>
        <w:rPr>
          <w:rFonts w:ascii="宋体" w:eastAsia="宋体" w:hAnsi="宋体" w:cs="宋体"/>
          <w:spacing w:val="6"/>
          <w:sz w:val="22"/>
          <w:szCs w:val="22"/>
        </w:rPr>
        <w:t>预收的物业服务费中按约定比例或者约定数额提取酬金支付给</w:t>
      </w:r>
      <w:r>
        <w:rPr>
          <w:rFonts w:ascii="宋体" w:eastAsia="宋体" w:hAnsi="宋体" w:cs="宋体"/>
          <w:spacing w:val="-7"/>
          <w:sz w:val="22"/>
          <w:szCs w:val="22"/>
        </w:rPr>
        <w:t>物业管理人，其余全部用于物业服务合同约定的支出，结余或者不足均由业主享有或者承担的物业服务计费方式。</w:t>
      </w:r>
    </w:p>
    <w:p>
      <w:pPr>
        <w:widowControl w:val="0"/>
        <w:spacing w:before="0" w:after="160" w:line="420" w:lineRule="atLeast"/>
        <w:ind w:right="313" w:firstLine="620"/>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pacing w:val="-12"/>
          <w:sz w:val="22"/>
          <w:szCs w:val="22"/>
        </w:rPr>
        <w:t>根据《中华人民共和国城市房地产管理法》、《中华人民共和国物权法》、《城市房地产开发经营管理条例》、《物业管理条例》、《商品房销售管理办法》、《新疆维吾尔自治区物业管理条例》</w:t>
      </w:r>
      <w:r>
        <w:rPr>
          <w:rFonts w:ascii="宋体" w:eastAsia="宋体" w:hAnsi="宋体" w:cs="宋体"/>
          <w:spacing w:val="-14"/>
          <w:sz w:val="22"/>
          <w:szCs w:val="22"/>
        </w:rPr>
        <w:t>等法律法规规定，本合同作为商品房买卖合同的内容，对房屋买</w:t>
      </w:r>
      <w:r>
        <w:rPr>
          <w:rFonts w:ascii="宋体" w:eastAsia="宋体" w:hAnsi="宋体" w:cs="宋体"/>
          <w:spacing w:val="-14"/>
          <w:sz w:val="22"/>
          <w:szCs w:val="22"/>
        </w:rPr>
        <w:t>受人具有约束力。</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60" w:line="520" w:lineRule="atLeast"/>
        <w:rPr>
          <w:rFonts w:ascii="Times New Roman" w:eastAsia="Times New Roman" w:hAnsi="Times New Roman" w:cs="Times New Roman"/>
        </w:rPr>
      </w:pPr>
    </w:p>
    <w:p>
      <w:pPr>
        <w:pStyle w:val="Heading1"/>
        <w:keepNext w:val="0"/>
        <w:widowControl w:val="0"/>
        <w:tabs>
          <w:tab w:val="left" w:pos="2861"/>
        </w:tabs>
        <w:spacing w:before="0" w:after="160" w:line="520" w:lineRule="atLeast"/>
        <w:ind w:right="320"/>
        <w:jc w:val="center"/>
        <w:rPr>
          <w:rFonts w:ascii="Times New Roman" w:eastAsia="Times New Roman" w:hAnsi="Times New Roman" w:cs="Times New Roman"/>
          <w:b w:val="0"/>
          <w:bCs w:val="0"/>
          <w:sz w:val="20"/>
          <w:szCs w:val="20"/>
          <w:u w:val="single"/>
        </w:rPr>
      </w:pPr>
      <w:r>
        <w:rPr>
          <w:rFonts w:ascii="宋体" w:eastAsia="宋体" w:hAnsi="宋体" w:cs="宋体"/>
          <w:b w:val="0"/>
          <w:bCs w:val="0"/>
          <w:kern w:val="36"/>
          <w:sz w:val="44"/>
          <w:szCs w:val="44"/>
          <w:u w:val="single"/>
        </w:rPr>
        <w:t xml:space="preserve"> </w:t>
      </w:r>
      <w:r>
        <w:rPr>
          <w:rFonts w:ascii="宋体" w:eastAsia="宋体" w:hAnsi="宋体" w:cs="宋体"/>
          <w:b w:val="0"/>
          <w:bCs w:val="0"/>
          <w:kern w:val="36"/>
          <w:sz w:val="20"/>
          <w:szCs w:val="20"/>
          <w:u w:val="single"/>
        </w:rPr>
        <w:tab/>
      </w:r>
      <w:r>
        <w:rPr>
          <w:rFonts w:ascii="宋体" w:eastAsia="宋体" w:hAnsi="宋体" w:cs="宋体"/>
          <w:b w:val="0"/>
          <w:bCs w:val="0"/>
          <w:kern w:val="36"/>
          <w:sz w:val="40"/>
          <w:szCs w:val="40"/>
        </w:rPr>
        <w:t>前期物业服务合同</w:t>
      </w:r>
    </w:p>
    <w:p>
      <w:pPr>
        <w:widowControl w:val="0"/>
        <w:spacing w:before="0" w:after="160" w:line="420" w:lineRule="atLeast"/>
        <w:rPr>
          <w:rFonts w:ascii="Times New Roman" w:eastAsia="Times New Roman" w:hAnsi="Times New Roman" w:cs="Times New Roman"/>
        </w:rPr>
      </w:pPr>
    </w:p>
    <w:p>
      <w:pPr>
        <w:widowControl w:val="0"/>
        <w:tabs>
          <w:tab w:val="left" w:pos="4671"/>
          <w:tab w:val="left" w:pos="7229"/>
        </w:tabs>
        <w:spacing w:before="0" w:after="160" w:line="420" w:lineRule="atLeast"/>
        <w:ind w:left="111" w:right="2154"/>
        <w:rPr>
          <w:rFonts w:ascii="方正书宋_GBK" w:eastAsia="方正书宋_GBK" w:hAnsi="方正书宋_GBK" w:cs="方正书宋_GBK"/>
          <w:sz w:val="22"/>
          <w:szCs w:val="22"/>
          <w:u w:val="single"/>
        </w:rPr>
      </w:pPr>
      <w:r>
        <w:rPr>
          <w:rFonts w:ascii="宋体" w:eastAsia="宋体" w:hAnsi="宋体" w:cs="宋体"/>
          <w:sz w:val="22"/>
          <w:szCs w:val="22"/>
        </w:rPr>
        <w:t>甲</w:t>
      </w:r>
      <w:r>
        <w:rPr>
          <w:rFonts w:ascii="宋体" w:eastAsia="宋体" w:hAnsi="宋体" w:cs="宋体"/>
          <w:spacing w:val="2"/>
          <w:sz w:val="22"/>
          <w:szCs w:val="22"/>
        </w:rPr>
        <w:t>方</w:t>
      </w:r>
      <w:r>
        <w:rPr>
          <w:rFonts w:ascii="宋体" w:eastAsia="宋体" w:hAnsi="宋体" w:cs="宋体"/>
          <w:sz w:val="22"/>
          <w:szCs w:val="22"/>
        </w:rPr>
        <w:t>（开</w:t>
      </w:r>
      <w:r>
        <w:rPr>
          <w:rFonts w:ascii="宋体" w:eastAsia="宋体" w:hAnsi="宋体" w:cs="宋体"/>
          <w:spacing w:val="2"/>
          <w:sz w:val="22"/>
          <w:szCs w:val="22"/>
        </w:rPr>
        <w:t>发</w:t>
      </w:r>
      <w:r>
        <w:rPr>
          <w:rFonts w:ascii="宋体" w:eastAsia="宋体" w:hAnsi="宋体" w:cs="宋体"/>
          <w:sz w:val="22"/>
          <w:szCs w:val="22"/>
        </w:rPr>
        <w:t>建设</w:t>
      </w:r>
      <w:r>
        <w:rPr>
          <w:rFonts w:ascii="宋体" w:eastAsia="宋体" w:hAnsi="宋体" w:cs="宋体"/>
          <w:spacing w:val="2"/>
          <w:sz w:val="22"/>
          <w:szCs w:val="22"/>
        </w:rPr>
        <w:t>单</w:t>
      </w:r>
      <w:r>
        <w:rPr>
          <w:rFonts w:ascii="宋体" w:eastAsia="宋体" w:hAnsi="宋体" w:cs="宋体"/>
          <w:sz w:val="22"/>
          <w:szCs w:val="22"/>
        </w:rPr>
        <w:t>位</w:t>
      </w:r>
      <w:r>
        <w:rPr>
          <w:rFonts w:ascii="宋体" w:eastAsia="宋体" w:hAnsi="宋体" w:cs="宋体"/>
          <w:spacing w:val="-159"/>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tabs>
          <w:tab w:val="left" w:pos="5151"/>
          <w:tab w:val="left" w:pos="6111"/>
        </w:tabs>
        <w:spacing w:before="0" w:after="160" w:line="420" w:lineRule="atLeast"/>
        <w:ind w:left="111" w:right="3272"/>
        <w:rPr>
          <w:rFonts w:ascii="方正书宋_GBK" w:eastAsia="方正书宋_GBK" w:hAnsi="方正书宋_GBK" w:cs="方正书宋_GBK"/>
          <w:sz w:val="24"/>
          <w:szCs w:val="24"/>
          <w:u w:val="single"/>
        </w:rPr>
      </w:pPr>
      <w:r>
        <w:rPr>
          <w:rFonts w:ascii="宋体" w:eastAsia="宋体" w:hAnsi="宋体" w:cs="宋体"/>
          <w:sz w:val="22"/>
          <w:szCs w:val="22"/>
        </w:rPr>
        <w:t>授</w:t>
      </w:r>
      <w:r>
        <w:rPr>
          <w:rFonts w:ascii="宋体" w:eastAsia="宋体" w:hAnsi="宋体" w:cs="宋体"/>
          <w:spacing w:val="2"/>
          <w:sz w:val="22"/>
          <w:szCs w:val="22"/>
        </w:rPr>
        <w:t>权</w:t>
      </w:r>
      <w:r>
        <w:rPr>
          <w:rFonts w:ascii="宋体" w:eastAsia="宋体" w:hAnsi="宋体" w:cs="宋体"/>
          <w:sz w:val="22"/>
          <w:szCs w:val="22"/>
        </w:rPr>
        <w:t>委托</w:t>
      </w:r>
      <w:r>
        <w:rPr>
          <w:rFonts w:ascii="宋体" w:eastAsia="宋体" w:hAnsi="宋体" w:cs="宋体"/>
          <w:spacing w:val="2"/>
          <w:sz w:val="22"/>
          <w:szCs w:val="22"/>
        </w:rPr>
        <w:t>人</w:t>
      </w:r>
      <w:r>
        <w:rPr>
          <w:rFonts w:ascii="宋体" w:eastAsia="宋体" w:hAnsi="宋体" w:cs="宋体"/>
          <w:sz w:val="22"/>
          <w:szCs w:val="22"/>
        </w:rPr>
        <w:t>（代</w:t>
      </w:r>
      <w:r>
        <w:rPr>
          <w:rFonts w:ascii="宋体" w:eastAsia="宋体" w:hAnsi="宋体" w:cs="宋体"/>
          <w:spacing w:val="2"/>
          <w:sz w:val="22"/>
          <w:szCs w:val="22"/>
        </w:rPr>
        <w:t>理</w:t>
      </w:r>
      <w:r>
        <w:rPr>
          <w:rFonts w:ascii="宋体" w:eastAsia="宋体" w:hAnsi="宋体" w:cs="宋体"/>
          <w:sz w:val="22"/>
          <w:szCs w:val="22"/>
        </w:rPr>
        <w:t>人</w:t>
      </w:r>
      <w:r>
        <w:rPr>
          <w:rFonts w:ascii="宋体" w:eastAsia="宋体" w:hAnsi="宋体" w:cs="宋体"/>
          <w:spacing w:val="-159"/>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住</w:t>
      </w:r>
      <w:r>
        <w:rPr>
          <w:rFonts w:ascii="宋体" w:eastAsia="宋体" w:hAnsi="宋体" w:cs="宋体"/>
          <w:sz w:val="24"/>
          <w:szCs w:val="24"/>
        </w:rPr>
        <w:tab/>
      </w:r>
      <w:r>
        <w:rPr>
          <w:rFonts w:ascii="宋体" w:eastAsia="宋体" w:hAnsi="宋体" w:cs="宋体"/>
          <w:spacing w:val="-1"/>
          <w:sz w:val="22"/>
          <w:szCs w:val="22"/>
        </w:rPr>
        <w:t>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tabs>
          <w:tab w:val="left" w:pos="751"/>
          <w:tab w:val="left" w:pos="5151"/>
        </w:tabs>
        <w:spacing w:before="0" w:after="160" w:line="420" w:lineRule="atLeast"/>
        <w:ind w:left="111"/>
        <w:rPr>
          <w:rFonts w:ascii="方正书宋_GBK" w:eastAsia="方正书宋_GBK" w:hAnsi="方正书宋_GBK" w:cs="方正书宋_GBK"/>
          <w:sz w:val="22"/>
          <w:szCs w:val="22"/>
          <w:u w:val="single"/>
        </w:rPr>
      </w:pPr>
      <w:r>
        <w:rPr>
          <w:rFonts w:ascii="宋体" w:eastAsia="宋体" w:hAnsi="宋体" w:cs="宋体"/>
          <w:sz w:val="22"/>
          <w:szCs w:val="22"/>
        </w:rPr>
        <w:t>邮</w:t>
      </w:r>
      <w:r>
        <w:rPr>
          <w:rFonts w:ascii="宋体" w:eastAsia="宋体" w:hAnsi="宋体" w:cs="宋体"/>
          <w:sz w:val="24"/>
          <w:szCs w:val="24"/>
        </w:rPr>
        <w:tab/>
      </w:r>
      <w:r>
        <w:rPr>
          <w:rFonts w:ascii="宋体" w:eastAsia="宋体" w:hAnsi="宋体" w:cs="宋体"/>
          <w:spacing w:val="-1"/>
          <w:sz w:val="22"/>
          <w:szCs w:val="22"/>
        </w:rPr>
        <w:t>编</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tabs>
          <w:tab w:val="left" w:pos="7229"/>
        </w:tabs>
        <w:spacing w:before="0" w:after="160" w:line="420" w:lineRule="atLeast"/>
        <w:ind w:left="111"/>
        <w:rPr>
          <w:rFonts w:ascii="方正书宋_GBK" w:eastAsia="方正书宋_GBK" w:hAnsi="方正书宋_GBK" w:cs="方正书宋_GBK"/>
          <w:sz w:val="22"/>
          <w:szCs w:val="22"/>
          <w:u w:val="single"/>
        </w:rPr>
      </w:pPr>
      <w:r>
        <w:rPr>
          <w:rFonts w:ascii="宋体" w:eastAsia="宋体" w:hAnsi="宋体" w:cs="宋体"/>
          <w:sz w:val="22"/>
          <w:szCs w:val="22"/>
        </w:rPr>
        <w:t>统一社会信用代码：</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rPr>
          <w:rFonts w:ascii="Times New Roman" w:eastAsia="Times New Roman" w:hAnsi="Times New Roman" w:cs="Times New Roman"/>
        </w:rPr>
      </w:pPr>
    </w:p>
    <w:p>
      <w:pPr>
        <w:widowControl w:val="0"/>
        <w:tabs>
          <w:tab w:val="left" w:pos="4671"/>
          <w:tab w:val="left" w:pos="7229"/>
        </w:tabs>
        <w:spacing w:before="0" w:after="160" w:line="420" w:lineRule="atLeast"/>
        <w:ind w:left="111" w:right="2154"/>
        <w:rPr>
          <w:rFonts w:ascii="方正书宋_GBK" w:eastAsia="方正书宋_GBK" w:hAnsi="方正书宋_GBK" w:cs="方正书宋_GBK"/>
          <w:sz w:val="22"/>
          <w:szCs w:val="22"/>
          <w:u w:val="single"/>
        </w:rPr>
      </w:pPr>
      <w:r>
        <w:rPr>
          <w:rFonts w:ascii="宋体" w:eastAsia="宋体" w:hAnsi="宋体" w:cs="宋体"/>
          <w:sz w:val="22"/>
          <w:szCs w:val="22"/>
        </w:rPr>
        <w:t>乙</w:t>
      </w:r>
      <w:r>
        <w:rPr>
          <w:rFonts w:ascii="宋体" w:eastAsia="宋体" w:hAnsi="宋体" w:cs="宋体"/>
          <w:spacing w:val="2"/>
          <w:sz w:val="22"/>
          <w:szCs w:val="22"/>
        </w:rPr>
        <w:t>方</w:t>
      </w:r>
      <w:r>
        <w:rPr>
          <w:rFonts w:ascii="宋体" w:eastAsia="宋体" w:hAnsi="宋体" w:cs="宋体"/>
          <w:sz w:val="22"/>
          <w:szCs w:val="22"/>
        </w:rPr>
        <w:t>（物</w:t>
      </w:r>
      <w:r>
        <w:rPr>
          <w:rFonts w:ascii="宋体" w:eastAsia="宋体" w:hAnsi="宋体" w:cs="宋体"/>
          <w:spacing w:val="2"/>
          <w:sz w:val="22"/>
          <w:szCs w:val="22"/>
        </w:rPr>
        <w:t>业</w:t>
      </w:r>
      <w:r>
        <w:rPr>
          <w:rFonts w:ascii="宋体" w:eastAsia="宋体" w:hAnsi="宋体" w:cs="宋体"/>
          <w:sz w:val="22"/>
          <w:szCs w:val="22"/>
        </w:rPr>
        <w:t>管理人</w:t>
      </w:r>
      <w:r>
        <w:rPr>
          <w:rFonts w:ascii="宋体" w:eastAsia="宋体" w:hAnsi="宋体" w:cs="宋体"/>
          <w:spacing w:val="-159"/>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tabs>
          <w:tab w:val="left" w:pos="5151"/>
          <w:tab w:val="left" w:pos="6111"/>
        </w:tabs>
        <w:spacing w:before="0" w:after="160" w:line="420" w:lineRule="atLeast"/>
        <w:ind w:left="111" w:right="3272"/>
        <w:rPr>
          <w:rFonts w:ascii="方正书宋_GBK" w:eastAsia="方正书宋_GBK" w:hAnsi="方正书宋_GBK" w:cs="方正书宋_GBK"/>
          <w:sz w:val="24"/>
          <w:szCs w:val="24"/>
          <w:u w:val="single"/>
        </w:rPr>
      </w:pPr>
      <w:r>
        <w:rPr>
          <w:rFonts w:ascii="宋体" w:eastAsia="宋体" w:hAnsi="宋体" w:cs="宋体"/>
          <w:sz w:val="22"/>
          <w:szCs w:val="22"/>
        </w:rPr>
        <w:t>授</w:t>
      </w:r>
      <w:r>
        <w:rPr>
          <w:rFonts w:ascii="宋体" w:eastAsia="宋体" w:hAnsi="宋体" w:cs="宋体"/>
          <w:spacing w:val="2"/>
          <w:sz w:val="22"/>
          <w:szCs w:val="22"/>
        </w:rPr>
        <w:t>权</w:t>
      </w:r>
      <w:r>
        <w:rPr>
          <w:rFonts w:ascii="宋体" w:eastAsia="宋体" w:hAnsi="宋体" w:cs="宋体"/>
          <w:sz w:val="22"/>
          <w:szCs w:val="22"/>
        </w:rPr>
        <w:t>委托</w:t>
      </w:r>
      <w:r>
        <w:rPr>
          <w:rFonts w:ascii="宋体" w:eastAsia="宋体" w:hAnsi="宋体" w:cs="宋体"/>
          <w:spacing w:val="2"/>
          <w:sz w:val="22"/>
          <w:szCs w:val="22"/>
        </w:rPr>
        <w:t>人</w:t>
      </w:r>
      <w:r>
        <w:rPr>
          <w:rFonts w:ascii="宋体" w:eastAsia="宋体" w:hAnsi="宋体" w:cs="宋体"/>
          <w:sz w:val="22"/>
          <w:szCs w:val="22"/>
        </w:rPr>
        <w:t>（代</w:t>
      </w:r>
      <w:r>
        <w:rPr>
          <w:rFonts w:ascii="宋体" w:eastAsia="宋体" w:hAnsi="宋体" w:cs="宋体"/>
          <w:spacing w:val="2"/>
          <w:sz w:val="22"/>
          <w:szCs w:val="22"/>
        </w:rPr>
        <w:t>理</w:t>
      </w:r>
      <w:r>
        <w:rPr>
          <w:rFonts w:ascii="宋体" w:eastAsia="宋体" w:hAnsi="宋体" w:cs="宋体"/>
          <w:sz w:val="22"/>
          <w:szCs w:val="22"/>
        </w:rPr>
        <w:t>人</w:t>
      </w:r>
      <w:r>
        <w:rPr>
          <w:rFonts w:ascii="宋体" w:eastAsia="宋体" w:hAnsi="宋体" w:cs="宋体"/>
          <w:spacing w:val="-159"/>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住</w:t>
      </w:r>
      <w:r>
        <w:rPr>
          <w:rFonts w:ascii="宋体" w:eastAsia="宋体" w:hAnsi="宋体" w:cs="宋体"/>
          <w:sz w:val="24"/>
          <w:szCs w:val="24"/>
        </w:rPr>
        <w:tab/>
      </w:r>
      <w:r>
        <w:rPr>
          <w:rFonts w:ascii="宋体" w:eastAsia="宋体" w:hAnsi="宋体" w:cs="宋体"/>
          <w:spacing w:val="-1"/>
          <w:sz w:val="22"/>
          <w:szCs w:val="22"/>
        </w:rPr>
        <w:t>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tabs>
          <w:tab w:val="left" w:pos="751"/>
          <w:tab w:val="left" w:pos="5151"/>
        </w:tabs>
        <w:spacing w:before="0" w:after="160" w:line="420" w:lineRule="atLeast"/>
        <w:ind w:left="111"/>
        <w:rPr>
          <w:rFonts w:ascii="方正书宋_GBK" w:eastAsia="方正书宋_GBK" w:hAnsi="方正书宋_GBK" w:cs="方正书宋_GBK"/>
          <w:sz w:val="22"/>
          <w:szCs w:val="22"/>
          <w:u w:val="single"/>
        </w:rPr>
      </w:pPr>
      <w:r>
        <w:rPr>
          <w:rFonts w:ascii="宋体" w:eastAsia="宋体" w:hAnsi="宋体" w:cs="宋体"/>
          <w:sz w:val="22"/>
          <w:szCs w:val="22"/>
        </w:rPr>
        <w:t>邮</w:t>
      </w:r>
      <w:r>
        <w:rPr>
          <w:rFonts w:ascii="宋体" w:eastAsia="宋体" w:hAnsi="宋体" w:cs="宋体"/>
          <w:sz w:val="24"/>
          <w:szCs w:val="24"/>
        </w:rPr>
        <w:tab/>
      </w:r>
      <w:r>
        <w:rPr>
          <w:rFonts w:ascii="宋体" w:eastAsia="宋体" w:hAnsi="宋体" w:cs="宋体"/>
          <w:spacing w:val="-1"/>
          <w:sz w:val="22"/>
          <w:szCs w:val="22"/>
        </w:rPr>
        <w:t>编</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tabs>
          <w:tab w:val="left" w:pos="7229"/>
        </w:tabs>
        <w:spacing w:before="0" w:after="160" w:line="420" w:lineRule="atLeast"/>
        <w:ind w:left="111"/>
        <w:rPr>
          <w:rFonts w:ascii="方正书宋_GBK" w:eastAsia="方正书宋_GBK" w:hAnsi="方正书宋_GBK" w:cs="方正书宋_GBK"/>
          <w:sz w:val="22"/>
          <w:szCs w:val="22"/>
          <w:u w:val="single"/>
        </w:rPr>
      </w:pPr>
      <w:r>
        <w:rPr>
          <w:rFonts w:ascii="宋体" w:eastAsia="宋体" w:hAnsi="宋体" w:cs="宋体"/>
          <w:sz w:val="22"/>
          <w:szCs w:val="22"/>
        </w:rPr>
        <w:t>统一社会信用代码：</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ind w:left="111" w:right="349" w:firstLine="640"/>
        <w:jc w:val="both"/>
        <w:rPr>
          <w:rFonts w:ascii="Times New Roman" w:eastAsia="Times New Roman" w:hAnsi="Times New Roman" w:cs="Times New Roman"/>
        </w:rPr>
      </w:pPr>
      <w:r>
        <w:rPr>
          <w:rFonts w:ascii="宋体" w:eastAsia="宋体" w:hAnsi="宋体" w:cs="宋体"/>
          <w:sz w:val="22"/>
          <w:szCs w:val="22"/>
        </w:rPr>
        <w:t>根</w:t>
      </w:r>
      <w:r>
        <w:rPr>
          <w:rFonts w:ascii="宋体" w:eastAsia="宋体" w:hAnsi="宋体" w:cs="宋体"/>
          <w:spacing w:val="-39"/>
          <w:sz w:val="22"/>
          <w:szCs w:val="22"/>
        </w:rPr>
        <w:t>据</w:t>
      </w:r>
      <w:r>
        <w:rPr>
          <w:rFonts w:ascii="宋体" w:eastAsia="宋体" w:hAnsi="宋体" w:cs="宋体"/>
          <w:sz w:val="22"/>
          <w:szCs w:val="22"/>
        </w:rPr>
        <w:t>《中华人民共和国合同法</w:t>
      </w:r>
      <w:r>
        <w:rPr>
          <w:rFonts w:ascii="宋体" w:eastAsia="宋体" w:hAnsi="宋体" w:cs="宋体"/>
          <w:spacing w:val="-199"/>
          <w:sz w:val="22"/>
          <w:szCs w:val="22"/>
        </w:rPr>
        <w:t>》、</w:t>
      </w:r>
      <w:r>
        <w:rPr>
          <w:rFonts w:ascii="宋体" w:eastAsia="宋体" w:hAnsi="宋体" w:cs="宋体"/>
          <w:spacing w:val="-12"/>
          <w:sz w:val="22"/>
          <w:szCs w:val="22"/>
        </w:rPr>
        <w:t>《中华人民共和国物权法》、</w:t>
      </w:r>
      <w:r>
        <w:rPr>
          <w:rFonts w:ascii="宋体" w:eastAsia="宋体" w:hAnsi="宋体" w:cs="宋体"/>
          <w:sz w:val="22"/>
          <w:szCs w:val="22"/>
        </w:rPr>
        <w:t>《新疆维吾尔自治区物业管理条例</w:t>
      </w:r>
      <w:r>
        <w:rPr>
          <w:rFonts w:ascii="宋体" w:eastAsia="宋体" w:hAnsi="宋体" w:cs="宋体"/>
          <w:spacing w:val="-197"/>
          <w:sz w:val="22"/>
          <w:szCs w:val="22"/>
        </w:rPr>
        <w:t>》、</w:t>
      </w:r>
      <w:r>
        <w:rPr>
          <w:rFonts w:ascii="宋体" w:eastAsia="宋体" w:hAnsi="宋体" w:cs="宋体"/>
          <w:sz w:val="22"/>
          <w:szCs w:val="22"/>
        </w:rPr>
        <w:t>《新疆维吾尔自治区物业服务收费管理办法</w:t>
      </w:r>
      <w:r>
        <w:rPr>
          <w:rFonts w:ascii="宋体" w:eastAsia="宋体" w:hAnsi="宋体" w:cs="宋体"/>
          <w:spacing w:val="-29"/>
          <w:sz w:val="22"/>
          <w:szCs w:val="22"/>
        </w:rPr>
        <w:t>》</w:t>
      </w:r>
      <w:r>
        <w:rPr>
          <w:rFonts w:ascii="宋体" w:eastAsia="宋体" w:hAnsi="宋体" w:cs="宋体"/>
          <w:sz w:val="22"/>
          <w:szCs w:val="22"/>
        </w:rPr>
        <w:t>等相关法律</w:t>
      </w:r>
      <w:r>
        <w:rPr>
          <w:rFonts w:ascii="宋体" w:eastAsia="宋体" w:hAnsi="宋体" w:cs="宋体"/>
          <w:spacing w:val="-29"/>
          <w:sz w:val="22"/>
          <w:szCs w:val="22"/>
        </w:rPr>
        <w:t>、</w:t>
      </w:r>
      <w:r>
        <w:rPr>
          <w:rFonts w:ascii="宋体" w:eastAsia="宋体" w:hAnsi="宋体" w:cs="宋体"/>
          <w:sz w:val="22"/>
          <w:szCs w:val="22"/>
        </w:rPr>
        <w:t>法规</w:t>
      </w:r>
      <w:r>
        <w:rPr>
          <w:rFonts w:ascii="宋体" w:eastAsia="宋体" w:hAnsi="宋体" w:cs="宋体"/>
          <w:spacing w:val="-29"/>
          <w:sz w:val="22"/>
          <w:szCs w:val="22"/>
        </w:rPr>
        <w:t>、</w:t>
      </w:r>
      <w:r>
        <w:rPr>
          <w:rFonts w:ascii="宋体" w:eastAsia="宋体" w:hAnsi="宋体" w:cs="宋体"/>
          <w:sz w:val="22"/>
          <w:szCs w:val="22"/>
        </w:rPr>
        <w:t>规章和文件规定</w:t>
      </w:r>
      <w:r>
        <w:rPr>
          <w:rFonts w:ascii="宋体" w:eastAsia="宋体" w:hAnsi="宋体" w:cs="宋体"/>
          <w:spacing w:val="-29"/>
          <w:sz w:val="22"/>
          <w:szCs w:val="22"/>
        </w:rPr>
        <w:t>，</w:t>
      </w:r>
      <w:r>
        <w:rPr>
          <w:rFonts w:ascii="宋体" w:eastAsia="宋体" w:hAnsi="宋体" w:cs="宋体"/>
          <w:sz w:val="22"/>
          <w:szCs w:val="22"/>
        </w:rPr>
        <w:t>甲乙双</w:t>
      </w:r>
      <w:r>
        <w:rPr>
          <w:rFonts w:ascii="宋体" w:eastAsia="宋体" w:hAnsi="宋体" w:cs="宋体"/>
          <w:sz w:val="22"/>
          <w:szCs w:val="22"/>
        </w:rPr>
        <w:t>方在平等、自愿、协商一致的基础上，就甲方选聘乙方对</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tabs>
          <w:tab w:val="left" w:pos="1299"/>
        </w:tabs>
        <w:spacing w:before="0" w:after="160" w:line="420" w:lineRule="atLeast"/>
        <w:ind w:left="110"/>
        <w:rPr>
          <w:rFonts w:ascii="方正书宋_GBK" w:eastAsia="方正书宋_GBK" w:hAnsi="方正书宋_GBK" w:cs="方正书宋_GBK"/>
          <w:sz w:val="22"/>
          <w:szCs w:val="22"/>
          <w:u w:val="single"/>
        </w:rPr>
      </w:pP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w:t>
      </w:r>
      <w:r>
        <w:rPr>
          <w:rFonts w:ascii="宋体" w:eastAsia="宋体" w:hAnsi="宋体" w:cs="宋体"/>
          <w:sz w:val="22"/>
          <w:szCs w:val="22"/>
        </w:rPr>
        <w:t>物业管理区域名称</w:t>
      </w:r>
      <w:r>
        <w:rPr>
          <w:rFonts w:ascii="宋体" w:eastAsia="宋体" w:hAnsi="宋体" w:cs="宋体"/>
          <w:spacing w:val="-91"/>
          <w:sz w:val="22"/>
          <w:szCs w:val="22"/>
        </w:rPr>
        <w:t>）</w:t>
      </w:r>
      <w:r>
        <w:rPr>
          <w:rFonts w:ascii="宋体" w:eastAsia="宋体" w:hAnsi="宋体" w:cs="宋体"/>
          <w:spacing w:val="-9"/>
          <w:sz w:val="22"/>
          <w:szCs w:val="22"/>
        </w:rPr>
        <w:t>提供前期物业服务事宜，订立本合同。</w:t>
      </w:r>
    </w:p>
    <w:p>
      <w:pPr>
        <w:widowControl w:val="0"/>
        <w:spacing w:before="0" w:after="160" w:line="520" w:lineRule="atLeast"/>
        <w:ind w:right="320"/>
        <w:jc w:val="both"/>
        <w:rPr>
          <w:rFonts w:ascii="Times New Roman" w:eastAsia="Times New Roman" w:hAnsi="Times New Roman" w:cs="Times New Roman"/>
        </w:rPr>
      </w:pPr>
    </w:p>
    <w:p>
      <w:pPr>
        <w:widowControl w:val="0"/>
        <w:spacing w:before="0" w:after="160" w:line="520" w:lineRule="atLeast"/>
        <w:ind w:right="320"/>
        <w:jc w:val="both"/>
        <w:rPr>
          <w:rFonts w:ascii="Times New Roman" w:eastAsia="Times New Roman" w:hAnsi="Times New Roman" w:cs="Times New Roman"/>
        </w:rPr>
      </w:pPr>
    </w:p>
    <w:p>
      <w:pPr>
        <w:widowControl w:val="0"/>
        <w:spacing w:before="0" w:after="160" w:line="520" w:lineRule="atLeast"/>
        <w:ind w:right="320"/>
        <w:jc w:val="both"/>
        <w:rPr>
          <w:rFonts w:ascii="Times New Roman" w:eastAsia="Times New Roman" w:hAnsi="Times New Roman" w:cs="Times New Roman"/>
        </w:rPr>
      </w:pPr>
    </w:p>
    <w:p>
      <w:pPr>
        <w:widowControl w:val="0"/>
        <w:spacing w:before="0" w:after="160" w:line="520" w:lineRule="atLeast"/>
        <w:ind w:right="320"/>
        <w:jc w:val="both"/>
        <w:rPr>
          <w:rFonts w:ascii="Times New Roman" w:eastAsia="Times New Roman" w:hAnsi="Times New Roman" w:cs="Times New Roman"/>
        </w:rPr>
      </w:pPr>
    </w:p>
    <w:p>
      <w:pPr>
        <w:widowControl w:val="0"/>
        <w:spacing w:before="0" w:after="160" w:line="520" w:lineRule="atLeast"/>
        <w:ind w:right="320"/>
        <w:jc w:val="both"/>
        <w:rPr>
          <w:rFonts w:ascii="Times New Roman" w:eastAsia="Times New Roman" w:hAnsi="Times New Roman" w:cs="Times New Roman"/>
        </w:rPr>
      </w:pPr>
    </w:p>
    <w:p>
      <w:pPr>
        <w:widowControl w:val="0"/>
        <w:spacing w:before="0" w:after="160" w:line="520" w:lineRule="atLeast"/>
        <w:ind w:right="320"/>
        <w:jc w:val="both"/>
        <w:rPr>
          <w:rFonts w:ascii="Times New Roman" w:eastAsia="Times New Roman" w:hAnsi="Times New Roman" w:cs="Times New Roman"/>
        </w:rPr>
      </w:pPr>
    </w:p>
    <w:p>
      <w:pPr>
        <w:widowControl w:val="0"/>
        <w:spacing w:before="0" w:after="160" w:line="520" w:lineRule="atLeast"/>
        <w:ind w:right="320"/>
        <w:jc w:val="center"/>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物业管理区域基本情况</w:t>
      </w:r>
    </w:p>
    <w:p>
      <w:pPr>
        <w:widowControl w:val="0"/>
        <w:spacing w:before="0" w:after="160" w:line="420" w:lineRule="atLeast"/>
        <w:ind w:left="748"/>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物业管理区域基本情况</w:t>
      </w:r>
    </w:p>
    <w:p>
      <w:pPr>
        <w:widowControl w:val="0"/>
        <w:tabs>
          <w:tab w:val="left" w:pos="6910"/>
        </w:tabs>
        <w:spacing w:before="0" w:after="160" w:line="420" w:lineRule="atLeast"/>
        <w:ind w:left="748" w:right="2473"/>
        <w:jc w:val="both"/>
        <w:rPr>
          <w:rFonts w:ascii="方正书宋_GBK" w:eastAsia="方正书宋_GBK" w:hAnsi="方正书宋_GBK" w:cs="方正书宋_GBK"/>
          <w:sz w:val="22"/>
          <w:szCs w:val="22"/>
          <w:u w:val="single"/>
        </w:rPr>
      </w:pPr>
      <w:r>
        <w:rPr>
          <w:rFonts w:ascii="宋体" w:eastAsia="宋体" w:hAnsi="宋体" w:cs="宋体"/>
          <w:sz w:val="22"/>
          <w:szCs w:val="22"/>
        </w:rPr>
        <w:t>物业名称：</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物业类型：</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rPr>
        <w:t>坐落位置：</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rPr>
        <w:t>占地面积：</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rPr>
        <w:t>总建筑面积：</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rPr>
        <w:t>总栋数：</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rPr>
        <w:t>总户数：</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rPr>
        <w:t>物业管理区域四至：</w:t>
      </w:r>
    </w:p>
    <w:p>
      <w:pPr>
        <w:widowControl w:val="0"/>
        <w:tabs>
          <w:tab w:val="left" w:pos="4750"/>
          <w:tab w:val="left" w:pos="8794"/>
        </w:tabs>
        <w:spacing w:before="0" w:after="160" w:line="420" w:lineRule="atLeast"/>
        <w:ind w:left="748"/>
        <w:rPr>
          <w:rFonts w:ascii="方正书宋_GBK" w:eastAsia="方正书宋_GBK" w:hAnsi="方正书宋_GBK" w:cs="方正书宋_GBK"/>
          <w:sz w:val="22"/>
          <w:szCs w:val="22"/>
          <w:u w:val="single"/>
        </w:rPr>
      </w:pPr>
      <w:r>
        <w:rPr>
          <w:rFonts w:ascii="宋体" w:eastAsia="宋体" w:hAnsi="宋体" w:cs="宋体"/>
          <w:sz w:val="22"/>
          <w:szCs w:val="22"/>
        </w:rPr>
        <w:t>东至</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pacing w:val="-115"/>
          <w:sz w:val="22"/>
          <w:szCs w:val="22"/>
        </w:rPr>
        <w:t>；</w:t>
      </w:r>
      <w:r>
        <w:rPr>
          <w:rFonts w:ascii="宋体" w:eastAsia="宋体" w:hAnsi="宋体" w:cs="宋体"/>
          <w:sz w:val="22"/>
          <w:szCs w:val="22"/>
        </w:rPr>
        <w:t>南至</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w:t>
      </w:r>
    </w:p>
    <w:p>
      <w:pPr>
        <w:widowControl w:val="0"/>
        <w:tabs>
          <w:tab w:val="left" w:pos="4750"/>
          <w:tab w:val="left" w:pos="8794"/>
        </w:tabs>
        <w:spacing w:before="0" w:after="160" w:line="420" w:lineRule="atLeast"/>
        <w:ind w:left="748"/>
        <w:rPr>
          <w:rFonts w:ascii="方正书宋_GBK" w:eastAsia="方正书宋_GBK" w:hAnsi="方正书宋_GBK" w:cs="方正书宋_GBK"/>
          <w:sz w:val="22"/>
          <w:szCs w:val="22"/>
          <w:u w:val="single"/>
        </w:rPr>
      </w:pPr>
      <w:r>
        <w:rPr>
          <w:rFonts w:ascii="宋体" w:eastAsia="宋体" w:hAnsi="宋体" w:cs="宋体"/>
          <w:sz w:val="22"/>
          <w:szCs w:val="22"/>
        </w:rPr>
        <w:t>西至</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pacing w:val="-115"/>
          <w:sz w:val="22"/>
          <w:szCs w:val="22"/>
        </w:rPr>
        <w:t>；</w:t>
      </w:r>
      <w:r>
        <w:rPr>
          <w:rFonts w:ascii="宋体" w:eastAsia="宋体" w:hAnsi="宋体" w:cs="宋体"/>
          <w:sz w:val="22"/>
          <w:szCs w:val="22"/>
        </w:rPr>
        <w:t>北至</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w:t>
      </w:r>
    </w:p>
    <w:p>
      <w:pPr>
        <w:widowControl w:val="0"/>
        <w:spacing w:before="0" w:after="160" w:line="420" w:lineRule="atLeast"/>
        <w:ind w:left="748"/>
        <w:rPr>
          <w:rFonts w:ascii="Times New Roman" w:eastAsia="Times New Roman" w:hAnsi="Times New Roman" w:cs="Times New Roman"/>
        </w:rPr>
      </w:pPr>
      <w:r>
        <w:rPr>
          <w:rFonts w:ascii="宋体" w:eastAsia="宋体" w:hAnsi="宋体" w:cs="宋体"/>
          <w:sz w:val="22"/>
          <w:szCs w:val="22"/>
        </w:rPr>
        <w:t>（规划平面图见附件</w:t>
      </w:r>
      <w:r>
        <w:rPr>
          <w:rFonts w:ascii="宋体" w:eastAsia="宋体" w:hAnsi="宋体" w:cs="宋体"/>
          <w:spacing w:val="-81"/>
          <w:sz w:val="22"/>
          <w:szCs w:val="22"/>
        </w:rPr>
        <w:t xml:space="preserve"> </w:t>
      </w:r>
      <w:r>
        <w:rPr>
          <w:rFonts w:ascii="宋体" w:eastAsia="宋体" w:hAnsi="宋体" w:cs="宋体"/>
          <w:spacing w:val="1"/>
          <w:sz w:val="22"/>
          <w:szCs w:val="22"/>
        </w:rPr>
        <w:t>1</w:t>
      </w:r>
      <w:r>
        <w:rPr>
          <w:rFonts w:ascii="宋体" w:eastAsia="宋体" w:hAnsi="宋体" w:cs="宋体"/>
          <w:sz w:val="22"/>
          <w:szCs w:val="22"/>
        </w:rPr>
        <w:t>；物业构成明细见附件</w:t>
      </w:r>
      <w:r>
        <w:rPr>
          <w:rFonts w:ascii="宋体" w:eastAsia="宋体" w:hAnsi="宋体" w:cs="宋体"/>
          <w:spacing w:val="-81"/>
          <w:sz w:val="22"/>
          <w:szCs w:val="22"/>
        </w:rPr>
        <w:t xml:space="preserve"> </w:t>
      </w:r>
      <w:r>
        <w:rPr>
          <w:rFonts w:ascii="宋体" w:eastAsia="宋体" w:hAnsi="宋体" w:cs="宋体"/>
          <w:spacing w:val="1"/>
          <w:sz w:val="22"/>
          <w:szCs w:val="22"/>
        </w:rPr>
        <w:t>2</w:t>
      </w:r>
      <w:r>
        <w:rPr>
          <w:rFonts w:ascii="宋体" w:eastAsia="宋体" w:hAnsi="宋体" w:cs="宋体"/>
          <w:spacing w:val="-159"/>
          <w:sz w:val="22"/>
          <w:szCs w:val="22"/>
        </w:rPr>
        <w:t>）</w:t>
      </w:r>
      <w:r>
        <w:rPr>
          <w:rFonts w:ascii="宋体" w:eastAsia="宋体" w:hAnsi="宋体" w:cs="宋体"/>
          <w:sz w:val="22"/>
          <w:szCs w:val="22"/>
        </w:rPr>
        <w:t>。</w:t>
      </w:r>
    </w:p>
    <w:p>
      <w:pPr>
        <w:widowControl w:val="0"/>
        <w:spacing w:before="0" w:after="160" w:line="520" w:lineRule="atLeast"/>
        <w:ind w:left="751"/>
        <w:rPr>
          <w:rFonts w:ascii="Times New Roman" w:eastAsia="Times New Roman" w:hAnsi="Times New Roman" w:cs="Times New Roman"/>
        </w:rPr>
      </w:pPr>
    </w:p>
    <w:p>
      <w:pPr>
        <w:widowControl w:val="0"/>
        <w:tabs>
          <w:tab w:val="left" w:pos="1281"/>
        </w:tabs>
        <w:spacing w:before="0" w:after="160" w:line="520" w:lineRule="atLeast"/>
        <w:ind w:right="320"/>
        <w:jc w:val="center"/>
        <w:rPr>
          <w:rFonts w:ascii="Times New Roman" w:eastAsia="Times New Roman" w:hAnsi="Times New Roman" w:cs="Times New Roman"/>
          <w:sz w:val="24"/>
          <w:szCs w:val="24"/>
        </w:rPr>
      </w:pPr>
      <w:r>
        <w:rPr>
          <w:rFonts w:ascii="宋体" w:eastAsia="宋体" w:hAnsi="宋体" w:cs="宋体"/>
          <w:sz w:val="28"/>
          <w:szCs w:val="28"/>
        </w:rPr>
        <w:t>第二章</w:t>
      </w:r>
      <w:r>
        <w:rPr>
          <w:rFonts w:ascii="宋体" w:eastAsia="宋体" w:hAnsi="宋体" w:cs="宋体"/>
          <w:sz w:val="24"/>
          <w:szCs w:val="24"/>
        </w:rPr>
        <w:tab/>
      </w:r>
      <w:r>
        <w:rPr>
          <w:rFonts w:ascii="宋体" w:eastAsia="宋体" w:hAnsi="宋体" w:cs="宋体"/>
          <w:sz w:val="28"/>
          <w:szCs w:val="28"/>
        </w:rPr>
        <w:t>物业服务内容与质量</w:t>
      </w:r>
    </w:p>
    <w:p>
      <w:pPr>
        <w:widowControl w:val="0"/>
        <w:spacing w:before="0" w:after="160" w:line="420" w:lineRule="atLeast"/>
        <w:ind w:right="429" w:firstLine="640"/>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在物业管理区域内</w:t>
      </w:r>
      <w:r>
        <w:rPr>
          <w:rFonts w:ascii="宋体" w:eastAsia="宋体" w:hAnsi="宋体" w:cs="宋体"/>
          <w:spacing w:val="-115"/>
          <w:sz w:val="22"/>
          <w:szCs w:val="22"/>
        </w:rPr>
        <w:t>，</w:t>
      </w:r>
      <w:r>
        <w:rPr>
          <w:rFonts w:ascii="宋体" w:eastAsia="宋体" w:hAnsi="宋体" w:cs="宋体"/>
          <w:sz w:val="22"/>
          <w:szCs w:val="22"/>
        </w:rPr>
        <w:t>乙方提供的前期物业服务包</w:t>
      </w:r>
      <w:r>
        <w:rPr>
          <w:rFonts w:ascii="宋体" w:eastAsia="宋体" w:hAnsi="宋体" w:cs="宋体"/>
          <w:spacing w:val="-12"/>
          <w:sz w:val="22"/>
          <w:szCs w:val="22"/>
        </w:rPr>
        <w:t>括</w:t>
      </w:r>
      <w:r>
        <w:rPr>
          <w:rFonts w:ascii="宋体" w:eastAsia="宋体" w:hAnsi="宋体" w:cs="宋体"/>
          <w:sz w:val="22"/>
          <w:szCs w:val="22"/>
        </w:rPr>
        <w:t>以下内容：</w:t>
      </w:r>
    </w:p>
    <w:p>
      <w:pPr>
        <w:widowControl w:val="0"/>
        <w:spacing w:before="0" w:after="160" w:line="420" w:lineRule="atLeast"/>
        <w:ind w:right="429" w:firstLine="640"/>
        <w:rPr>
          <w:rFonts w:ascii="Times New Roman" w:eastAsia="Times New Roman" w:hAnsi="Times New Roman" w:cs="Times New Roman"/>
        </w:rPr>
      </w:pPr>
      <w:r>
        <w:rPr>
          <w:rFonts w:ascii="宋体" w:eastAsia="宋体" w:hAnsi="宋体" w:cs="宋体"/>
          <w:spacing w:val="-14"/>
          <w:sz w:val="22"/>
          <w:szCs w:val="22"/>
        </w:rPr>
        <w:t>1、</w:t>
      </w:r>
      <w:r>
        <w:rPr>
          <w:rFonts w:ascii="宋体" w:eastAsia="宋体" w:hAnsi="宋体" w:cs="宋体"/>
          <w:spacing w:val="-14"/>
          <w:sz w:val="22"/>
          <w:szCs w:val="22"/>
        </w:rPr>
        <w:t>物业共用部位的维护和管理</w:t>
      </w:r>
      <w:r>
        <w:rPr>
          <w:rFonts w:ascii="宋体" w:eastAsia="宋体" w:hAnsi="宋体" w:cs="宋体"/>
          <w:spacing w:val="2"/>
          <w:sz w:val="22"/>
          <w:szCs w:val="22"/>
        </w:rPr>
        <w:t>（</w:t>
      </w:r>
      <w:r>
        <w:rPr>
          <w:rFonts w:ascii="宋体" w:eastAsia="宋体" w:hAnsi="宋体" w:cs="宋体"/>
          <w:spacing w:val="4"/>
          <w:sz w:val="22"/>
          <w:szCs w:val="22"/>
        </w:rPr>
        <w:t>物业共用部位明细见附件</w:t>
      </w:r>
      <w:r>
        <w:rPr>
          <w:rFonts w:ascii="宋体" w:eastAsia="宋体" w:hAnsi="宋体" w:cs="宋体"/>
          <w:spacing w:val="-2"/>
          <w:sz w:val="22"/>
          <w:szCs w:val="22"/>
        </w:rPr>
        <w:t>3</w:t>
      </w:r>
      <w:r>
        <w:rPr>
          <w:rFonts w:ascii="宋体" w:eastAsia="宋体" w:hAnsi="宋体" w:cs="宋体"/>
          <w:spacing w:val="-159"/>
          <w:sz w:val="22"/>
          <w:szCs w:val="22"/>
        </w:rPr>
        <w:t>）</w:t>
      </w:r>
      <w:r>
        <w:rPr>
          <w:rFonts w:ascii="宋体" w:eastAsia="宋体" w:hAnsi="宋体" w:cs="宋体"/>
          <w:sz w:val="22"/>
          <w:szCs w:val="22"/>
        </w:rPr>
        <w:t>；</w:t>
      </w:r>
    </w:p>
    <w:p>
      <w:pPr>
        <w:widowControl w:val="0"/>
        <w:spacing w:before="0" w:after="160" w:line="420" w:lineRule="atLeast"/>
        <w:ind w:right="429" w:firstLine="640"/>
        <w:rPr>
          <w:rFonts w:ascii="Times New Roman" w:eastAsia="Times New Roman" w:hAnsi="Times New Roman" w:cs="Times New Roman"/>
        </w:rPr>
      </w:pPr>
      <w:r>
        <w:rPr>
          <w:rFonts w:ascii="宋体" w:eastAsia="宋体" w:hAnsi="宋体" w:cs="宋体"/>
          <w:spacing w:val="-9"/>
          <w:sz w:val="22"/>
          <w:szCs w:val="22"/>
        </w:rPr>
        <w:t>2、</w:t>
      </w:r>
      <w:r>
        <w:rPr>
          <w:rFonts w:ascii="宋体" w:eastAsia="宋体" w:hAnsi="宋体" w:cs="宋体"/>
          <w:spacing w:val="-9"/>
          <w:sz w:val="22"/>
          <w:szCs w:val="22"/>
        </w:rPr>
        <w:t>物业共用设施设备的运行、维护和管理</w:t>
      </w:r>
      <w:r>
        <w:rPr>
          <w:rFonts w:ascii="宋体" w:eastAsia="宋体" w:hAnsi="宋体" w:cs="宋体"/>
          <w:sz w:val="22"/>
          <w:szCs w:val="22"/>
        </w:rPr>
        <w:t>（物业共用设施设</w:t>
      </w:r>
      <w:r>
        <w:rPr>
          <w:rFonts w:ascii="宋体" w:eastAsia="宋体" w:hAnsi="宋体" w:cs="宋体"/>
          <w:sz w:val="22"/>
          <w:szCs w:val="22"/>
        </w:rPr>
        <w:t>备明细见附件</w:t>
      </w:r>
      <w:r>
        <w:rPr>
          <w:rFonts w:ascii="宋体" w:eastAsia="宋体" w:hAnsi="宋体" w:cs="宋体"/>
          <w:spacing w:val="-81"/>
          <w:sz w:val="22"/>
          <w:szCs w:val="22"/>
        </w:rPr>
        <w:t xml:space="preserve"> </w:t>
      </w:r>
      <w:r>
        <w:rPr>
          <w:rFonts w:ascii="宋体" w:eastAsia="宋体" w:hAnsi="宋体" w:cs="宋体"/>
          <w:spacing w:val="1"/>
          <w:sz w:val="22"/>
          <w:szCs w:val="22"/>
        </w:rPr>
        <w:t>4</w:t>
      </w:r>
      <w:r>
        <w:rPr>
          <w:rFonts w:ascii="宋体" w:eastAsia="宋体" w:hAnsi="宋体" w:cs="宋体"/>
          <w:spacing w:val="-159"/>
          <w:sz w:val="22"/>
          <w:szCs w:val="22"/>
        </w:rPr>
        <w:t>）</w:t>
      </w:r>
      <w:r>
        <w:rPr>
          <w:rFonts w:ascii="宋体" w:eastAsia="宋体" w:hAnsi="宋体" w:cs="宋体"/>
          <w:sz w:val="22"/>
          <w:szCs w:val="22"/>
        </w:rPr>
        <w:t>；</w:t>
      </w:r>
    </w:p>
    <w:p>
      <w:pPr>
        <w:widowControl w:val="0"/>
        <w:spacing w:before="0" w:after="160" w:line="420" w:lineRule="atLeast"/>
        <w:ind w:right="429" w:firstLine="6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公共区域环境卫生的维护；</w:t>
      </w:r>
    </w:p>
    <w:p>
      <w:pPr>
        <w:widowControl w:val="0"/>
        <w:spacing w:before="0" w:after="160" w:line="420" w:lineRule="atLeast"/>
        <w:ind w:right="429" w:firstLine="6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公共绿化的养护和管理；</w:t>
      </w:r>
    </w:p>
    <w:p>
      <w:pPr>
        <w:widowControl w:val="0"/>
        <w:spacing w:before="0" w:after="160" w:line="420" w:lineRule="atLeast"/>
        <w:ind w:right="429" w:firstLine="6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车辆停放管理服务；</w:t>
      </w:r>
    </w:p>
    <w:p>
      <w:pPr>
        <w:widowControl w:val="0"/>
        <w:spacing w:before="0" w:after="160" w:line="420" w:lineRule="atLeast"/>
        <w:ind w:right="429" w:firstLine="640"/>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公共区域的秩序维护、安全防范等事项的协助管理服务；</w:t>
      </w:r>
    </w:p>
    <w:p>
      <w:pPr>
        <w:widowControl w:val="0"/>
        <w:spacing w:before="0" w:after="160" w:line="420" w:lineRule="atLeast"/>
        <w:ind w:right="429" w:firstLine="640"/>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物业使用中对业主禁止行为的告知、劝阻、报告等；</w:t>
      </w:r>
    </w:p>
    <w:p>
      <w:pPr>
        <w:widowControl w:val="0"/>
        <w:spacing w:before="0" w:after="160" w:line="420" w:lineRule="atLeast"/>
        <w:ind w:right="429" w:firstLine="640"/>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pacing w:val="-10"/>
          <w:sz w:val="22"/>
          <w:szCs w:val="22"/>
        </w:rPr>
        <w:t>物业共用部位、共用设施设备的维修、更新、改造的组织</w:t>
      </w:r>
      <w:r>
        <w:rPr>
          <w:rFonts w:ascii="宋体" w:eastAsia="宋体" w:hAnsi="宋体" w:cs="宋体"/>
          <w:spacing w:val="-10"/>
          <w:sz w:val="22"/>
          <w:szCs w:val="22"/>
        </w:rPr>
        <w:t>及相关费用的账务管理服务；</w:t>
      </w:r>
    </w:p>
    <w:p>
      <w:pPr>
        <w:widowControl w:val="0"/>
        <w:spacing w:before="0" w:after="160" w:line="420" w:lineRule="atLeast"/>
        <w:ind w:right="429" w:firstLine="640"/>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装饰装修管理服务；</w:t>
      </w:r>
    </w:p>
    <w:p>
      <w:pPr>
        <w:widowControl w:val="0"/>
        <w:spacing w:before="0" w:after="160" w:line="420" w:lineRule="atLeast"/>
        <w:ind w:right="429" w:firstLine="640"/>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物业共用部位、共用设施设备的经营，收取、保管和使用收益资金;</w:t>
      </w:r>
    </w:p>
    <w:p>
      <w:pPr>
        <w:widowControl w:val="0"/>
        <w:spacing w:before="0" w:after="160" w:line="420" w:lineRule="atLeast"/>
        <w:ind w:right="429" w:firstLine="640"/>
        <w:rPr>
          <w:rFonts w:ascii="Times New Roman" w:eastAsia="Times New Roman" w:hAnsi="Times New Roman" w:cs="Times New Roman"/>
        </w:rPr>
      </w:pPr>
      <w:r>
        <w:rPr>
          <w:rFonts w:ascii="宋体" w:eastAsia="宋体" w:hAnsi="宋体" w:cs="宋体"/>
          <w:sz w:val="22"/>
          <w:szCs w:val="22"/>
        </w:rPr>
        <w:t>11、</w:t>
      </w:r>
      <w:r>
        <w:rPr>
          <w:rFonts w:ascii="宋体" w:eastAsia="宋体" w:hAnsi="宋体" w:cs="宋体"/>
          <w:sz w:val="22"/>
          <w:szCs w:val="22"/>
        </w:rPr>
        <w:t>物业档案及物业服务档案保管；</w:t>
      </w:r>
    </w:p>
    <w:p>
      <w:pPr>
        <w:widowControl w:val="0"/>
        <w:tabs>
          <w:tab w:val="left" w:pos="2031"/>
        </w:tabs>
        <w:spacing w:before="0" w:after="160" w:line="420" w:lineRule="atLeast"/>
        <w:ind w:right="429" w:firstLine="640"/>
        <w:rPr>
          <w:rFonts w:ascii="方正书宋_GBK" w:eastAsia="方正书宋_GBK" w:hAnsi="方正书宋_GBK" w:cs="方正书宋_GBK"/>
          <w:sz w:val="22"/>
          <w:szCs w:val="22"/>
          <w:u w:val="single"/>
        </w:rPr>
      </w:pPr>
      <w:r>
        <w:rPr>
          <w:rFonts w:ascii="宋体" w:eastAsia="宋体" w:hAnsi="宋体" w:cs="宋体"/>
          <w:sz w:val="22"/>
          <w:szCs w:val="22"/>
        </w:rPr>
        <w:t>12、</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160" w:line="420" w:lineRule="atLeast"/>
        <w:ind w:right="429" w:firstLine="640"/>
        <w:rPr>
          <w:rFonts w:ascii="Times New Roman" w:eastAsia="Times New Roman" w:hAnsi="Times New Roman" w:cs="Times New Roman"/>
        </w:rPr>
      </w:pPr>
      <w:r>
        <w:rPr>
          <w:rFonts w:ascii="宋体" w:eastAsia="宋体" w:hAnsi="宋体" w:cs="宋体"/>
          <w:spacing w:val="37"/>
          <w:sz w:val="22"/>
          <w:szCs w:val="22"/>
        </w:rPr>
        <w:t>第三条</w:t>
      </w:r>
      <w:r>
        <w:rPr>
          <w:rFonts w:ascii="宋体" w:eastAsia="宋体" w:hAnsi="宋体" w:cs="宋体"/>
          <w:spacing w:val="37"/>
          <w:sz w:val="22"/>
          <w:szCs w:val="22"/>
        </w:rPr>
        <w:t xml:space="preserve">  </w:t>
      </w:r>
      <w:r>
        <w:rPr>
          <w:rFonts w:ascii="宋体" w:eastAsia="宋体" w:hAnsi="宋体" w:cs="宋体"/>
          <w:spacing w:val="-11"/>
          <w:sz w:val="22"/>
          <w:szCs w:val="22"/>
        </w:rPr>
        <w:t>在物业管理区域内，乙方接受业主委托的其他特约</w:t>
      </w:r>
      <w:r>
        <w:rPr>
          <w:rFonts w:ascii="宋体" w:eastAsia="宋体" w:hAnsi="宋体" w:cs="宋体"/>
          <w:spacing w:val="-13"/>
          <w:sz w:val="22"/>
          <w:szCs w:val="22"/>
        </w:rPr>
        <w:t>服务，或者单个业主委托乙方对其物业的专有部分提供维修养护等服务的，服务内容和费用由双方另行商定。</w:t>
      </w:r>
    </w:p>
    <w:p>
      <w:pPr>
        <w:widowControl w:val="0"/>
        <w:spacing w:before="0" w:after="160" w:line="420" w:lineRule="atLeast"/>
        <w:ind w:right="43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乙方提供的前期物业服务质量按第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pacing w:val="25"/>
          <w:sz w:val="22"/>
          <w:szCs w:val="22"/>
          <w:u w:val="single"/>
        </w:rPr>
        <w:t xml:space="preserve"> </w:t>
      </w:r>
      <w:r>
        <w:rPr>
          <w:rFonts w:ascii="宋体" w:eastAsia="宋体" w:hAnsi="宋体" w:cs="宋体"/>
          <w:sz w:val="22"/>
          <w:szCs w:val="22"/>
        </w:rPr>
        <w:t>种执行。</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pacing w:val="7"/>
          <w:sz w:val="22"/>
          <w:szCs w:val="22"/>
        </w:rPr>
        <w:t>物业</w:t>
      </w:r>
      <w:r>
        <w:rPr>
          <w:rFonts w:ascii="宋体" w:eastAsia="宋体" w:hAnsi="宋体" w:cs="宋体"/>
          <w:spacing w:val="5"/>
          <w:sz w:val="22"/>
          <w:szCs w:val="22"/>
        </w:rPr>
        <w:t>服</w:t>
      </w:r>
      <w:r>
        <w:rPr>
          <w:rFonts w:ascii="宋体" w:eastAsia="宋体" w:hAnsi="宋体" w:cs="宋体"/>
          <w:spacing w:val="9"/>
          <w:sz w:val="22"/>
          <w:szCs w:val="22"/>
        </w:rPr>
        <w:t>务</w:t>
      </w:r>
      <w:r>
        <w:rPr>
          <w:rFonts w:ascii="宋体" w:eastAsia="宋体" w:hAnsi="宋体" w:cs="宋体"/>
          <w:spacing w:val="7"/>
          <w:sz w:val="22"/>
          <w:szCs w:val="22"/>
        </w:rPr>
        <w:t>标</w:t>
      </w:r>
      <w:r>
        <w:rPr>
          <w:rFonts w:ascii="宋体" w:eastAsia="宋体" w:hAnsi="宋体" w:cs="宋体"/>
          <w:spacing w:val="5"/>
          <w:sz w:val="22"/>
          <w:szCs w:val="22"/>
        </w:rPr>
        <w:t>准</w:t>
      </w:r>
      <w:r>
        <w:rPr>
          <w:rFonts w:ascii="宋体" w:eastAsia="宋体" w:hAnsi="宋体" w:cs="宋体"/>
          <w:spacing w:val="7"/>
          <w:sz w:val="22"/>
          <w:szCs w:val="22"/>
        </w:rPr>
        <w:t>等级按</w:t>
      </w:r>
      <w:r>
        <w:rPr>
          <w:rFonts w:ascii="宋体" w:eastAsia="宋体" w:hAnsi="宋体" w:cs="宋体"/>
          <w:spacing w:val="6"/>
          <w:sz w:val="22"/>
          <w:szCs w:val="22"/>
        </w:rPr>
        <w:t>照《住宅物业服务标准》</w:t>
      </w:r>
      <w:r>
        <w:rPr>
          <w:rFonts w:ascii="宋体" w:eastAsia="宋体" w:hAnsi="宋体" w:cs="宋体"/>
          <w:spacing w:val="7"/>
          <w:sz w:val="22"/>
          <w:szCs w:val="22"/>
        </w:rPr>
        <w:t>规定的</w:t>
      </w:r>
      <w:r>
        <w:rPr>
          <w:rFonts w:ascii="宋体" w:eastAsia="宋体" w:hAnsi="宋体" w:cs="宋体"/>
          <w:spacing w:val="167"/>
          <w:sz w:val="22"/>
          <w:szCs w:val="22"/>
          <w:u w:val="single"/>
        </w:rPr>
        <w:t xml:space="preserve"> </w:t>
      </w:r>
      <w:r>
        <w:rPr>
          <w:rFonts w:ascii="宋体" w:eastAsia="宋体" w:hAnsi="宋体" w:cs="宋体"/>
          <w:spacing w:val="167"/>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pacing w:val="-17"/>
          <w:sz w:val="22"/>
          <w:szCs w:val="22"/>
        </w:rPr>
        <w:t>级</w:t>
      </w:r>
      <w:r>
        <w:rPr>
          <w:rFonts w:ascii="宋体" w:eastAsia="宋体" w:hAnsi="宋体" w:cs="宋体"/>
          <w:sz w:val="22"/>
          <w:szCs w:val="22"/>
        </w:rPr>
        <w:t>执行。</w:t>
      </w:r>
    </w:p>
    <w:p>
      <w:pPr>
        <w:widowControl w:val="0"/>
        <w:tabs>
          <w:tab w:val="left" w:pos="8911"/>
        </w:tabs>
        <w:spacing w:before="0" w:after="160" w:line="420" w:lineRule="atLeast"/>
        <w:rPr>
          <w:rFonts w:ascii="方正书宋_GBK" w:eastAsia="方正书宋_GBK" w:hAnsi="方正书宋_GBK" w:cs="方正书宋_GBK"/>
          <w:sz w:val="22"/>
          <w:szCs w:val="22"/>
          <w:u w:val="single"/>
        </w:rPr>
      </w:pP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w:t>
      </w:r>
    </w:p>
    <w:p>
      <w:pPr>
        <w:widowControl w:val="0"/>
        <w:spacing w:before="0" w:after="160" w:line="420" w:lineRule="atLeast"/>
        <w:ind w:left="751"/>
        <w:rPr>
          <w:rFonts w:ascii="Times New Roman" w:eastAsia="Times New Roman" w:hAnsi="Times New Roman" w:cs="Times New Roman"/>
        </w:rPr>
      </w:pPr>
      <w:r>
        <w:rPr>
          <w:rFonts w:ascii="宋体" w:eastAsia="宋体" w:hAnsi="宋体" w:cs="宋体"/>
          <w:sz w:val="22"/>
          <w:szCs w:val="22"/>
        </w:rPr>
        <w:t>（前期物业服务质量见附件 5）</w:t>
      </w:r>
    </w:p>
    <w:p>
      <w:pPr>
        <w:widowControl w:val="0"/>
        <w:spacing w:before="0" w:after="160" w:line="520" w:lineRule="atLeast"/>
        <w:ind w:left="751"/>
        <w:rPr>
          <w:rFonts w:ascii="Times New Roman" w:eastAsia="Times New Roman" w:hAnsi="Times New Roman" w:cs="Times New Roman"/>
        </w:rPr>
      </w:pPr>
    </w:p>
    <w:p>
      <w:pPr>
        <w:widowControl w:val="0"/>
        <w:tabs>
          <w:tab w:val="left" w:pos="1281"/>
        </w:tabs>
        <w:spacing w:before="0" w:after="160" w:line="520" w:lineRule="atLeast"/>
        <w:ind w:right="320"/>
        <w:jc w:val="center"/>
        <w:rPr>
          <w:rFonts w:ascii="Times New Roman" w:eastAsia="Times New Roman" w:hAnsi="Times New Roman" w:cs="Times New Roman"/>
          <w:sz w:val="24"/>
          <w:szCs w:val="24"/>
        </w:rPr>
      </w:pPr>
      <w:r>
        <w:rPr>
          <w:rFonts w:ascii="宋体" w:eastAsia="宋体" w:hAnsi="宋体" w:cs="宋体"/>
          <w:sz w:val="28"/>
          <w:szCs w:val="28"/>
        </w:rPr>
        <w:t>第三章</w:t>
      </w:r>
      <w:r>
        <w:rPr>
          <w:rFonts w:ascii="宋体" w:eastAsia="宋体" w:hAnsi="宋体" w:cs="宋体"/>
          <w:sz w:val="24"/>
          <w:szCs w:val="24"/>
        </w:rPr>
        <w:tab/>
      </w:r>
      <w:r>
        <w:rPr>
          <w:rFonts w:ascii="宋体" w:eastAsia="宋体" w:hAnsi="宋体" w:cs="宋体"/>
          <w:sz w:val="28"/>
          <w:szCs w:val="28"/>
        </w:rPr>
        <w:t>物业服务收费与经营</w:t>
      </w:r>
    </w:p>
    <w:p>
      <w:pPr>
        <w:widowControl w:val="0"/>
        <w:tabs>
          <w:tab w:val="left" w:pos="2031"/>
        </w:tabs>
        <w:spacing w:before="0" w:after="160" w:line="420" w:lineRule="atLeast"/>
        <w:ind w:right="2771"/>
        <w:jc w:val="both"/>
        <w:rPr>
          <w:rFonts w:ascii="Times New Roman" w:eastAsia="Times New Roman" w:hAnsi="Times New Roman" w:cs="Times New Roman"/>
          <w:sz w:val="24"/>
          <w:szCs w:val="24"/>
        </w:rPr>
      </w:pPr>
      <w:r>
        <w:rPr>
          <w:rFonts w:ascii="宋体" w:eastAsia="宋体" w:hAnsi="宋体" w:cs="宋体"/>
          <w:spacing w:val="-15"/>
          <w:sz w:val="32"/>
          <w:szCs w:val="32"/>
        </w:rPr>
        <w:t xml:space="preserve"> </w:t>
      </w:r>
      <w:r>
        <w:rPr>
          <w:rFonts w:ascii="宋体" w:eastAsia="宋体" w:hAnsi="宋体" w:cs="宋体"/>
          <w:spacing w:val="-15"/>
          <w:sz w:val="22"/>
          <w:szCs w:val="22"/>
        </w:rPr>
        <w:t xml:space="preserve">    </w:t>
      </w:r>
      <w:r>
        <w:rPr>
          <w:rFonts w:ascii="宋体" w:eastAsia="宋体" w:hAnsi="宋体" w:cs="宋体"/>
          <w:sz w:val="22"/>
          <w:szCs w:val="22"/>
        </w:rPr>
        <w:t>第五条</w:t>
      </w:r>
      <w:r>
        <w:rPr>
          <w:rFonts w:ascii="宋体" w:eastAsia="宋体" w:hAnsi="宋体" w:cs="宋体"/>
          <w:sz w:val="24"/>
          <w:szCs w:val="24"/>
        </w:rPr>
        <w:tab/>
      </w:r>
      <w:r>
        <w:rPr>
          <w:rFonts w:ascii="宋体" w:eastAsia="宋体" w:hAnsi="宋体" w:cs="宋体"/>
          <w:sz w:val="22"/>
          <w:szCs w:val="22"/>
        </w:rPr>
        <w:t>物业服务费标准</w:t>
      </w:r>
    </w:p>
    <w:p>
      <w:pPr>
        <w:widowControl w:val="0"/>
        <w:spacing w:before="0" w:after="160" w:line="420" w:lineRule="atLeast"/>
        <w:ind w:left="111" w:right="430"/>
        <w:rPr>
          <w:rFonts w:ascii="Times New Roman" w:eastAsia="Times New Roman" w:hAnsi="Times New Roman" w:cs="Times New Roman"/>
        </w:rPr>
      </w:pPr>
      <w:r>
        <w:rPr>
          <w:rFonts w:ascii="宋体" w:eastAsia="宋体" w:hAnsi="宋体" w:cs="宋体"/>
          <w:spacing w:val="-6"/>
          <w:sz w:val="22"/>
          <w:szCs w:val="22"/>
        </w:rPr>
        <w:t xml:space="preserve">    </w:t>
      </w:r>
      <w:r>
        <w:rPr>
          <w:rFonts w:ascii="宋体" w:eastAsia="宋体" w:hAnsi="宋体" w:cs="宋体"/>
          <w:spacing w:val="-6"/>
          <w:sz w:val="22"/>
          <w:szCs w:val="22"/>
        </w:rPr>
        <w:t>物业服务费用由业主按其拥有物业的建筑面积交纳，具</w:t>
      </w:r>
      <w:r>
        <w:rPr>
          <w:rFonts w:ascii="宋体" w:eastAsia="宋体" w:hAnsi="宋体" w:cs="宋体"/>
          <w:sz w:val="22"/>
          <w:szCs w:val="22"/>
        </w:rPr>
        <w:t>体标准如下：</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多层住宅:</w:t>
      </w:r>
      <w:r>
        <w:rPr>
          <w:rFonts w:ascii="宋体" w:eastAsia="宋体" w:hAnsi="宋体" w:cs="宋体"/>
          <w:sz w:val="22"/>
          <w:szCs w:val="22"/>
          <w:u w:val="single"/>
        </w:rPr>
        <w:t xml:space="preserve">         </w:t>
      </w:r>
      <w:r>
        <w:rPr>
          <w:rFonts w:ascii="宋体" w:eastAsia="宋体" w:hAnsi="宋体" w:cs="宋体"/>
          <w:sz w:val="22"/>
          <w:szCs w:val="22"/>
        </w:rPr>
        <w:t>元/月·平方米;</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高层住宅:</w:t>
      </w:r>
      <w:r>
        <w:rPr>
          <w:rFonts w:ascii="宋体" w:eastAsia="宋体" w:hAnsi="宋体" w:cs="宋体"/>
          <w:sz w:val="22"/>
          <w:szCs w:val="22"/>
          <w:u w:val="single"/>
        </w:rPr>
        <w:t xml:space="preserve">         </w:t>
      </w:r>
      <w:r>
        <w:rPr>
          <w:rFonts w:ascii="宋体" w:eastAsia="宋体" w:hAnsi="宋体" w:cs="宋体"/>
          <w:sz w:val="22"/>
          <w:szCs w:val="22"/>
        </w:rPr>
        <w:t>元/月·平方米;</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别墅:</w:t>
      </w:r>
      <w:r>
        <w:rPr>
          <w:rFonts w:ascii="宋体" w:eastAsia="宋体" w:hAnsi="宋体" w:cs="宋体"/>
          <w:sz w:val="22"/>
          <w:szCs w:val="22"/>
          <w:u w:val="single"/>
        </w:rPr>
        <w:t xml:space="preserve">         </w:t>
      </w:r>
      <w:r>
        <w:rPr>
          <w:rFonts w:ascii="宋体" w:eastAsia="宋体" w:hAnsi="宋体" w:cs="宋体"/>
          <w:sz w:val="22"/>
          <w:szCs w:val="22"/>
        </w:rPr>
        <w:t>元/月·平方米;</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办公楼:</w:t>
      </w:r>
      <w:r>
        <w:rPr>
          <w:rFonts w:ascii="宋体" w:eastAsia="宋体" w:hAnsi="宋体" w:cs="宋体"/>
          <w:sz w:val="22"/>
          <w:szCs w:val="22"/>
          <w:u w:val="single"/>
        </w:rPr>
        <w:t xml:space="preserve">         </w:t>
      </w:r>
      <w:r>
        <w:rPr>
          <w:rFonts w:ascii="宋体" w:eastAsia="宋体" w:hAnsi="宋体" w:cs="宋体"/>
          <w:sz w:val="22"/>
          <w:szCs w:val="22"/>
        </w:rPr>
        <w:t>元/月·平方米;</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商业物业:</w:t>
      </w:r>
      <w:r>
        <w:rPr>
          <w:rFonts w:ascii="宋体" w:eastAsia="宋体" w:hAnsi="宋体" w:cs="宋体"/>
          <w:sz w:val="22"/>
          <w:szCs w:val="22"/>
          <w:u w:val="single"/>
        </w:rPr>
        <w:t xml:space="preserve">         </w:t>
      </w:r>
      <w:r>
        <w:rPr>
          <w:rFonts w:ascii="宋体" w:eastAsia="宋体" w:hAnsi="宋体" w:cs="宋体"/>
          <w:sz w:val="22"/>
          <w:szCs w:val="22"/>
        </w:rPr>
        <w:t>元/月·平方米;</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物业:</w:t>
      </w:r>
      <w:r>
        <w:rPr>
          <w:rFonts w:ascii="宋体" w:eastAsia="宋体" w:hAnsi="宋体" w:cs="宋体"/>
          <w:sz w:val="22"/>
          <w:szCs w:val="22"/>
          <w:u w:val="single"/>
        </w:rPr>
        <w:t xml:space="preserve">         </w:t>
      </w:r>
      <w:r>
        <w:rPr>
          <w:rFonts w:ascii="宋体" w:eastAsia="宋体" w:hAnsi="宋体" w:cs="宋体"/>
          <w:sz w:val="22"/>
          <w:szCs w:val="22"/>
        </w:rPr>
        <w:t>元/月·平方米。</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依法将住宅变更为其他用途的, 应根据变更后的物业性质,</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按相应收费标准交费。</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第六条 </w:t>
      </w:r>
      <w:r>
        <w:rPr>
          <w:rFonts w:ascii="宋体" w:eastAsia="宋体" w:hAnsi="宋体" w:cs="宋体"/>
          <w:sz w:val="22"/>
          <w:szCs w:val="22"/>
        </w:rPr>
        <w:t xml:space="preserve"> </w:t>
      </w:r>
      <w:r>
        <w:rPr>
          <w:rFonts w:ascii="宋体" w:eastAsia="宋体" w:hAnsi="宋体" w:cs="宋体"/>
          <w:sz w:val="22"/>
          <w:szCs w:val="22"/>
        </w:rPr>
        <w:t>本物业管理区域物业服务费选择以下第</w:t>
      </w:r>
      <w:r>
        <w:rPr>
          <w:rFonts w:ascii="宋体" w:eastAsia="宋体" w:hAnsi="宋体" w:cs="宋体"/>
          <w:sz w:val="22"/>
          <w:szCs w:val="22"/>
          <w:u w:val="single"/>
        </w:rPr>
        <w:t xml:space="preserve">    </w:t>
      </w:r>
      <w:r>
        <w:rPr>
          <w:rFonts w:ascii="宋体" w:eastAsia="宋体" w:hAnsi="宋体" w:cs="宋体"/>
          <w:sz w:val="22"/>
          <w:szCs w:val="22"/>
        </w:rPr>
        <w:t>种方式:</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1、包干制</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物业服务费主要用于以下开支:</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管理服务人员的工资、社会保险费用;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 物业共用部位、共用设施设备的日常运行、 维护、 检测费用;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 物业管理区域清洁卫生费用;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 物业管理区域绿化养护费用;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 物业管理区域秩序维护费用;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办公费用;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7</w:t>
      </w:r>
      <w:r>
        <w:rPr>
          <w:rFonts w:ascii="宋体" w:eastAsia="宋体" w:hAnsi="宋体" w:cs="宋体"/>
          <w:sz w:val="22"/>
          <w:szCs w:val="22"/>
        </w:rPr>
        <w:t>） 物业管理人固定资产折旧;</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8</w:t>
      </w:r>
      <w:r>
        <w:rPr>
          <w:rFonts w:ascii="宋体" w:eastAsia="宋体" w:hAnsi="宋体" w:cs="宋体"/>
          <w:sz w:val="22"/>
          <w:szCs w:val="22"/>
        </w:rPr>
        <w:t>） 物业共用部位, 共用设施设备及公众责任保险费用;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9</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法定税费；</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10</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物业管理人的利润；</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11</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包干制服务费不含下列费用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）物业共用部位、共用设施设备维修和更新、改造费用；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）产权归专业经营单位的专业经营设施设备的运行、维修、养护、更新费用；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乙方按照上述标准收取物业服务费用，并按本合同约定的服务内容和标准提供服务，盈余或亏损由乙方享有或承担。乙方不得以亏损为由单方要求增加费用、降低服务标准或减少服务项目。</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2、酬金制</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物业服务费由物业服务支出和乙方的酬金构成。</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物业服务费为所交纳的业主所有，由乙方代管，主要用于以下开支：</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管理服务人员的工资、社会保险费用；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物业共用部位、共用设施设备的日常运行、维护、检测费用；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）物业管理区域清洁卫生费用；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）物业管理区域绿化养护费用；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）物业管理区域秩序维护费用；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6</w:t>
      </w:r>
      <w:r>
        <w:rPr>
          <w:rFonts w:ascii="宋体" w:eastAsia="宋体" w:hAnsi="宋体" w:cs="宋体"/>
          <w:sz w:val="22"/>
          <w:szCs w:val="22"/>
        </w:rPr>
        <w:t>）办公费用；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7</w:t>
      </w:r>
      <w:r>
        <w:rPr>
          <w:rFonts w:ascii="宋体" w:eastAsia="宋体" w:hAnsi="宋体" w:cs="宋体"/>
          <w:sz w:val="22"/>
          <w:szCs w:val="22"/>
        </w:rPr>
        <w:t>）物业管理人固定资产折旧；</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8</w:t>
      </w:r>
      <w:r>
        <w:rPr>
          <w:rFonts w:ascii="宋体" w:eastAsia="宋体" w:hAnsi="宋体" w:cs="宋体"/>
          <w:sz w:val="22"/>
          <w:szCs w:val="22"/>
        </w:rPr>
        <w:t>）物业共用部位、共用设施设备及公众责任保险费用；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9</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乙方采取以下第</w:t>
      </w:r>
      <w:r>
        <w:rPr>
          <w:rFonts w:ascii="宋体" w:eastAsia="宋体" w:hAnsi="宋体" w:cs="宋体"/>
          <w:sz w:val="22"/>
          <w:szCs w:val="22"/>
          <w:u w:val="single"/>
        </w:rPr>
        <w:t xml:space="preserve">    </w:t>
      </w:r>
      <w:r>
        <w:rPr>
          <w:rFonts w:ascii="宋体" w:eastAsia="宋体" w:hAnsi="宋体" w:cs="宋体"/>
          <w:sz w:val="22"/>
          <w:szCs w:val="22"/>
        </w:rPr>
        <w:t>种方式提取酬金：</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）乙方按</w:t>
      </w:r>
      <w:r>
        <w:rPr>
          <w:rFonts w:ascii="宋体" w:eastAsia="宋体" w:hAnsi="宋体" w:cs="宋体"/>
          <w:sz w:val="22"/>
          <w:szCs w:val="22"/>
          <w:u w:val="single"/>
        </w:rPr>
        <w:t xml:space="preserve">       </w:t>
      </w:r>
      <w:r>
        <w:rPr>
          <w:rFonts w:ascii="宋体" w:eastAsia="宋体" w:hAnsi="宋体" w:cs="宋体"/>
          <w:sz w:val="22"/>
          <w:szCs w:val="22"/>
        </w:rPr>
        <w:t>(每月/每季/每年)</w:t>
      </w:r>
      <w:r>
        <w:rPr>
          <w:rFonts w:ascii="宋体" w:eastAsia="宋体" w:hAnsi="宋体" w:cs="宋体"/>
          <w:sz w:val="22"/>
          <w:szCs w:val="22"/>
          <w:u w:val="single"/>
        </w:rPr>
        <w:t xml:space="preserve">       </w:t>
      </w:r>
      <w:r>
        <w:rPr>
          <w:rFonts w:ascii="宋体" w:eastAsia="宋体" w:hAnsi="宋体" w:cs="宋体"/>
          <w:sz w:val="22"/>
          <w:szCs w:val="22"/>
        </w:rPr>
        <w:t>元的标准从预收的物业服务费中提取。</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）乙方</w:t>
      </w:r>
      <w:r>
        <w:rPr>
          <w:rFonts w:ascii="宋体" w:eastAsia="宋体" w:hAnsi="宋体" w:cs="宋体"/>
          <w:sz w:val="22"/>
          <w:szCs w:val="22"/>
          <w:u w:val="single"/>
        </w:rPr>
        <w:t xml:space="preserve">       </w:t>
      </w:r>
      <w:r>
        <w:rPr>
          <w:rFonts w:ascii="宋体" w:eastAsia="宋体" w:hAnsi="宋体" w:cs="宋体"/>
          <w:sz w:val="22"/>
          <w:szCs w:val="22"/>
        </w:rPr>
        <w:t>(每月/每季/每年)按应收的物业服务费</w:t>
      </w:r>
      <w:r>
        <w:rPr>
          <w:rFonts w:ascii="宋体" w:eastAsia="宋体" w:hAnsi="宋体" w:cs="宋体"/>
          <w:sz w:val="22"/>
          <w:szCs w:val="22"/>
          <w:u w:val="single"/>
        </w:rPr>
        <w:t xml:space="preserve">       </w:t>
      </w:r>
      <w:r>
        <w:rPr>
          <w:rFonts w:ascii="宋体" w:eastAsia="宋体" w:hAnsi="宋体" w:cs="宋体"/>
          <w:sz w:val="22"/>
          <w:szCs w:val="22"/>
        </w:rPr>
        <w:t>%的比例提取。</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物业服务支出应全部用于本合同约定的支出。物业服务支出年度结算后结余部分，转入下一年度继续使用；物业服务支出年度结算后不足部分，由全体业主按比例承担。</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物业服务实行酬金制方式计费的，乙方应向全体业主公布物业管理年度计划和物业服务费年度预决算，并每年</w:t>
      </w:r>
      <w:r>
        <w:rPr>
          <w:rFonts w:ascii="宋体" w:eastAsia="宋体" w:hAnsi="宋体" w:cs="宋体"/>
          <w:sz w:val="22"/>
          <w:szCs w:val="22"/>
          <w:u w:val="single"/>
        </w:rPr>
        <w:t xml:space="preserve">    </w:t>
      </w:r>
      <w:r>
        <w:rPr>
          <w:rFonts w:ascii="宋体" w:eastAsia="宋体" w:hAnsi="宋体" w:cs="宋体"/>
          <w:sz w:val="22"/>
          <w:szCs w:val="22"/>
        </w:rPr>
        <w:t>次向全体业主公布物业服务费的收支情况。</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对物业服务费收支情况有争议的，甲乙双方同意采取以下方式解决：</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1、协商；</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专业机构审计，费用由</w:t>
      </w:r>
      <w:r>
        <w:rPr>
          <w:rFonts w:ascii="宋体" w:eastAsia="宋体" w:hAnsi="宋体" w:cs="宋体"/>
          <w:sz w:val="22"/>
          <w:szCs w:val="22"/>
          <w:u w:val="single"/>
        </w:rPr>
        <w:t xml:space="preserve">       </w:t>
      </w:r>
      <w:r>
        <w:rPr>
          <w:rFonts w:ascii="宋体" w:eastAsia="宋体" w:hAnsi="宋体" w:cs="宋体"/>
          <w:sz w:val="22"/>
          <w:szCs w:val="22"/>
        </w:rPr>
        <w:t>承担；</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本合同约定期限起始之日至出售房屋交付之日前发生的物业服务费由甲方承担，房屋交付之日起的物业服务费由业主承担。</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符合交付条件的物业，物业买受人逾期不办理交付手续的，</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物业服务费自甲方书面通知物业买受人办理交付手续之日起由物业买受人交纳。</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物业管理区域内已竣工但尚未出售的物业、因甲方原因未</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能按时交付物业买受人的物业、不符合交付要求而交付的前期物业及甲方的自有物业，其物业服务费由甲方交纳。</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业主出租物业时，应当将本合同以及有关费用交纳情况等事项告知承租人，并自租赁合同签订之日起</w:t>
      </w:r>
      <w:r>
        <w:rPr>
          <w:rFonts w:ascii="宋体" w:eastAsia="宋体" w:hAnsi="宋体" w:cs="宋体"/>
          <w:sz w:val="22"/>
          <w:szCs w:val="22"/>
          <w:u w:val="single"/>
        </w:rPr>
        <w:t xml:space="preserve">    </w:t>
      </w:r>
      <w:r>
        <w:rPr>
          <w:rFonts w:ascii="宋体" w:eastAsia="宋体" w:hAnsi="宋体" w:cs="宋体"/>
          <w:sz w:val="22"/>
          <w:szCs w:val="22"/>
        </w:rPr>
        <w:t>日内，将出租情况告知乙方。</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业主长期空置物业时，应当告知乙方，并与乙方就专有部</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分的养护、维修、管理等事项进行协商，采取措施防止漏水、漏气等事故的发生。</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本条规定由甲方承担的物业服务费按</w:t>
      </w:r>
      <w:r>
        <w:rPr>
          <w:rFonts w:ascii="宋体" w:eastAsia="宋体" w:hAnsi="宋体" w:cs="宋体"/>
          <w:sz w:val="22"/>
          <w:szCs w:val="22"/>
          <w:u w:val="single"/>
        </w:rPr>
        <w:t xml:space="preserve">    </w:t>
      </w:r>
      <w:r>
        <w:rPr>
          <w:rFonts w:ascii="宋体" w:eastAsia="宋体" w:hAnsi="宋体" w:cs="宋体"/>
          <w:sz w:val="22"/>
          <w:szCs w:val="22"/>
        </w:rPr>
        <w:t>(每月/每季/每半年)交纳给乙方，甲方应在(每月第</w:t>
      </w:r>
      <w:r>
        <w:rPr>
          <w:rFonts w:ascii="宋体" w:eastAsia="宋体" w:hAnsi="宋体" w:cs="宋体"/>
          <w:sz w:val="22"/>
          <w:szCs w:val="22"/>
          <w:u w:val="single"/>
        </w:rPr>
        <w:t xml:space="preserve">    </w:t>
      </w:r>
      <w:r>
        <w:rPr>
          <w:rFonts w:ascii="宋体" w:eastAsia="宋体" w:hAnsi="宋体" w:cs="宋体"/>
          <w:sz w:val="22"/>
          <w:szCs w:val="22"/>
        </w:rPr>
        <w:t>日/每季的第</w:t>
      </w:r>
      <w:r>
        <w:rPr>
          <w:rFonts w:ascii="宋体" w:eastAsia="宋体" w:hAnsi="宋体" w:cs="宋体"/>
          <w:sz w:val="22"/>
          <w:szCs w:val="22"/>
          <w:u w:val="single"/>
        </w:rPr>
        <w:t xml:space="preserve">    </w:t>
      </w:r>
      <w:r>
        <w:rPr>
          <w:rFonts w:ascii="宋体" w:eastAsia="宋体" w:hAnsi="宋体" w:cs="宋体"/>
          <w:sz w:val="22"/>
          <w:szCs w:val="22"/>
        </w:rPr>
        <w:t>月第</w:t>
      </w:r>
      <w:r>
        <w:rPr>
          <w:rFonts w:ascii="宋体" w:eastAsia="宋体" w:hAnsi="宋体" w:cs="宋体"/>
          <w:sz w:val="22"/>
          <w:szCs w:val="22"/>
          <w:u w:val="single"/>
        </w:rPr>
        <w:t xml:space="preserve">    </w:t>
      </w:r>
      <w:r>
        <w:rPr>
          <w:rFonts w:ascii="宋体" w:eastAsia="宋体" w:hAnsi="宋体" w:cs="宋体"/>
          <w:sz w:val="22"/>
          <w:szCs w:val="22"/>
        </w:rPr>
        <w:t>日/每年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日)之前履行交纳义务；由业主或物业使用人承担的物业服务费按(每月第</w:t>
      </w:r>
      <w:r>
        <w:rPr>
          <w:rFonts w:ascii="宋体" w:eastAsia="宋体" w:hAnsi="宋体" w:cs="宋体"/>
          <w:sz w:val="22"/>
          <w:szCs w:val="22"/>
          <w:u w:val="single"/>
        </w:rPr>
        <w:t xml:space="preserve">    </w:t>
      </w:r>
      <w:r>
        <w:rPr>
          <w:rFonts w:ascii="宋体" w:eastAsia="宋体" w:hAnsi="宋体" w:cs="宋体"/>
          <w:sz w:val="22"/>
          <w:szCs w:val="22"/>
        </w:rPr>
        <w:t>日/每季的第</w:t>
      </w:r>
      <w:r>
        <w:rPr>
          <w:rFonts w:ascii="宋体" w:eastAsia="宋体" w:hAnsi="宋体" w:cs="宋体"/>
          <w:sz w:val="22"/>
          <w:szCs w:val="22"/>
          <w:u w:val="single"/>
        </w:rPr>
        <w:t xml:space="preserve">    </w:t>
      </w:r>
      <w:r>
        <w:rPr>
          <w:rFonts w:ascii="宋体" w:eastAsia="宋体" w:hAnsi="宋体" w:cs="宋体"/>
          <w:sz w:val="22"/>
          <w:szCs w:val="22"/>
        </w:rPr>
        <w:t>月第</w:t>
      </w:r>
      <w:r>
        <w:rPr>
          <w:rFonts w:ascii="宋体" w:eastAsia="宋体" w:hAnsi="宋体" w:cs="宋体"/>
          <w:sz w:val="22"/>
          <w:szCs w:val="22"/>
          <w:u w:val="single"/>
        </w:rPr>
        <w:t xml:space="preserve">    </w:t>
      </w:r>
      <w:r>
        <w:rPr>
          <w:rFonts w:ascii="宋体" w:eastAsia="宋体" w:hAnsi="宋体" w:cs="宋体"/>
          <w:sz w:val="22"/>
          <w:szCs w:val="22"/>
        </w:rPr>
        <w:t>日/每年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日)之前履行交纳义务。</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业主转让物业时应结清物业服务费及其它相关费用。</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机动车停放收费</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（一）停车服务费</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购买使用物业管理区域内规划用于停放机动车的车库(场)内的车位，物业管理人提供相应服务的，由车位使用人向乙方交纳停车服务费。停车服务费按如下标准收取：</w:t>
      </w:r>
      <w:r>
        <w:rPr>
          <w:rFonts w:ascii="宋体" w:eastAsia="宋体" w:hAnsi="宋体" w:cs="宋体"/>
          <w:sz w:val="22"/>
          <w:szCs w:val="22"/>
          <w:u w:val="single"/>
        </w:rPr>
        <w:t xml:space="preserve">                    </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停车服务包括如下内容：</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1、停车场共用车位和共用部位的维护；</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2、停车场配套的设施、设备(包括照明、通排风、给排</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水、消防、标识、道闸等系统)的维护、管理；</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3、停车场的公共环境清洁卫生；</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4、车辆出入的指引、疏导；</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停车服务费主要用于以下开支：</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1、停车库(位)服务人员的工资、社会保险费用；</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停车库(位)共有部位的维护费用（业主自有车位的维修</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养护费用由其自行承担）；</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停车库(位)配套的共用设施、设备(包括照明、通排</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风、给排水、消防、标识、道闸等系统)的维护费用；</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、停车库(位)的配套的共用设施、设备的运行费用；</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、停车场的公共环境清洁卫生费用；</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6、法定税费；</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（二）车位租赁费</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业主或物业使用人租赁甲方所有的车位，由业主或物业使用人向甲方交纳车位租赁费。甲方尚未售出的车位，优先承租给业主或物业使用人。车位租赁费按如下标准取：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甲方委托乙方管理和收取车位租赁费的，乙方按车位租金</w:t>
      </w:r>
      <w:r>
        <w:rPr>
          <w:rFonts w:ascii="宋体" w:eastAsia="宋体" w:hAnsi="宋体" w:cs="宋体"/>
          <w:sz w:val="22"/>
          <w:szCs w:val="22"/>
          <w:u w:val="single"/>
        </w:rPr>
        <w:t xml:space="preserve">    </w:t>
      </w:r>
      <w:r>
        <w:rPr>
          <w:rFonts w:ascii="宋体" w:eastAsia="宋体" w:hAnsi="宋体" w:cs="宋体"/>
          <w:sz w:val="22"/>
          <w:szCs w:val="22"/>
        </w:rPr>
        <w:t>%的比例提取管理费用。</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（三）车位场地使用费</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占用物业管理区域内业主共有道路或者其他公共区域停放机动车的，交纳车位场地使用费。车位场地使用费按如下标准收取：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利用物业共用部位、共用设施设备进行经营的收入以及车位场地使用费等收益资金归全体业主共有，由乙方代为收取。乙方按收益资金的</w:t>
      </w:r>
      <w:r>
        <w:rPr>
          <w:rFonts w:ascii="宋体" w:eastAsia="宋体" w:hAnsi="宋体" w:cs="宋体"/>
          <w:sz w:val="22"/>
          <w:szCs w:val="22"/>
          <w:u w:val="single"/>
        </w:rPr>
        <w:t xml:space="preserve">      </w:t>
      </w:r>
      <w:r>
        <w:rPr>
          <w:rFonts w:ascii="宋体" w:eastAsia="宋体" w:hAnsi="宋体" w:cs="宋体"/>
          <w:sz w:val="22"/>
          <w:szCs w:val="22"/>
        </w:rPr>
        <w:t>%提取管理服务费用，用于支付经营、管理及收取、保管资金开支。</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收益资金在扣除管理服务费用后，剩余资金</w:t>
      </w:r>
      <w:r>
        <w:rPr>
          <w:rFonts w:ascii="宋体" w:eastAsia="宋体" w:hAnsi="宋体" w:cs="宋体"/>
          <w:sz w:val="22"/>
          <w:szCs w:val="22"/>
          <w:u w:val="single"/>
        </w:rPr>
        <w:t xml:space="preserve">      </w:t>
      </w:r>
      <w:r>
        <w:rPr>
          <w:rFonts w:ascii="宋体" w:eastAsia="宋体" w:hAnsi="宋体" w:cs="宋体"/>
          <w:sz w:val="22"/>
          <w:szCs w:val="22"/>
        </w:rPr>
        <w:t>%由乙方按季度交存至住宅专项维修资金公共账户，其余用于折抵物业服务费。</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乙方代为收取的物业共用部位、共用设施设备经营收入和车位场地使用费等收益资金，应当单独列账，独立核算，按季度将收支明细在物业管理区域的显著位置予以公示。公示时间不少于一个月。</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物业管理区域内，供水、供电、供气、供热、通讯。有线电视等有关费用由专业经营单位向最终用户收取。</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乙方接受专业经营单位以及环卫管理单位委托代收费用的，不得向业主收取手续费等额外费用。</w:t>
      </w:r>
    </w:p>
    <w:p>
      <w:pPr>
        <w:widowControl w:val="0"/>
        <w:spacing w:before="0" w:after="160" w:line="520" w:lineRule="atLeast"/>
        <w:ind w:right="320"/>
        <w:jc w:val="center"/>
        <w:rPr>
          <w:rFonts w:ascii="Times New Roman" w:eastAsia="Times New Roman" w:hAnsi="Times New Roman" w:cs="Times New Roman"/>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物业的承接查验</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甲方应当于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通知乙方承接查验物业，甲方与乙方应当于物业交付前15日，按照《物业承接查验办法》(建房〔2010〕165号)规定，完成对本合同附件3、附件4规定的物业共用部位、共用设施设备的承接查验工作，并签订物业承接查验协议，作为界定各自在开发建设和物业服务方面承担责任的依据。查验中双方确认的问题应做好书面记录，甲方承诺在合理期限内予以解决。甲方应当依法移交的供水、供电供气、供热、通讯和有线电视等专营设施设备，不作为乙方现场检查和验收的内容。</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乙方承接物业时，甲方应向乙方移交下列资料：</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（一）竣工总平面图，单体</w:t>
      </w:r>
      <w:r>
        <w:rPr>
          <w:rFonts w:ascii="宋体" w:eastAsia="宋体" w:hAnsi="宋体" w:cs="宋体"/>
          <w:sz w:val="22"/>
          <w:szCs w:val="22"/>
        </w:rPr>
        <w:t>建筑、结构、设备竣工图，配套</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设施、地下管网工程竣工图等竣工验收资料；</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（二）设施设备的安装、使用和维护保养等技术资料；</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（三）供水、供电、供气、供热、通信、有线电视等准许使</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用文件；</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（四）物业质量保修文件和物业使用说明文件；</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（五）业主清册(包括业主姓名、联系地址和电话，房屋建</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筑面积、交付时间等)；</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b w:val="0"/>
          <w:bCs w:val="0"/>
          <w:i w:val="0"/>
          <w:iCs w:val="0"/>
          <w:smallCaps w:val="0"/>
          <w:sz w:val="14"/>
          <w:szCs w:val="14"/>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承接查验所需全部费用由</w:t>
      </w:r>
      <w:r>
        <w:rPr>
          <w:rFonts w:ascii="宋体" w:eastAsia="宋体" w:hAnsi="宋体" w:cs="宋体"/>
          <w:sz w:val="22"/>
          <w:szCs w:val="22"/>
          <w:u w:val="single"/>
        </w:rPr>
        <w:t xml:space="preserve">        </w:t>
      </w:r>
      <w:r>
        <w:rPr>
          <w:rFonts w:ascii="宋体" w:eastAsia="宋体" w:hAnsi="宋体" w:cs="宋体"/>
          <w:sz w:val="22"/>
          <w:szCs w:val="22"/>
        </w:rPr>
        <w:t>承担。</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物业承接查验协议生效后，当事人一方不履行协</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议约定的交接义务，导致前期物业服务合同无法履行的，应当承担违约责任。</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物业交接后，甲方未能按照物业承接查验协议的约定，及时解决物业共用部位、共用设施设备存在的问题，导致业主人身、财产安全受到损害的，应当依法承担相应的法律责任。</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物业交接后，发现隐蔽工程质量问题，影响房屋结构安全和正常使用的，甲方应当负责修复；给业主造成经济损失的，甲方应当依法承担赔偿责任。</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乙方应当将承接查验有关的文件、资料和记录建立档案并妥善保管。</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xml:space="preserve">  </w:t>
      </w:r>
      <w:r>
        <w:rPr>
          <w:rFonts w:ascii="宋体" w:eastAsia="宋体" w:hAnsi="宋体" w:cs="宋体"/>
          <w:sz w:val="22"/>
          <w:szCs w:val="22"/>
        </w:rPr>
        <w:t>甲方和乙方应当将物业承接查验情况书面告知业主。</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xml:space="preserve">  </w:t>
      </w:r>
      <w:r>
        <w:rPr>
          <w:rFonts w:ascii="宋体" w:eastAsia="宋体" w:hAnsi="宋体" w:cs="宋体"/>
          <w:sz w:val="22"/>
          <w:szCs w:val="22"/>
        </w:rPr>
        <w:t>甲方应保证交付使用的物业符合国家规定的规划、设计、施工验收标准，按照不低于国家规定的质量保修期限和保修范围承担物业保修责任。</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如甲方委托乙方代为履行保修责任的，双方应当另行订立委托协议。</w:t>
      </w:r>
    </w:p>
    <w:p>
      <w:pPr>
        <w:widowControl w:val="0"/>
        <w:spacing w:before="0" w:after="160" w:line="420" w:lineRule="atLeast"/>
        <w:ind w:right="430" w:firstLine="640"/>
        <w:rPr>
          <w:rFonts w:ascii="Times New Roman" w:eastAsia="Times New Roman" w:hAnsi="Times New Roman" w:cs="Times New Roman"/>
        </w:rPr>
      </w:pPr>
    </w:p>
    <w:p>
      <w:pPr>
        <w:widowControl w:val="0"/>
        <w:spacing w:before="0" w:after="160" w:line="420" w:lineRule="atLeast"/>
        <w:ind w:right="320"/>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物业的使用和维护</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第二十一条</w:t>
      </w:r>
      <w:r>
        <w:rPr>
          <w:rFonts w:ascii="宋体" w:eastAsia="宋体" w:hAnsi="宋体" w:cs="宋体"/>
          <w:sz w:val="22"/>
          <w:szCs w:val="22"/>
        </w:rPr>
        <w:t xml:space="preserve">  </w:t>
      </w:r>
      <w:r>
        <w:rPr>
          <w:rFonts w:ascii="宋体" w:eastAsia="宋体" w:hAnsi="宋体" w:cs="宋体"/>
          <w:sz w:val="22"/>
          <w:szCs w:val="22"/>
        </w:rPr>
        <w:t>乙方应协助甲方制定本物业管理区域内的《临时管理规约》，约定物业共用部位和共用设施设备使用、公共秩序和环境卫生维护等方面的规章制度。</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乙方根据规章制度提供管理服务时，甲方、业主（物业使用人）应给予必要配合并遵守履行。</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第二十二条</w:t>
      </w:r>
      <w:r>
        <w:rPr>
          <w:rFonts w:ascii="宋体" w:eastAsia="宋体" w:hAnsi="宋体" w:cs="宋体"/>
          <w:sz w:val="22"/>
          <w:szCs w:val="22"/>
        </w:rPr>
        <w:t xml:space="preserve">  </w:t>
      </w:r>
      <w:r>
        <w:rPr>
          <w:rFonts w:ascii="宋体" w:eastAsia="宋体" w:hAnsi="宋体" w:cs="宋体"/>
          <w:sz w:val="22"/>
          <w:szCs w:val="22"/>
        </w:rPr>
        <w:t>乙方发现业主(物业使用人)有违反物业管理法律法规、《临时管理规约》和物业管理区域内物业管理制度的行为时，应当予以及时劝阻、制止、报告。</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第二十三条</w:t>
      </w:r>
      <w:r>
        <w:rPr>
          <w:rFonts w:ascii="宋体" w:eastAsia="宋体" w:hAnsi="宋体" w:cs="宋体"/>
          <w:sz w:val="22"/>
          <w:szCs w:val="22"/>
        </w:rPr>
        <w:t xml:space="preserve">  </w:t>
      </w:r>
      <w:r>
        <w:rPr>
          <w:rFonts w:ascii="宋体" w:eastAsia="宋体" w:hAnsi="宋体" w:cs="宋体"/>
          <w:sz w:val="22"/>
          <w:szCs w:val="22"/>
        </w:rPr>
        <w:t>乙方应及时向全体业主通告本物业管理区域内有关物业管理的重大事项，受理业主(物业使用人)的建议、意见和投诉，接受甲方、业主和物业使用人的监督，并定期公布相关信息接收业主（物业使用人）监督，不断提高物业服务质量和管理水平。</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第二十四条</w:t>
      </w:r>
      <w:r>
        <w:rPr>
          <w:rFonts w:ascii="宋体" w:eastAsia="宋体" w:hAnsi="宋体" w:cs="宋体"/>
          <w:sz w:val="22"/>
          <w:szCs w:val="22"/>
        </w:rPr>
        <w:t xml:space="preserve">  </w:t>
      </w:r>
      <w:r>
        <w:rPr>
          <w:rFonts w:ascii="宋体" w:eastAsia="宋体" w:hAnsi="宋体" w:cs="宋体"/>
          <w:sz w:val="22"/>
          <w:szCs w:val="22"/>
        </w:rPr>
        <w:t>因物业维修或者公共利益，甲方或乙方确需临时占用、挖掘本物业管理区域内道路、场地的，应当提前告知对方和相关业主，并采取措施保障安全，在约定期限内恢复原状。按规定应报行政管理部门审批的，应当遵守相关规定。</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第二十五条</w:t>
      </w:r>
      <w:r>
        <w:rPr>
          <w:rFonts w:ascii="宋体" w:eastAsia="宋体" w:hAnsi="宋体" w:cs="宋体"/>
          <w:sz w:val="22"/>
          <w:szCs w:val="22"/>
        </w:rPr>
        <w:t xml:space="preserve">  </w:t>
      </w:r>
      <w:r>
        <w:rPr>
          <w:rFonts w:ascii="宋体" w:eastAsia="宋体" w:hAnsi="宋体" w:cs="宋体"/>
          <w:sz w:val="22"/>
          <w:szCs w:val="22"/>
        </w:rPr>
        <w:t>物业装饰装修前，乙方与业主或物业使用人签</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订书面装饰装修服务协议，就允许施工的时间、废弃物的清运与处置、履行协议担保等事项进行约定，乙方应当告知相关的禁止行为和注意事项，并将装饰装修的时间、地点等情况在业主所在楼内公示。</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乙方装修期间对装修施工人员实行出入证管理的，不得收取费用。乙方应当对装饰装修活动进行巡查，发现装饰装修人和建筑装饰装修施工方有违反法律、法规、规章或其他禁止行为的，应当予以劝阻、制止；对劝阻、制止无效的，应当及时报告相关部门。</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第二十六条</w:t>
      </w:r>
      <w:r>
        <w:rPr>
          <w:rFonts w:ascii="宋体" w:eastAsia="宋体" w:hAnsi="宋体" w:cs="宋体"/>
          <w:sz w:val="22"/>
          <w:szCs w:val="22"/>
        </w:rPr>
        <w:t xml:space="preserve">  </w:t>
      </w:r>
      <w:r>
        <w:rPr>
          <w:rFonts w:ascii="宋体" w:eastAsia="宋体" w:hAnsi="宋体" w:cs="宋体"/>
          <w:sz w:val="22"/>
          <w:szCs w:val="22"/>
        </w:rPr>
        <w:t>甲方应于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日前向乙方无偿提供</w:t>
      </w:r>
      <w:r>
        <w:rPr>
          <w:rFonts w:ascii="宋体" w:eastAsia="宋体" w:hAnsi="宋体" w:cs="宋体"/>
          <w:sz w:val="22"/>
          <w:szCs w:val="22"/>
        </w:rPr>
        <w:t>符合法定要求的物业服务用房。物业服务用房属全体业主共有，乙方在物业服务期限内无偿使用并负责维护管理，但不得擅自改变其用途。</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物业服务用房建筑面积为</w:t>
      </w:r>
      <w:r>
        <w:rPr>
          <w:rFonts w:ascii="宋体" w:eastAsia="宋体" w:hAnsi="宋体" w:cs="宋体"/>
          <w:sz w:val="22"/>
          <w:szCs w:val="22"/>
          <w:u w:val="single"/>
        </w:rPr>
        <w:t xml:space="preserve">      </w:t>
      </w:r>
      <w:r>
        <w:rPr>
          <w:rFonts w:ascii="宋体" w:eastAsia="宋体" w:hAnsi="宋体" w:cs="宋体"/>
          <w:sz w:val="22"/>
          <w:szCs w:val="22"/>
        </w:rPr>
        <w:t>平方米（物业服务用房平面图及说明见附件6），</w:t>
      </w:r>
      <w:r>
        <w:rPr>
          <w:rFonts w:ascii="宋体" w:eastAsia="宋体" w:hAnsi="宋体" w:cs="宋体"/>
          <w:sz w:val="22"/>
          <w:szCs w:val="22"/>
        </w:rPr>
        <w:t>其中：物业管理人办公用房建筑面积为</w:t>
      </w:r>
      <w:r>
        <w:rPr>
          <w:rFonts w:ascii="宋体" w:eastAsia="宋体" w:hAnsi="宋体" w:cs="宋体"/>
          <w:sz w:val="22"/>
          <w:szCs w:val="22"/>
          <w:u w:val="single"/>
        </w:rPr>
        <w:t>　 　</w:t>
      </w:r>
      <w:r>
        <w:rPr>
          <w:rFonts w:ascii="宋体" w:eastAsia="宋体" w:hAnsi="宋体" w:cs="宋体"/>
          <w:sz w:val="22"/>
          <w:szCs w:val="22"/>
        </w:rPr>
        <w:t>平方米，位于</w:t>
      </w:r>
      <w:r>
        <w:rPr>
          <w:rFonts w:ascii="宋体" w:eastAsia="宋体" w:hAnsi="宋体" w:cs="宋体"/>
          <w:sz w:val="22"/>
          <w:szCs w:val="22"/>
          <w:u w:val="single"/>
        </w:rPr>
        <w:t>　 　</w:t>
      </w:r>
      <w:r>
        <w:rPr>
          <w:rFonts w:ascii="宋体" w:eastAsia="宋体" w:hAnsi="宋体" w:cs="宋体"/>
          <w:sz w:val="22"/>
          <w:szCs w:val="22"/>
        </w:rPr>
        <w:t>栋</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室；业主委员会办公用房建筑面积为</w:t>
      </w:r>
      <w:r>
        <w:rPr>
          <w:rFonts w:ascii="宋体" w:eastAsia="宋体" w:hAnsi="宋体" w:cs="宋体"/>
          <w:sz w:val="22"/>
          <w:szCs w:val="22"/>
          <w:u w:val="single"/>
        </w:rPr>
        <w:t>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w:t>
      </w:r>
      <w:r>
        <w:rPr>
          <w:rFonts w:ascii="宋体" w:eastAsia="宋体" w:hAnsi="宋体" w:cs="宋体"/>
          <w:sz w:val="22"/>
          <w:szCs w:val="22"/>
        </w:rPr>
        <w:t>室。</w:t>
      </w:r>
      <w:r>
        <w:rPr>
          <w:rFonts w:ascii="宋体" w:eastAsia="宋体" w:hAnsi="宋体" w:cs="宋体"/>
          <w:sz w:val="22"/>
          <w:szCs w:val="22"/>
        </w:rPr>
        <w:t>。</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第二十七条</w:t>
      </w:r>
      <w:r>
        <w:rPr>
          <w:rFonts w:ascii="宋体" w:eastAsia="宋体" w:hAnsi="宋体" w:cs="宋体"/>
          <w:sz w:val="22"/>
          <w:szCs w:val="22"/>
        </w:rPr>
        <w:t xml:space="preserve">  </w:t>
      </w:r>
      <w:r>
        <w:rPr>
          <w:rFonts w:ascii="宋体" w:eastAsia="宋体" w:hAnsi="宋体" w:cs="宋体"/>
          <w:sz w:val="22"/>
          <w:szCs w:val="22"/>
        </w:rPr>
        <w:t>住宅专项维修资金的使用按照有关规定执行。</w:t>
      </w:r>
    </w:p>
    <w:p>
      <w:pPr>
        <w:widowControl w:val="0"/>
        <w:spacing w:before="0" w:after="160" w:line="420" w:lineRule="atLeast"/>
        <w:ind w:right="430" w:firstLine="440"/>
        <w:rPr>
          <w:rFonts w:ascii="Times New Roman" w:eastAsia="Times New Roman" w:hAnsi="Times New Roman" w:cs="Times New Roman"/>
        </w:rPr>
      </w:pPr>
    </w:p>
    <w:p>
      <w:pPr>
        <w:widowControl w:val="0"/>
        <w:spacing w:before="0" w:after="160" w:line="420" w:lineRule="atLeast"/>
        <w:ind w:right="320"/>
        <w:jc w:val="center"/>
        <w:rPr>
          <w:rFonts w:ascii="Times New Roman" w:eastAsia="Times New Roman" w:hAnsi="Times New Roman" w:cs="Times New Roman"/>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违约责任</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第二十八条</w:t>
      </w:r>
      <w:r>
        <w:rPr>
          <w:rFonts w:ascii="宋体" w:eastAsia="宋体" w:hAnsi="宋体" w:cs="宋体"/>
          <w:sz w:val="22"/>
          <w:szCs w:val="22"/>
        </w:rPr>
        <w:t xml:space="preserve">  </w:t>
      </w:r>
      <w:r>
        <w:rPr>
          <w:rFonts w:ascii="宋体" w:eastAsia="宋体" w:hAnsi="宋体" w:cs="宋体"/>
          <w:sz w:val="22"/>
          <w:szCs w:val="22"/>
        </w:rPr>
        <w:t>甲方违反本合同的约定，致使乙方无法提供和</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达到本合同约定的服务内容和标准的，乙方有权要求甲方解决，</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甲方拒绝整改的，乙方有权终止合同。造成乙方和业主(物业使</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用人)损失的，甲方应当给予乙方和业主(物业使用人)赔偿。</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第二十九条</w:t>
      </w:r>
      <w:r>
        <w:rPr>
          <w:rFonts w:ascii="宋体" w:eastAsia="宋体" w:hAnsi="宋体" w:cs="宋体"/>
          <w:sz w:val="22"/>
          <w:szCs w:val="22"/>
        </w:rPr>
        <w:t xml:space="preserve">  </w:t>
      </w:r>
      <w:r>
        <w:rPr>
          <w:rFonts w:ascii="宋体" w:eastAsia="宋体" w:hAnsi="宋体" w:cs="宋体"/>
          <w:sz w:val="22"/>
          <w:szCs w:val="22"/>
        </w:rPr>
        <w:t>乙方违反本合同的约定，服务质量达不到本合</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同第四条约定的标准的，甲方和业主(物业使用人)有权要求乙方解决。乙方拒绝整改的，征得半数以上业主同意，甲方有权终</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止合同。给甲方、业主(物业使用人)造成损失的，应向甲方、</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业主(物业使用人)赔偿损失。</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第三十条</w:t>
      </w:r>
      <w:r>
        <w:rPr>
          <w:rFonts w:ascii="宋体" w:eastAsia="宋体" w:hAnsi="宋体" w:cs="宋体"/>
          <w:sz w:val="22"/>
          <w:szCs w:val="22"/>
        </w:rPr>
        <w:t xml:space="preserve">  </w:t>
      </w:r>
      <w:r>
        <w:rPr>
          <w:rFonts w:ascii="宋体" w:eastAsia="宋体" w:hAnsi="宋体" w:cs="宋体"/>
          <w:sz w:val="22"/>
          <w:szCs w:val="22"/>
        </w:rPr>
        <w:t>甲方、业主(物业使用人)违反本合同的约定，未能按时足额交纳物业服务费用(物业服务费)的，每日按未交数</w:t>
      </w:r>
      <w:r>
        <w:rPr>
          <w:rFonts w:ascii="宋体" w:eastAsia="宋体" w:hAnsi="宋体" w:cs="宋体"/>
          <w:sz w:val="22"/>
          <w:szCs w:val="22"/>
        </w:rPr>
        <w:t xml:space="preserve"> </w:t>
      </w:r>
      <w:r>
        <w:rPr>
          <w:rFonts w:ascii="宋体" w:eastAsia="宋体" w:hAnsi="宋体" w:cs="宋体"/>
          <w:sz w:val="22"/>
          <w:szCs w:val="22"/>
        </w:rPr>
        <w:t>额</w:t>
      </w:r>
      <w:r>
        <w:rPr>
          <w:rFonts w:ascii="宋体" w:eastAsia="宋体" w:hAnsi="宋体" w:cs="宋体"/>
          <w:sz w:val="22"/>
          <w:szCs w:val="22"/>
          <w:u w:val="single"/>
        </w:rPr>
        <w:t xml:space="preserve">     </w:t>
      </w:r>
      <w:r>
        <w:rPr>
          <w:rFonts w:ascii="宋体" w:eastAsia="宋体" w:hAnsi="宋体" w:cs="宋体"/>
          <w:sz w:val="22"/>
          <w:szCs w:val="22"/>
        </w:rPr>
        <w:t>的</w:t>
      </w:r>
      <w:r>
        <w:rPr>
          <w:rFonts w:ascii="宋体" w:eastAsia="宋体" w:hAnsi="宋体" w:cs="宋体"/>
          <w:sz w:val="22"/>
          <w:szCs w:val="22"/>
        </w:rPr>
        <w:t>标准向乙方支付违约金。</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第三十一条</w:t>
      </w:r>
      <w:r>
        <w:rPr>
          <w:rFonts w:ascii="宋体" w:eastAsia="宋体" w:hAnsi="宋体" w:cs="宋体"/>
          <w:sz w:val="22"/>
          <w:szCs w:val="22"/>
        </w:rPr>
        <w:t xml:space="preserve">  </w:t>
      </w:r>
      <w:r>
        <w:rPr>
          <w:rFonts w:ascii="宋体" w:eastAsia="宋体" w:hAnsi="宋体" w:cs="宋体"/>
          <w:sz w:val="22"/>
          <w:szCs w:val="22"/>
        </w:rPr>
        <w:t>乙方违反本合同的约定，擅自提高物业服务费</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用标准、增设本合同约定物业服务范围公共事务的收费项目或重复收费的，业主(物业使用人)有权拒绝交纳擅自提高或重复收取的部分费用，造成业主(物业使用人)损失的，应当给予赔偿。</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第三十二条</w:t>
      </w:r>
      <w:r>
        <w:rPr>
          <w:rFonts w:ascii="宋体" w:eastAsia="宋体" w:hAnsi="宋体" w:cs="宋体"/>
          <w:sz w:val="22"/>
          <w:szCs w:val="22"/>
        </w:rPr>
        <w:t xml:space="preserve">  </w:t>
      </w:r>
      <w:r>
        <w:rPr>
          <w:rFonts w:ascii="宋体" w:eastAsia="宋体" w:hAnsi="宋体" w:cs="宋体"/>
          <w:sz w:val="22"/>
          <w:szCs w:val="22"/>
        </w:rPr>
        <w:t>甲方违反本合同的约定，拒绝或拖延履行保修义务的，业主（物业使用人）可以自行或者委托乙方修复，修复费用及造成的其他损失由甲方承担。</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第三十三条</w:t>
      </w:r>
      <w:r>
        <w:rPr>
          <w:rFonts w:ascii="宋体" w:eastAsia="宋体" w:hAnsi="宋体" w:cs="宋体"/>
          <w:sz w:val="22"/>
          <w:szCs w:val="22"/>
        </w:rPr>
        <w:t xml:space="preserve">  </w:t>
      </w:r>
      <w:r>
        <w:rPr>
          <w:rFonts w:ascii="宋体" w:eastAsia="宋体" w:hAnsi="宋体" w:cs="宋体"/>
          <w:sz w:val="22"/>
          <w:szCs w:val="22"/>
        </w:rPr>
        <w:t>以下情况乙方不承担违约责任：</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（一）由于甲方、业主（物业使用人）的自身责任导致乙方的服务无法达到合同要求的；</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（二）因物业专有部分内专有部位及专有设施设备固有瑕疵</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造成损失的，但因乙方故意或乙方违反本合同义务而直接导致的</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情况除外；</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因非乙方责任出现供水、供电、供气、供热、通讯、有线电视等专营设施设备以及其他共用设施设备运行故障造成损失的；</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乙方按本合同履行协助做好物业管理区域内的安全防范义务，但发生不可预见、不可避免的治安或刑事案件(包括但不限于抢劫、破坏、爆炸、火灾、盗窃)的；</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（五）因维修养护物业共用部位、共用设施设备需要且事先</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已告知业主(物业使用人)，暂时停水、停电、停止共用设施设备使用等造成损失的；</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（六）乙方向甲方或业主提出书面建议要求修缮、改造专有或共有部位、设施设备或纠正不良行为，而甲方或业主(物业使</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用人)未采纳(包括但不限于高空抛物、违章装饰装修、未及时</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维修或改造等)造成损失的；</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b w:val="0"/>
          <w:bCs w:val="0"/>
          <w:i w:val="0"/>
          <w:iCs w:val="0"/>
          <w:smallCaps w:val="0"/>
          <w:sz w:val="14"/>
          <w:szCs w:val="14"/>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第三十四条</w:t>
      </w:r>
      <w:r>
        <w:rPr>
          <w:rFonts w:ascii="宋体" w:eastAsia="宋体" w:hAnsi="宋体" w:cs="宋体"/>
          <w:sz w:val="22"/>
          <w:szCs w:val="22"/>
        </w:rPr>
        <w:t xml:space="preserve">  </w:t>
      </w:r>
      <w:r>
        <w:rPr>
          <w:rFonts w:ascii="宋体" w:eastAsia="宋体" w:hAnsi="宋体" w:cs="宋体"/>
          <w:sz w:val="22"/>
          <w:szCs w:val="22"/>
        </w:rPr>
        <w:t>本合同终止后乙方拖延、拒绝移交及撤场的，业主有权拒绝交纳物业服务费，甲方可向当地房产行政主管部门投诉，由当地街道办事处、乡镇人民政府组织移交。</w:t>
      </w:r>
    </w:p>
    <w:p>
      <w:pPr>
        <w:widowControl w:val="0"/>
        <w:spacing w:before="0" w:after="160" w:line="420" w:lineRule="atLeast"/>
        <w:ind w:firstLine="440"/>
        <w:rPr>
          <w:rFonts w:ascii="Times New Roman" w:eastAsia="Times New Roman" w:hAnsi="Times New Roman" w:cs="Times New Roman"/>
        </w:rPr>
      </w:pPr>
    </w:p>
    <w:p>
      <w:pPr>
        <w:widowControl w:val="0"/>
        <w:spacing w:before="0" w:after="160" w:line="520" w:lineRule="atLeast"/>
        <w:ind w:right="320"/>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其他</w:t>
      </w:r>
      <w:r>
        <w:rPr>
          <w:rFonts w:ascii="宋体" w:eastAsia="宋体" w:hAnsi="宋体" w:cs="宋体"/>
          <w:sz w:val="28"/>
          <w:szCs w:val="28"/>
        </w:rPr>
        <w:t>事项</w:t>
      </w:r>
    </w:p>
    <w:p>
      <w:pPr>
        <w:widowControl w:val="0"/>
        <w:spacing w:before="0" w:after="160" w:line="420" w:lineRule="atLeast"/>
        <w:ind w:right="431" w:firstLine="440"/>
        <w:rPr>
          <w:rFonts w:ascii="Times New Roman" w:eastAsia="Times New Roman" w:hAnsi="Times New Roman" w:cs="Times New Roman"/>
        </w:rPr>
      </w:pPr>
      <w:r>
        <w:rPr>
          <w:rFonts w:ascii="宋体" w:eastAsia="宋体" w:hAnsi="宋体" w:cs="宋体"/>
          <w:sz w:val="22"/>
          <w:szCs w:val="22"/>
        </w:rPr>
        <w:t>第三十五条</w:t>
      </w:r>
      <w:r>
        <w:rPr>
          <w:rFonts w:ascii="宋体" w:eastAsia="宋体" w:hAnsi="宋体" w:cs="宋体"/>
          <w:sz w:val="22"/>
          <w:szCs w:val="22"/>
        </w:rPr>
        <w:t xml:space="preserve">  </w:t>
      </w:r>
      <w:r>
        <w:rPr>
          <w:rFonts w:ascii="宋体" w:eastAsia="宋体" w:hAnsi="宋体" w:cs="宋体"/>
          <w:sz w:val="22"/>
          <w:szCs w:val="22"/>
        </w:rPr>
        <w:t>本合同期限自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日止；但在本合同期限内，业主大会执行机构代表全体业主与物业管理人签订的物业服务合同生效时，本合同自动终止</w:t>
      </w:r>
      <w:r>
        <w:rPr>
          <w:rFonts w:ascii="宋体" w:eastAsia="宋体" w:hAnsi="宋体" w:cs="宋体"/>
          <w:sz w:val="22"/>
          <w:szCs w:val="22"/>
        </w:rPr>
        <w:t>。</w:t>
      </w:r>
    </w:p>
    <w:p>
      <w:pPr>
        <w:widowControl w:val="0"/>
        <w:spacing w:before="0" w:after="160" w:line="420" w:lineRule="atLeast"/>
        <w:ind w:right="431" w:firstLine="440"/>
        <w:rPr>
          <w:rFonts w:ascii="Times New Roman" w:eastAsia="Times New Roman" w:hAnsi="Times New Roman" w:cs="Times New Roman"/>
        </w:rPr>
      </w:pPr>
      <w:r>
        <w:rPr>
          <w:rFonts w:ascii="宋体" w:eastAsia="宋体" w:hAnsi="宋体" w:cs="宋体"/>
          <w:sz w:val="22"/>
          <w:szCs w:val="22"/>
        </w:rPr>
        <w:t>第三十六条</w:t>
      </w:r>
      <w:r>
        <w:rPr>
          <w:rFonts w:ascii="宋体" w:eastAsia="宋体" w:hAnsi="宋体" w:cs="宋体"/>
          <w:sz w:val="22"/>
          <w:szCs w:val="22"/>
        </w:rPr>
        <w:t xml:space="preserve">  </w:t>
      </w:r>
      <w:r>
        <w:rPr>
          <w:rFonts w:ascii="宋体" w:eastAsia="宋体" w:hAnsi="宋体" w:cs="宋体"/>
          <w:sz w:val="22"/>
          <w:szCs w:val="22"/>
        </w:rPr>
        <w:t>本合同期满前，业主大会</w:t>
      </w:r>
      <w:r>
        <w:rPr>
          <w:rFonts w:ascii="宋体" w:eastAsia="宋体" w:hAnsi="宋体" w:cs="宋体"/>
          <w:sz w:val="22"/>
          <w:szCs w:val="22"/>
        </w:rPr>
        <w:t>尚未成立的，甲、乙</w:t>
      </w:r>
    </w:p>
    <w:p>
      <w:pPr>
        <w:widowControl w:val="0"/>
        <w:spacing w:before="0" w:after="160" w:line="420" w:lineRule="atLeast"/>
        <w:ind w:right="431"/>
        <w:rPr>
          <w:rFonts w:ascii="Times New Roman" w:eastAsia="Times New Roman" w:hAnsi="Times New Roman" w:cs="Times New Roman"/>
        </w:rPr>
      </w:pPr>
      <w:r>
        <w:rPr>
          <w:rFonts w:ascii="宋体" w:eastAsia="宋体" w:hAnsi="宋体" w:cs="宋体"/>
          <w:sz w:val="22"/>
          <w:szCs w:val="22"/>
        </w:rPr>
        <w:t>双方应就是否延长本合同期限达成协议。双方同意续签，应于本</w:t>
      </w:r>
    </w:p>
    <w:p>
      <w:pPr>
        <w:widowControl w:val="0"/>
        <w:spacing w:before="0" w:after="160" w:line="420" w:lineRule="atLeast"/>
        <w:ind w:right="431"/>
        <w:rPr>
          <w:rFonts w:ascii="Times New Roman" w:eastAsia="Times New Roman" w:hAnsi="Times New Roman" w:cs="Times New Roman"/>
        </w:rPr>
      </w:pPr>
      <w:r>
        <w:rPr>
          <w:rFonts w:ascii="宋体" w:eastAsia="宋体" w:hAnsi="宋体" w:cs="宋体"/>
          <w:sz w:val="22"/>
          <w:szCs w:val="22"/>
        </w:rPr>
        <w:t>合同到期前</w:t>
      </w:r>
      <w:r>
        <w:rPr>
          <w:rFonts w:ascii="宋体" w:eastAsia="宋体" w:hAnsi="宋体" w:cs="宋体"/>
          <w:sz w:val="22"/>
          <w:szCs w:val="22"/>
          <w:u w:val="single"/>
        </w:rPr>
        <w:t xml:space="preserve">    </w:t>
      </w:r>
      <w:r>
        <w:rPr>
          <w:rFonts w:ascii="宋体" w:eastAsia="宋体" w:hAnsi="宋体" w:cs="宋体"/>
          <w:sz w:val="22"/>
          <w:szCs w:val="22"/>
        </w:rPr>
        <w:t>日内签订新的物业服务合同；未能达成一致的，</w:t>
      </w:r>
    </w:p>
    <w:p>
      <w:pPr>
        <w:widowControl w:val="0"/>
        <w:spacing w:before="0" w:after="160" w:line="420" w:lineRule="atLeast"/>
        <w:ind w:right="431"/>
        <w:rPr>
          <w:rFonts w:ascii="Times New Roman" w:eastAsia="Times New Roman" w:hAnsi="Times New Roman" w:cs="Times New Roman"/>
        </w:rPr>
      </w:pPr>
      <w:r>
        <w:rPr>
          <w:rFonts w:ascii="宋体" w:eastAsia="宋体" w:hAnsi="宋体" w:cs="宋体"/>
          <w:sz w:val="22"/>
          <w:szCs w:val="22"/>
        </w:rPr>
        <w:t>甲方应在本合同期满前按本合同约定的服务质量选聘新的物业</w:t>
      </w:r>
    </w:p>
    <w:p>
      <w:pPr>
        <w:widowControl w:val="0"/>
        <w:spacing w:before="0" w:after="160" w:line="420" w:lineRule="atLeast"/>
        <w:ind w:right="431"/>
        <w:rPr>
          <w:rFonts w:ascii="Times New Roman" w:eastAsia="Times New Roman" w:hAnsi="Times New Roman" w:cs="Times New Roman"/>
        </w:rPr>
      </w:pPr>
      <w:r>
        <w:rPr>
          <w:rFonts w:ascii="宋体" w:eastAsia="宋体" w:hAnsi="宋体" w:cs="宋体"/>
          <w:sz w:val="22"/>
          <w:szCs w:val="22"/>
        </w:rPr>
        <w:t>管理人。</w:t>
      </w:r>
    </w:p>
    <w:p>
      <w:pPr>
        <w:widowControl w:val="0"/>
        <w:spacing w:before="0" w:after="160" w:line="420" w:lineRule="atLeast"/>
        <w:ind w:right="431" w:firstLine="440"/>
        <w:rPr>
          <w:rFonts w:ascii="Times New Roman" w:eastAsia="Times New Roman" w:hAnsi="Times New Roman" w:cs="Times New Roman"/>
        </w:rPr>
      </w:pPr>
      <w:r>
        <w:rPr>
          <w:rFonts w:ascii="宋体" w:eastAsia="宋体" w:hAnsi="宋体" w:cs="宋体"/>
          <w:sz w:val="22"/>
          <w:szCs w:val="22"/>
        </w:rPr>
        <w:t>甲方决定不再聘用乙方的，应在期满前</w:t>
      </w:r>
      <w:r>
        <w:rPr>
          <w:rFonts w:ascii="宋体" w:eastAsia="宋体" w:hAnsi="宋体" w:cs="宋体"/>
          <w:sz w:val="22"/>
          <w:szCs w:val="22"/>
          <w:u w:val="single"/>
        </w:rPr>
        <w:t xml:space="preserve">    </w:t>
      </w:r>
      <w:r>
        <w:rPr>
          <w:rFonts w:ascii="宋体" w:eastAsia="宋体" w:hAnsi="宋体" w:cs="宋体"/>
          <w:sz w:val="22"/>
          <w:szCs w:val="22"/>
        </w:rPr>
        <w:t>个月书面通知乙</w:t>
      </w:r>
    </w:p>
    <w:p>
      <w:pPr>
        <w:widowControl w:val="0"/>
        <w:spacing w:before="0" w:after="160" w:line="420" w:lineRule="atLeast"/>
        <w:ind w:right="431"/>
        <w:rPr>
          <w:rFonts w:ascii="Times New Roman" w:eastAsia="Times New Roman" w:hAnsi="Times New Roman" w:cs="Times New Roman"/>
        </w:rPr>
      </w:pPr>
      <w:r>
        <w:rPr>
          <w:rFonts w:ascii="宋体" w:eastAsia="宋体" w:hAnsi="宋体" w:cs="宋体"/>
          <w:sz w:val="22"/>
          <w:szCs w:val="22"/>
        </w:rPr>
        <w:t>方；乙方决定不再续约的，应在期满前</w:t>
      </w:r>
      <w:r>
        <w:rPr>
          <w:rFonts w:ascii="宋体" w:eastAsia="宋体" w:hAnsi="宋体" w:cs="宋体"/>
          <w:sz w:val="22"/>
          <w:szCs w:val="22"/>
          <w:u w:val="single"/>
        </w:rPr>
        <w:t xml:space="preserve">    </w:t>
      </w:r>
      <w:r>
        <w:rPr>
          <w:rFonts w:ascii="宋体" w:eastAsia="宋体" w:hAnsi="宋体" w:cs="宋体"/>
          <w:sz w:val="22"/>
          <w:szCs w:val="22"/>
        </w:rPr>
        <w:t>个月书面通知甲方。</w:t>
      </w:r>
    </w:p>
    <w:p>
      <w:pPr>
        <w:widowControl w:val="0"/>
        <w:spacing w:before="0" w:after="160" w:line="420" w:lineRule="atLeast"/>
        <w:ind w:right="431" w:firstLine="440"/>
        <w:rPr>
          <w:rFonts w:ascii="Times New Roman" w:eastAsia="Times New Roman" w:hAnsi="Times New Roman" w:cs="Times New Roman"/>
        </w:rPr>
      </w:pPr>
      <w:r>
        <w:rPr>
          <w:rFonts w:ascii="宋体" w:eastAsia="宋体" w:hAnsi="宋体" w:cs="宋体"/>
          <w:sz w:val="22"/>
          <w:szCs w:val="22"/>
        </w:rPr>
        <w:t>第三十七条</w:t>
      </w:r>
      <w:r>
        <w:rPr>
          <w:rFonts w:ascii="宋体" w:eastAsia="宋体" w:hAnsi="宋体" w:cs="宋体"/>
          <w:sz w:val="22"/>
          <w:szCs w:val="22"/>
        </w:rPr>
        <w:t xml:space="preserve">  </w:t>
      </w:r>
      <w:r>
        <w:rPr>
          <w:rFonts w:ascii="宋体" w:eastAsia="宋体" w:hAnsi="宋体" w:cs="宋体"/>
          <w:sz w:val="22"/>
          <w:szCs w:val="22"/>
        </w:rPr>
        <w:t>本合同期满前发生下列情形且业主大会尚未成立的，甲方可以终止合同另行选聘物业管理人：</w:t>
      </w:r>
    </w:p>
    <w:p>
      <w:pPr>
        <w:widowControl w:val="0"/>
        <w:spacing w:before="0" w:after="160" w:line="420" w:lineRule="atLeast"/>
        <w:ind w:right="431" w:firstLine="440"/>
        <w:rPr>
          <w:rFonts w:ascii="Times New Roman" w:eastAsia="Times New Roman" w:hAnsi="Times New Roman" w:cs="Times New Roman"/>
        </w:rPr>
      </w:pPr>
      <w:r>
        <w:rPr>
          <w:rFonts w:ascii="宋体" w:eastAsia="宋体" w:hAnsi="宋体" w:cs="宋体"/>
          <w:sz w:val="22"/>
          <w:szCs w:val="22"/>
        </w:rPr>
        <w:t>（一）乙方违约无法提供和达到本合同第四条约定的服务内</w:t>
      </w:r>
    </w:p>
    <w:p>
      <w:pPr>
        <w:widowControl w:val="0"/>
        <w:spacing w:before="0" w:after="160" w:line="420" w:lineRule="atLeast"/>
        <w:ind w:right="431"/>
        <w:rPr>
          <w:rFonts w:ascii="Times New Roman" w:eastAsia="Times New Roman" w:hAnsi="Times New Roman" w:cs="Times New Roman"/>
        </w:rPr>
      </w:pPr>
      <w:r>
        <w:rPr>
          <w:rFonts w:ascii="宋体" w:eastAsia="宋体" w:hAnsi="宋体" w:cs="宋体"/>
          <w:sz w:val="22"/>
          <w:szCs w:val="22"/>
        </w:rPr>
        <w:t>容和服务标准，征得半数以上业主同意解聘原物业管理人的；</w:t>
      </w:r>
    </w:p>
    <w:p>
      <w:pPr>
        <w:widowControl w:val="0"/>
        <w:spacing w:before="0" w:after="160" w:line="420" w:lineRule="atLeast"/>
        <w:ind w:right="431" w:firstLine="440"/>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乙方提出解除合同的；</w:t>
      </w:r>
    </w:p>
    <w:p>
      <w:pPr>
        <w:widowControl w:val="0"/>
        <w:spacing w:before="0" w:after="160" w:line="420" w:lineRule="atLeast"/>
        <w:ind w:right="431" w:firstLine="440"/>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乙方因解散、破产等原因无法履行合同的；</w:t>
      </w:r>
    </w:p>
    <w:p>
      <w:pPr>
        <w:widowControl w:val="0"/>
        <w:spacing w:before="0" w:after="160" w:line="420" w:lineRule="atLeast"/>
        <w:ind w:right="431" w:firstLine="440"/>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right="431" w:firstLine="440"/>
        <w:rPr>
          <w:rFonts w:ascii="Times New Roman" w:eastAsia="Times New Roman" w:hAnsi="Times New Roman" w:cs="Times New Roman"/>
        </w:rPr>
      </w:pPr>
      <w:r>
        <w:rPr>
          <w:rFonts w:ascii="宋体" w:eastAsia="宋体" w:hAnsi="宋体" w:cs="宋体"/>
          <w:sz w:val="22"/>
          <w:szCs w:val="22"/>
        </w:rPr>
        <w:t>第三十八条</w:t>
      </w:r>
      <w:r>
        <w:rPr>
          <w:rFonts w:ascii="宋体" w:eastAsia="宋体" w:hAnsi="宋体" w:cs="宋体"/>
          <w:sz w:val="22"/>
          <w:szCs w:val="22"/>
        </w:rPr>
        <w:t xml:space="preserve">  </w:t>
      </w:r>
      <w:r>
        <w:rPr>
          <w:rFonts w:ascii="宋体" w:eastAsia="宋体" w:hAnsi="宋体" w:cs="宋体"/>
          <w:sz w:val="22"/>
          <w:szCs w:val="22"/>
        </w:rPr>
        <w:t>自本合同终止前</w:t>
      </w:r>
      <w:r>
        <w:rPr>
          <w:rFonts w:ascii="宋体" w:eastAsia="宋体" w:hAnsi="宋体" w:cs="宋体"/>
          <w:sz w:val="22"/>
          <w:szCs w:val="22"/>
          <w:u w:val="single"/>
        </w:rPr>
        <w:t xml:space="preserve">    </w:t>
      </w:r>
      <w:r>
        <w:rPr>
          <w:rFonts w:ascii="宋体" w:eastAsia="宋体" w:hAnsi="宋体" w:cs="宋体"/>
          <w:sz w:val="22"/>
          <w:szCs w:val="22"/>
        </w:rPr>
        <w:t>日内，乙方应将物业服务费用预收及欠款的清算、外包合同及经管收益合同的履行及物业</w:t>
      </w:r>
    </w:p>
    <w:p>
      <w:pPr>
        <w:widowControl w:val="0"/>
        <w:spacing w:before="0" w:after="160" w:line="420" w:lineRule="atLeast"/>
        <w:ind w:right="431"/>
        <w:rPr>
          <w:rFonts w:ascii="Times New Roman" w:eastAsia="Times New Roman" w:hAnsi="Times New Roman" w:cs="Times New Roman"/>
        </w:rPr>
      </w:pPr>
      <w:r>
        <w:rPr>
          <w:rFonts w:ascii="宋体" w:eastAsia="宋体" w:hAnsi="宋体" w:cs="宋体"/>
          <w:sz w:val="22"/>
          <w:szCs w:val="22"/>
        </w:rPr>
        <w:t>共有部位及共用设施设备的运行状况、相关档案资料等完整地移</w:t>
      </w:r>
    </w:p>
    <w:p>
      <w:pPr>
        <w:widowControl w:val="0"/>
        <w:spacing w:before="0" w:after="160" w:line="420" w:lineRule="atLeast"/>
        <w:ind w:right="431"/>
        <w:rPr>
          <w:rFonts w:ascii="Times New Roman" w:eastAsia="Times New Roman" w:hAnsi="Times New Roman" w:cs="Times New Roman"/>
        </w:rPr>
      </w:pPr>
      <w:r>
        <w:rPr>
          <w:rFonts w:ascii="宋体" w:eastAsia="宋体" w:hAnsi="宋体" w:cs="宋体"/>
          <w:sz w:val="22"/>
          <w:szCs w:val="22"/>
        </w:rPr>
        <w:t>交给业主委员会；业主委员会尚未成立的，移交给</w:t>
      </w:r>
      <w:r>
        <w:rPr>
          <w:rFonts w:ascii="宋体" w:eastAsia="宋体" w:hAnsi="宋体" w:cs="宋体"/>
          <w:sz w:val="22"/>
          <w:szCs w:val="22"/>
          <w:u w:val="single"/>
        </w:rPr>
        <w:t xml:space="preserve">       </w:t>
      </w:r>
      <w:r>
        <w:rPr>
          <w:rFonts w:ascii="宋体" w:eastAsia="宋体" w:hAnsi="宋体" w:cs="宋体"/>
          <w:sz w:val="22"/>
          <w:szCs w:val="22"/>
        </w:rPr>
        <w:t>代管。乙方不得以任何理由拒绝、拖延移交。</w:t>
      </w:r>
    </w:p>
    <w:p>
      <w:pPr>
        <w:widowControl w:val="0"/>
        <w:spacing w:before="0" w:after="160" w:line="420" w:lineRule="atLeast"/>
        <w:ind w:right="431" w:firstLine="440"/>
        <w:rPr>
          <w:rFonts w:ascii="Times New Roman" w:eastAsia="Times New Roman" w:hAnsi="Times New Roman" w:cs="Times New Roman"/>
        </w:rPr>
      </w:pPr>
      <w:r>
        <w:rPr>
          <w:rFonts w:ascii="宋体" w:eastAsia="宋体" w:hAnsi="宋体" w:cs="宋体"/>
          <w:sz w:val="22"/>
          <w:szCs w:val="22"/>
        </w:rPr>
        <w:t>第三十九条</w:t>
      </w:r>
      <w:r>
        <w:rPr>
          <w:rFonts w:ascii="宋体" w:eastAsia="宋体" w:hAnsi="宋体" w:cs="宋体"/>
          <w:sz w:val="22"/>
          <w:szCs w:val="22"/>
        </w:rPr>
        <w:t xml:space="preserve">  </w:t>
      </w:r>
      <w:r>
        <w:rPr>
          <w:rFonts w:ascii="宋体" w:eastAsia="宋体" w:hAnsi="宋体" w:cs="宋体"/>
          <w:sz w:val="22"/>
          <w:szCs w:val="22"/>
        </w:rPr>
        <w:t>甲方与物业买受人签订的房屋买卖合同，应当包含本合同约定的内容；物业买受人签订房屋买卖合同，即为对接受本合同内容的承诺 。</w:t>
      </w:r>
    </w:p>
    <w:p>
      <w:pPr>
        <w:widowControl w:val="0"/>
        <w:spacing w:before="0" w:after="160" w:line="420" w:lineRule="atLeast"/>
        <w:ind w:right="431" w:firstLine="440"/>
        <w:rPr>
          <w:rFonts w:ascii="Times New Roman" w:eastAsia="Times New Roman" w:hAnsi="Times New Roman" w:cs="Times New Roman"/>
        </w:rPr>
      </w:pPr>
      <w:r>
        <w:rPr>
          <w:rFonts w:ascii="宋体" w:eastAsia="宋体" w:hAnsi="宋体" w:cs="宋体"/>
          <w:sz w:val="22"/>
          <w:szCs w:val="22"/>
        </w:rPr>
        <w:t>第四十条</w:t>
      </w:r>
      <w:r>
        <w:rPr>
          <w:rFonts w:ascii="宋体" w:eastAsia="宋体" w:hAnsi="宋体" w:cs="宋体"/>
          <w:sz w:val="22"/>
          <w:szCs w:val="22"/>
        </w:rPr>
        <w:t xml:space="preserve">  </w:t>
      </w:r>
      <w:r>
        <w:rPr>
          <w:rFonts w:ascii="宋体" w:eastAsia="宋体" w:hAnsi="宋体" w:cs="宋体"/>
          <w:sz w:val="22"/>
          <w:szCs w:val="22"/>
        </w:rPr>
        <w:t>业主可与物业使用人就本合同的权利义务进行约定，但物业使用人违反本合同约定的，业主应承担连带责任。</w:t>
      </w:r>
    </w:p>
    <w:p>
      <w:pPr>
        <w:widowControl w:val="0"/>
        <w:spacing w:before="0" w:after="160" w:line="420" w:lineRule="atLeast"/>
        <w:ind w:right="431" w:firstLine="440"/>
        <w:rPr>
          <w:rFonts w:ascii="Times New Roman" w:eastAsia="Times New Roman" w:hAnsi="Times New Roman" w:cs="Times New Roman"/>
        </w:rPr>
      </w:pPr>
      <w:r>
        <w:rPr>
          <w:rFonts w:ascii="宋体" w:eastAsia="宋体" w:hAnsi="宋体" w:cs="宋体"/>
          <w:sz w:val="22"/>
          <w:szCs w:val="22"/>
        </w:rPr>
        <w:t>第四十一条</w:t>
      </w:r>
      <w:r>
        <w:rPr>
          <w:rFonts w:ascii="宋体" w:eastAsia="宋体" w:hAnsi="宋体" w:cs="宋体"/>
          <w:sz w:val="22"/>
          <w:szCs w:val="22"/>
        </w:rPr>
        <w:t xml:space="preserve">  </w:t>
      </w:r>
      <w:r>
        <w:rPr>
          <w:rFonts w:ascii="宋体" w:eastAsia="宋体" w:hAnsi="宋体" w:cs="宋体"/>
          <w:sz w:val="22"/>
          <w:szCs w:val="22"/>
        </w:rPr>
        <w:t>本合同的附件为本合同不可分割的组成部分、与本合同具有同等法律效力。</w:t>
      </w:r>
    </w:p>
    <w:p>
      <w:pPr>
        <w:widowControl w:val="0"/>
        <w:spacing w:before="0" w:after="160" w:line="420" w:lineRule="atLeast"/>
        <w:ind w:right="431" w:firstLine="440"/>
        <w:rPr>
          <w:rFonts w:ascii="Times New Roman" w:eastAsia="Times New Roman" w:hAnsi="Times New Roman" w:cs="Times New Roman"/>
        </w:rPr>
      </w:pPr>
      <w:r>
        <w:rPr>
          <w:rFonts w:ascii="宋体" w:eastAsia="宋体" w:hAnsi="宋体" w:cs="宋体"/>
          <w:sz w:val="22"/>
          <w:szCs w:val="22"/>
        </w:rPr>
        <w:t>第四十二条</w:t>
      </w:r>
      <w:r>
        <w:rPr>
          <w:rFonts w:ascii="宋体" w:eastAsia="宋体" w:hAnsi="宋体" w:cs="宋体"/>
          <w:sz w:val="22"/>
          <w:szCs w:val="22"/>
        </w:rPr>
        <w:t xml:space="preserve">  </w:t>
      </w:r>
      <w:r>
        <w:rPr>
          <w:rFonts w:ascii="宋体" w:eastAsia="宋体" w:hAnsi="宋体" w:cs="宋体"/>
          <w:sz w:val="22"/>
          <w:szCs w:val="22"/>
        </w:rPr>
        <w:t>本合同自双方签章之日起生效。本合同未尽事</w:t>
      </w:r>
    </w:p>
    <w:p>
      <w:pPr>
        <w:widowControl w:val="0"/>
        <w:spacing w:before="0" w:after="160" w:line="420" w:lineRule="atLeast"/>
        <w:ind w:right="431"/>
        <w:rPr>
          <w:rFonts w:ascii="Times New Roman" w:eastAsia="Times New Roman" w:hAnsi="Times New Roman" w:cs="Times New Roman"/>
        </w:rPr>
      </w:pPr>
      <w:r>
        <w:rPr>
          <w:rFonts w:ascii="宋体" w:eastAsia="宋体" w:hAnsi="宋体" w:cs="宋体"/>
          <w:sz w:val="22"/>
          <w:szCs w:val="22"/>
        </w:rPr>
        <w:t>宜，双方可另行以书面形式签订补充协议，涉及业主权益的应在</w:t>
      </w:r>
    </w:p>
    <w:p>
      <w:pPr>
        <w:widowControl w:val="0"/>
        <w:spacing w:before="0" w:after="160" w:line="420" w:lineRule="atLeast"/>
        <w:ind w:right="431"/>
        <w:rPr>
          <w:rFonts w:ascii="Times New Roman" w:eastAsia="Times New Roman" w:hAnsi="Times New Roman" w:cs="Times New Roman"/>
        </w:rPr>
      </w:pPr>
      <w:r>
        <w:rPr>
          <w:rFonts w:ascii="宋体" w:eastAsia="宋体" w:hAnsi="宋体" w:cs="宋体"/>
          <w:sz w:val="22"/>
          <w:szCs w:val="22"/>
        </w:rPr>
        <w:t>物业管理区域公示。</w:t>
      </w:r>
    </w:p>
    <w:p>
      <w:pPr>
        <w:widowControl w:val="0"/>
        <w:spacing w:before="0" w:after="160" w:line="420" w:lineRule="atLeast"/>
        <w:ind w:right="431" w:firstLine="440"/>
        <w:rPr>
          <w:rFonts w:ascii="Times New Roman" w:eastAsia="Times New Roman" w:hAnsi="Times New Roman" w:cs="Times New Roman"/>
        </w:rPr>
      </w:pPr>
      <w:r>
        <w:rPr>
          <w:rFonts w:ascii="宋体" w:eastAsia="宋体" w:hAnsi="宋体" w:cs="宋体"/>
          <w:sz w:val="22"/>
          <w:szCs w:val="22"/>
        </w:rPr>
        <w:t>第四十三条</w:t>
      </w:r>
      <w:r>
        <w:rPr>
          <w:rFonts w:ascii="宋体" w:eastAsia="宋体" w:hAnsi="宋体" w:cs="宋体"/>
          <w:sz w:val="22"/>
          <w:szCs w:val="22"/>
        </w:rPr>
        <w:t xml:space="preserve">  </w:t>
      </w:r>
      <w:r>
        <w:rPr>
          <w:rFonts w:ascii="宋体" w:eastAsia="宋体" w:hAnsi="宋体" w:cs="宋体"/>
          <w:sz w:val="22"/>
          <w:szCs w:val="22"/>
        </w:rPr>
        <w:t>本合同在履行中发生争议，由双方协商解决；协商不成，双方可选择以下第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160" w:line="420" w:lineRule="atLeast"/>
        <w:ind w:right="431"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、向物业所在地仲裁委员会申请仲裁。</w:t>
      </w:r>
    </w:p>
    <w:p>
      <w:pPr>
        <w:widowControl w:val="0"/>
        <w:spacing w:before="0" w:after="160" w:line="420" w:lineRule="atLeast"/>
        <w:ind w:right="431" w:firstLine="440"/>
        <w:rPr>
          <w:rFonts w:ascii="Times New Roman" w:eastAsia="Times New Roman" w:hAnsi="Times New Roman" w:cs="Times New Roman"/>
        </w:rPr>
      </w:pPr>
      <w:r>
        <w:rPr>
          <w:rFonts w:ascii="宋体" w:eastAsia="宋体" w:hAnsi="宋体" w:cs="宋体"/>
          <w:sz w:val="22"/>
          <w:szCs w:val="22"/>
        </w:rPr>
        <w:t>2、向物业所在地人民法院提起诉讼。</w:t>
      </w:r>
    </w:p>
    <w:p>
      <w:pPr>
        <w:widowControl w:val="0"/>
        <w:spacing w:before="0" w:after="160" w:line="420" w:lineRule="atLeast"/>
        <w:ind w:right="431" w:firstLine="440"/>
        <w:rPr>
          <w:rFonts w:ascii="Times New Roman" w:eastAsia="Times New Roman" w:hAnsi="Times New Roman" w:cs="Times New Roman"/>
        </w:rPr>
      </w:pPr>
      <w:r>
        <w:rPr>
          <w:rFonts w:ascii="宋体" w:eastAsia="宋体" w:hAnsi="宋体" w:cs="宋体"/>
          <w:sz w:val="22"/>
          <w:szCs w:val="22"/>
        </w:rPr>
        <w:t>第四十四条</w:t>
      </w:r>
      <w:r>
        <w:rPr>
          <w:rFonts w:ascii="宋体" w:eastAsia="宋体" w:hAnsi="宋体" w:cs="宋体"/>
          <w:sz w:val="22"/>
          <w:szCs w:val="22"/>
        </w:rPr>
        <w:t xml:space="preserve">  </w:t>
      </w:r>
      <w:r>
        <w:rPr>
          <w:rFonts w:ascii="宋体" w:eastAsia="宋体" w:hAnsi="宋体" w:cs="宋体"/>
          <w:sz w:val="22"/>
          <w:szCs w:val="22"/>
        </w:rPr>
        <w:t>本合同一式六份，甲、乙双方各执两份，所在地价格主管部门和房地产行政主管部门各一份。</w:t>
      </w:r>
    </w:p>
    <w:p>
      <w:pPr>
        <w:widowControl w:val="0"/>
        <w:spacing w:before="0" w:after="160" w:line="420" w:lineRule="atLeast"/>
        <w:ind w:right="431" w:firstLine="440"/>
        <w:rPr>
          <w:rFonts w:ascii="Times New Roman" w:eastAsia="Times New Roman" w:hAnsi="Times New Roman" w:cs="Times New Roman"/>
        </w:rPr>
      </w:pPr>
    </w:p>
    <w:p>
      <w:pPr>
        <w:widowControl w:val="0"/>
        <w:spacing w:before="0" w:after="160" w:line="420" w:lineRule="atLeast"/>
        <w:ind w:right="431" w:firstLine="440"/>
        <w:rPr>
          <w:rFonts w:ascii="Times New Roman" w:eastAsia="Times New Roman" w:hAnsi="Times New Roman" w:cs="Times New Roman"/>
        </w:rPr>
      </w:pPr>
      <w:r>
        <w:rPr>
          <w:rFonts w:ascii="宋体" w:eastAsia="宋体" w:hAnsi="宋体" w:cs="宋体"/>
          <w:sz w:val="22"/>
          <w:szCs w:val="22"/>
        </w:rPr>
        <w:t>附件：1、规划平面图</w:t>
      </w:r>
    </w:p>
    <w:p>
      <w:pPr>
        <w:widowControl w:val="0"/>
        <w:spacing w:before="0" w:after="160" w:line="420" w:lineRule="atLeast"/>
        <w:ind w:right="431" w:firstLine="110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物业构成明细</w:t>
      </w:r>
    </w:p>
    <w:p>
      <w:pPr>
        <w:widowControl w:val="0"/>
        <w:spacing w:before="0" w:after="160" w:line="420" w:lineRule="atLeast"/>
        <w:ind w:right="431" w:firstLine="110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物业共用部位明细</w:t>
      </w:r>
    </w:p>
    <w:p>
      <w:pPr>
        <w:widowControl w:val="0"/>
        <w:spacing w:before="0" w:after="160" w:line="420" w:lineRule="atLeast"/>
        <w:ind w:right="431" w:firstLine="110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物业共用设施设备明细</w:t>
      </w:r>
    </w:p>
    <w:p>
      <w:pPr>
        <w:widowControl w:val="0"/>
        <w:spacing w:before="0" w:after="160" w:line="420" w:lineRule="atLeast"/>
        <w:ind w:right="431" w:firstLine="110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前期物业服务质量</w:t>
      </w:r>
    </w:p>
    <w:p>
      <w:pPr>
        <w:widowControl w:val="0"/>
        <w:spacing w:before="0" w:after="160" w:line="420" w:lineRule="atLeast"/>
        <w:ind w:right="431" w:firstLine="1100"/>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物业服务用房平面图及说明</w:t>
      </w:r>
    </w:p>
    <w:p>
      <w:pPr>
        <w:widowControl w:val="0"/>
        <w:spacing w:before="0" w:after="160" w:line="420" w:lineRule="atLeast"/>
        <w:ind w:right="431"/>
        <w:rPr>
          <w:rFonts w:ascii="Times New Roman" w:eastAsia="Times New Roman" w:hAnsi="Times New Roman" w:cs="Times New Roman"/>
        </w:rPr>
      </w:pPr>
    </w:p>
    <w:p>
      <w:pPr>
        <w:widowControl w:val="0"/>
        <w:spacing w:before="0" w:after="160" w:line="420" w:lineRule="atLeast"/>
        <w:ind w:right="431" w:firstLine="220"/>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乙方(盖章)</w:t>
      </w:r>
    </w:p>
    <w:p>
      <w:pPr>
        <w:widowControl w:val="0"/>
        <w:spacing w:before="0" w:after="160" w:line="420" w:lineRule="atLeast"/>
        <w:ind w:right="431" w:firstLine="220"/>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法定代表人（负责人）</w:t>
      </w:r>
    </w:p>
    <w:p>
      <w:pPr>
        <w:widowControl w:val="0"/>
        <w:spacing w:before="0" w:after="160" w:line="420" w:lineRule="atLeast"/>
        <w:ind w:right="431" w:firstLine="220"/>
        <w:rPr>
          <w:rFonts w:ascii="Times New Roman" w:eastAsia="Times New Roman" w:hAnsi="Times New Roman" w:cs="Times New Roman"/>
        </w:rPr>
      </w:pPr>
      <w:r>
        <w:rPr>
          <w:rFonts w:ascii="宋体" w:eastAsia="宋体" w:hAnsi="宋体" w:cs="宋体"/>
          <w:sz w:val="22"/>
          <w:szCs w:val="22"/>
        </w:rPr>
        <w:t>授权委托人(代理人)</w:t>
      </w:r>
      <w:r>
        <w:rPr>
          <w:rFonts w:ascii="宋体" w:eastAsia="宋体" w:hAnsi="宋体" w:cs="宋体"/>
          <w:sz w:val="22"/>
          <w:szCs w:val="22"/>
        </w:rPr>
        <w:t xml:space="preserve">                </w:t>
      </w:r>
      <w:r>
        <w:rPr>
          <w:rFonts w:ascii="宋体" w:eastAsia="宋体" w:hAnsi="宋体" w:cs="宋体"/>
          <w:sz w:val="22"/>
          <w:szCs w:val="22"/>
        </w:rPr>
        <w:t>授权委托人(代理人)</w:t>
      </w:r>
    </w:p>
    <w:p>
      <w:pPr>
        <w:widowControl w:val="0"/>
        <w:spacing w:before="0" w:after="160" w:line="420" w:lineRule="atLeast"/>
        <w:ind w:right="431" w:firstLine="22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69" w:after="160" w:line="520" w:lineRule="atLeast"/>
        <w:ind w:right="430"/>
        <w:rPr>
          <w:rFonts w:ascii="Times New Roman" w:eastAsia="Times New Roman" w:hAnsi="Times New Roman" w:cs="Times New Roman"/>
        </w:rPr>
      </w:pPr>
      <w:r>
        <w:rPr>
          <w:rFonts w:ascii="宋体" w:eastAsia="宋体" w:hAnsi="宋体" w:cs="宋体"/>
          <w:sz w:val="32"/>
          <w:szCs w:val="32"/>
        </w:rPr>
        <w:t>附件</w:t>
      </w:r>
      <w:r>
        <w:rPr>
          <w:rFonts w:ascii="宋体" w:eastAsia="宋体" w:hAnsi="宋体" w:cs="宋体"/>
          <w:sz w:val="32"/>
          <w:szCs w:val="32"/>
        </w:rPr>
        <w:t>1：规划平面图</w:t>
      </w:r>
    </w:p>
    <w:p>
      <w:pPr>
        <w:widowControl w:val="0"/>
        <w:spacing w:before="69" w:after="160" w:line="520" w:lineRule="atLeast"/>
        <w:ind w:right="430"/>
        <w:rPr>
          <w:rFonts w:ascii="Times New Roman" w:eastAsia="Times New Roman" w:hAnsi="Times New Roman" w:cs="Times New Roman"/>
        </w:rPr>
      </w:pPr>
      <w:r>
        <w:rPr>
          <w:rFonts w:ascii="宋体" w:eastAsia="宋体" w:hAnsi="宋体" w:cs="宋体"/>
          <w:sz w:val="32"/>
          <w:szCs w:val="32"/>
        </w:rPr>
        <w:t>附件2：</w:t>
      </w:r>
    </w:p>
    <w:p>
      <w:pPr>
        <w:widowControl w:val="0"/>
        <w:spacing w:before="0" w:after="160" w:line="520" w:lineRule="atLeast"/>
        <w:ind w:right="320"/>
        <w:jc w:val="center"/>
        <w:rPr>
          <w:rFonts w:ascii="Times New Roman" w:eastAsia="Times New Roman" w:hAnsi="Times New Roman" w:cs="Times New Roman"/>
        </w:rPr>
      </w:pPr>
      <w:r>
        <w:rPr>
          <w:rFonts w:ascii="宋体" w:eastAsia="宋体" w:hAnsi="宋体" w:cs="宋体"/>
          <w:sz w:val="28"/>
          <w:szCs w:val="28"/>
        </w:rPr>
        <w:t>物业构成明细</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919"/>
        <w:gridCol w:w="1545"/>
        <w:gridCol w:w="2293"/>
        <w:gridCol w:w="285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幢数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套（单元）数</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建筑面积（平方米）</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高层住宅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多层住宅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别墅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商业用房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办公楼</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车库</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会所</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69" w:after="160" w:line="520" w:lineRule="atLeast"/>
              <w:ind w:right="430"/>
              <w:jc w:val="center"/>
              <w:rPr>
                <w:rFonts w:ascii="Times New Roman" w:eastAsia="Times New Roman" w:hAnsi="Times New Roman" w:cs="Times New Roman"/>
                <w:b w:val="0"/>
                <w:bCs w:val="0"/>
                <w:i w:val="0"/>
                <w:iCs w:val="0"/>
                <w:smallCaps w:val="0"/>
                <w:color w:val="000000"/>
              </w:rPr>
            </w:pPr>
          </w:p>
        </w:tc>
      </w:tr>
    </w:tbl>
    <w:p>
      <w:pPr>
        <w:widowControl w:val="0"/>
        <w:spacing w:before="69" w:after="160" w:line="520" w:lineRule="atLeast"/>
        <w:ind w:right="430"/>
        <w:jc w:val="center"/>
        <w:rPr>
          <w:rFonts w:ascii="Times New Roman" w:eastAsia="Times New Roman" w:hAnsi="Times New Roman" w:cs="Times New Roman"/>
        </w:rPr>
      </w:pPr>
    </w:p>
    <w:p>
      <w:pPr>
        <w:widowControl w:val="0"/>
        <w:spacing w:before="69" w:after="160" w:line="520" w:lineRule="atLeast"/>
        <w:ind w:right="430"/>
        <w:rPr>
          <w:rFonts w:ascii="Times New Roman" w:eastAsia="Times New Roman" w:hAnsi="Times New Roman" w:cs="Times New Roman"/>
        </w:rPr>
      </w:pPr>
    </w:p>
    <w:p>
      <w:pPr>
        <w:widowControl w:val="0"/>
        <w:spacing w:before="69" w:after="160" w:line="520" w:lineRule="atLeast"/>
        <w:ind w:right="430"/>
        <w:rPr>
          <w:rFonts w:ascii="Times New Roman" w:eastAsia="Times New Roman" w:hAnsi="Times New Roman" w:cs="Times New Roman"/>
        </w:rPr>
      </w:pPr>
    </w:p>
    <w:p>
      <w:pPr>
        <w:widowControl w:val="0"/>
        <w:spacing w:before="69" w:after="160" w:line="520" w:lineRule="atLeast"/>
        <w:ind w:right="430"/>
        <w:rPr>
          <w:rFonts w:ascii="Times New Roman" w:eastAsia="Times New Roman" w:hAnsi="Times New Roman" w:cs="Times New Roman"/>
        </w:rPr>
      </w:pPr>
    </w:p>
    <w:p>
      <w:pPr>
        <w:widowControl w:val="0"/>
        <w:spacing w:before="69" w:after="160" w:line="520" w:lineRule="atLeast"/>
        <w:ind w:right="430"/>
        <w:rPr>
          <w:rFonts w:ascii="Times New Roman" w:eastAsia="Times New Roman" w:hAnsi="Times New Roman" w:cs="Times New Roman"/>
        </w:rPr>
      </w:pPr>
      <w:r>
        <w:rPr>
          <w:rFonts w:ascii="宋体" w:eastAsia="宋体" w:hAnsi="宋体" w:cs="宋体"/>
          <w:sz w:val="32"/>
          <w:szCs w:val="32"/>
        </w:rPr>
        <w:t>附件3：</w:t>
      </w:r>
    </w:p>
    <w:p>
      <w:pPr>
        <w:widowControl w:val="0"/>
        <w:spacing w:before="0" w:after="160" w:line="520" w:lineRule="atLeast"/>
        <w:ind w:right="320"/>
        <w:jc w:val="center"/>
        <w:rPr>
          <w:rFonts w:ascii="Times New Roman" w:eastAsia="Times New Roman" w:hAnsi="Times New Roman" w:cs="Times New Roman"/>
        </w:rPr>
      </w:pPr>
      <w:r>
        <w:rPr>
          <w:rFonts w:ascii="宋体" w:eastAsia="宋体" w:hAnsi="宋体" w:cs="宋体"/>
          <w:sz w:val="28"/>
          <w:szCs w:val="28"/>
        </w:rPr>
        <w:t>物业共用部位明细</w:t>
      </w:r>
    </w:p>
    <w:p>
      <w:pPr>
        <w:widowControl w:val="0"/>
        <w:spacing w:before="0" w:after="160" w:line="520" w:lineRule="atLeast"/>
        <w:ind w:right="320"/>
        <w:jc w:val="center"/>
        <w:rPr>
          <w:rFonts w:ascii="Times New Roman" w:eastAsia="Times New Roman" w:hAnsi="Times New Roman" w:cs="Times New Roman"/>
        </w:rPr>
      </w:pPr>
    </w:p>
    <w:p>
      <w:pPr>
        <w:widowControl w:val="0"/>
        <w:spacing w:before="69" w:after="160" w:line="520" w:lineRule="atLeast"/>
        <w:ind w:right="430" w:firstLine="440"/>
        <w:rPr>
          <w:rFonts w:ascii="Times New Roman" w:eastAsia="Times New Roman" w:hAnsi="Times New Roman" w:cs="Times New Roman"/>
        </w:rPr>
      </w:pPr>
      <w:r>
        <w:rPr>
          <w:rFonts w:ascii="宋体" w:eastAsia="宋体" w:hAnsi="宋体" w:cs="宋体"/>
          <w:sz w:val="22"/>
          <w:szCs w:val="22"/>
        </w:rPr>
        <w:t>1、房屋承重结构；</w:t>
      </w:r>
    </w:p>
    <w:p>
      <w:pPr>
        <w:widowControl w:val="0"/>
        <w:spacing w:before="69" w:after="160" w:line="520" w:lineRule="atLeast"/>
        <w:ind w:right="430" w:firstLine="440"/>
        <w:rPr>
          <w:rFonts w:ascii="Times New Roman" w:eastAsia="Times New Roman" w:hAnsi="Times New Roman" w:cs="Times New Roman"/>
        </w:rPr>
      </w:pPr>
      <w:r>
        <w:rPr>
          <w:rFonts w:ascii="宋体" w:eastAsia="宋体" w:hAnsi="宋体" w:cs="宋体"/>
          <w:sz w:val="22"/>
          <w:szCs w:val="22"/>
        </w:rPr>
        <w:t>2、房屋主体结构；</w:t>
      </w:r>
    </w:p>
    <w:p>
      <w:pPr>
        <w:widowControl w:val="0"/>
        <w:spacing w:before="69" w:after="160" w:line="520" w:lineRule="atLeast"/>
        <w:ind w:right="430" w:firstLine="440"/>
        <w:rPr>
          <w:rFonts w:ascii="Times New Roman" w:eastAsia="Times New Roman" w:hAnsi="Times New Roman" w:cs="Times New Roman"/>
        </w:rPr>
      </w:pPr>
      <w:r>
        <w:rPr>
          <w:rFonts w:ascii="宋体" w:eastAsia="宋体" w:hAnsi="宋体" w:cs="宋体"/>
          <w:sz w:val="22"/>
          <w:szCs w:val="22"/>
        </w:rPr>
        <w:t>3、公共门厅；</w:t>
      </w:r>
    </w:p>
    <w:p>
      <w:pPr>
        <w:widowControl w:val="0"/>
        <w:spacing w:before="69" w:after="160" w:line="520" w:lineRule="atLeast"/>
        <w:ind w:right="430" w:firstLine="440"/>
        <w:rPr>
          <w:rFonts w:ascii="Times New Roman" w:eastAsia="Times New Roman" w:hAnsi="Times New Roman" w:cs="Times New Roman"/>
        </w:rPr>
      </w:pPr>
      <w:r>
        <w:rPr>
          <w:rFonts w:ascii="宋体" w:eastAsia="宋体" w:hAnsi="宋体" w:cs="宋体"/>
          <w:sz w:val="22"/>
          <w:szCs w:val="22"/>
        </w:rPr>
        <w:t>4、公共走廊；</w:t>
      </w:r>
    </w:p>
    <w:p>
      <w:pPr>
        <w:widowControl w:val="0"/>
        <w:spacing w:before="69" w:after="160" w:line="520" w:lineRule="atLeast"/>
        <w:ind w:right="430" w:firstLine="440"/>
        <w:rPr>
          <w:rFonts w:ascii="Times New Roman" w:eastAsia="Times New Roman" w:hAnsi="Times New Roman" w:cs="Times New Roman"/>
        </w:rPr>
      </w:pPr>
      <w:r>
        <w:rPr>
          <w:rFonts w:ascii="宋体" w:eastAsia="宋体" w:hAnsi="宋体" w:cs="宋体"/>
          <w:sz w:val="22"/>
          <w:szCs w:val="22"/>
        </w:rPr>
        <w:t>5、公共楼梯间；</w:t>
      </w:r>
    </w:p>
    <w:p>
      <w:pPr>
        <w:widowControl w:val="0"/>
        <w:spacing w:before="69" w:after="160" w:line="520" w:lineRule="atLeast"/>
        <w:ind w:right="430" w:firstLine="440"/>
        <w:rPr>
          <w:rFonts w:ascii="Times New Roman" w:eastAsia="Times New Roman" w:hAnsi="Times New Roman" w:cs="Times New Roman"/>
        </w:rPr>
      </w:pPr>
      <w:r>
        <w:rPr>
          <w:rFonts w:ascii="宋体" w:eastAsia="宋体" w:hAnsi="宋体" w:cs="宋体"/>
          <w:sz w:val="22"/>
          <w:szCs w:val="22"/>
        </w:rPr>
        <w:t>6、内天井；</w:t>
      </w:r>
    </w:p>
    <w:p>
      <w:pPr>
        <w:widowControl w:val="0"/>
        <w:spacing w:before="69" w:after="160" w:line="520" w:lineRule="atLeast"/>
        <w:ind w:right="430" w:firstLine="440"/>
        <w:rPr>
          <w:rFonts w:ascii="Times New Roman" w:eastAsia="Times New Roman" w:hAnsi="Times New Roman" w:cs="Times New Roman"/>
        </w:rPr>
      </w:pPr>
      <w:r>
        <w:rPr>
          <w:rFonts w:ascii="宋体" w:eastAsia="宋体" w:hAnsi="宋体" w:cs="宋体"/>
          <w:sz w:val="22"/>
          <w:szCs w:val="22"/>
        </w:rPr>
        <w:t>7、户外墙面；</w:t>
      </w:r>
    </w:p>
    <w:p>
      <w:pPr>
        <w:widowControl w:val="0"/>
        <w:spacing w:before="69" w:after="160" w:line="520" w:lineRule="atLeast"/>
        <w:ind w:right="430" w:firstLine="440"/>
        <w:rPr>
          <w:rFonts w:ascii="Times New Roman" w:eastAsia="Times New Roman" w:hAnsi="Times New Roman" w:cs="Times New Roman"/>
        </w:rPr>
      </w:pPr>
      <w:r>
        <w:rPr>
          <w:rFonts w:ascii="宋体" w:eastAsia="宋体" w:hAnsi="宋体" w:cs="宋体"/>
          <w:sz w:val="22"/>
          <w:szCs w:val="22"/>
        </w:rPr>
        <w:t>8、屋面；</w:t>
      </w:r>
    </w:p>
    <w:p>
      <w:pPr>
        <w:widowControl w:val="0"/>
        <w:spacing w:before="69" w:after="160" w:line="520" w:lineRule="atLeast"/>
        <w:ind w:right="430" w:firstLine="440"/>
        <w:rPr>
          <w:rFonts w:ascii="Times New Roman" w:eastAsia="Times New Roman" w:hAnsi="Times New Roman" w:cs="Times New Roman"/>
        </w:rPr>
      </w:pPr>
      <w:r>
        <w:rPr>
          <w:rFonts w:ascii="宋体" w:eastAsia="宋体" w:hAnsi="宋体" w:cs="宋体"/>
          <w:sz w:val="22"/>
          <w:szCs w:val="22"/>
        </w:rPr>
        <w:t>9、传达室；</w:t>
      </w:r>
    </w:p>
    <w:p>
      <w:pPr>
        <w:widowControl w:val="0"/>
        <w:spacing w:before="69" w:after="160" w:line="520" w:lineRule="atLeast"/>
        <w:ind w:right="430" w:firstLine="440"/>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69" w:after="160" w:line="520" w:lineRule="atLeast"/>
        <w:ind w:right="430" w:firstLine="640"/>
        <w:rPr>
          <w:rFonts w:ascii="Times New Roman" w:eastAsia="Times New Roman" w:hAnsi="Times New Roman" w:cs="Times New Roman"/>
        </w:rPr>
      </w:pPr>
    </w:p>
    <w:p>
      <w:pPr>
        <w:widowControl w:val="0"/>
        <w:spacing w:before="69" w:after="160" w:line="520" w:lineRule="atLeast"/>
        <w:ind w:right="430" w:firstLine="640"/>
        <w:rPr>
          <w:rFonts w:ascii="Times New Roman" w:eastAsia="Times New Roman" w:hAnsi="Times New Roman" w:cs="Times New Roman"/>
        </w:rPr>
      </w:pPr>
    </w:p>
    <w:p>
      <w:pPr>
        <w:widowControl w:val="0"/>
        <w:spacing w:before="69" w:after="160" w:line="520" w:lineRule="atLeast"/>
        <w:ind w:right="430" w:firstLine="640"/>
        <w:rPr>
          <w:rFonts w:ascii="Times New Roman" w:eastAsia="Times New Roman" w:hAnsi="Times New Roman" w:cs="Times New Roman"/>
        </w:rPr>
      </w:pPr>
    </w:p>
    <w:p>
      <w:pPr>
        <w:widowControl w:val="0"/>
        <w:spacing w:before="69" w:after="160" w:line="520" w:lineRule="atLeast"/>
        <w:ind w:right="430" w:firstLine="640"/>
        <w:rPr>
          <w:rFonts w:ascii="Times New Roman" w:eastAsia="Times New Roman" w:hAnsi="Times New Roman" w:cs="Times New Roman"/>
        </w:rPr>
      </w:pPr>
    </w:p>
    <w:p>
      <w:pPr>
        <w:widowControl w:val="0"/>
        <w:spacing w:before="69" w:after="160" w:line="520" w:lineRule="atLeast"/>
        <w:ind w:right="430" w:firstLine="640"/>
        <w:rPr>
          <w:rFonts w:ascii="Times New Roman" w:eastAsia="Times New Roman" w:hAnsi="Times New Roman" w:cs="Times New Roman"/>
        </w:rPr>
      </w:pPr>
    </w:p>
    <w:p>
      <w:pPr>
        <w:widowControl w:val="0"/>
        <w:spacing w:before="69" w:after="160" w:line="520" w:lineRule="atLeast"/>
        <w:ind w:right="430" w:firstLine="640"/>
        <w:rPr>
          <w:rFonts w:ascii="Times New Roman" w:eastAsia="Times New Roman" w:hAnsi="Times New Roman" w:cs="Times New Roman"/>
        </w:rPr>
      </w:pPr>
    </w:p>
    <w:p>
      <w:pPr>
        <w:widowControl w:val="0"/>
        <w:spacing w:before="69" w:after="160" w:line="520" w:lineRule="atLeast"/>
        <w:ind w:right="430" w:firstLine="640"/>
        <w:rPr>
          <w:rFonts w:ascii="Times New Roman" w:eastAsia="Times New Roman" w:hAnsi="Times New Roman" w:cs="Times New Roman"/>
        </w:rPr>
      </w:pPr>
    </w:p>
    <w:p>
      <w:pPr>
        <w:widowControl w:val="0"/>
        <w:spacing w:before="69" w:after="160" w:line="520" w:lineRule="atLeast"/>
        <w:ind w:right="430"/>
        <w:rPr>
          <w:rFonts w:ascii="Times New Roman" w:eastAsia="Times New Roman" w:hAnsi="Times New Roman" w:cs="Times New Roman"/>
        </w:rPr>
      </w:pPr>
    </w:p>
    <w:p>
      <w:pPr>
        <w:widowControl w:val="0"/>
        <w:spacing w:before="69" w:after="160" w:line="520" w:lineRule="atLeast"/>
        <w:ind w:right="430"/>
        <w:rPr>
          <w:rFonts w:ascii="Times New Roman" w:eastAsia="Times New Roman" w:hAnsi="Times New Roman" w:cs="Times New Roman"/>
        </w:rPr>
      </w:pPr>
    </w:p>
    <w:p>
      <w:pPr>
        <w:widowControl w:val="0"/>
        <w:spacing w:before="69" w:after="160" w:line="520" w:lineRule="atLeast"/>
        <w:ind w:right="430"/>
        <w:rPr>
          <w:rFonts w:ascii="Times New Roman" w:eastAsia="Times New Roman" w:hAnsi="Times New Roman" w:cs="Times New Roman"/>
        </w:rPr>
      </w:pPr>
    </w:p>
    <w:p>
      <w:pPr>
        <w:widowControl w:val="0"/>
        <w:spacing w:before="69" w:after="160" w:line="500" w:lineRule="atLeast"/>
        <w:ind w:right="431"/>
        <w:rPr>
          <w:rFonts w:ascii="Times New Roman" w:eastAsia="Times New Roman" w:hAnsi="Times New Roman" w:cs="Times New Roman"/>
        </w:rPr>
      </w:pPr>
      <w:r>
        <w:rPr>
          <w:rFonts w:ascii="宋体" w:eastAsia="宋体" w:hAnsi="宋体" w:cs="宋体"/>
          <w:sz w:val="32"/>
          <w:szCs w:val="32"/>
        </w:rPr>
        <w:t>附件4：</w:t>
      </w:r>
    </w:p>
    <w:p>
      <w:pPr>
        <w:widowControl w:val="0"/>
        <w:spacing w:before="0" w:after="160" w:line="520" w:lineRule="atLeast"/>
        <w:ind w:right="320"/>
        <w:jc w:val="center"/>
        <w:rPr>
          <w:rFonts w:ascii="Times New Roman" w:eastAsia="Times New Roman" w:hAnsi="Times New Roman" w:cs="Times New Roman"/>
        </w:rPr>
      </w:pPr>
      <w:r>
        <w:rPr>
          <w:rFonts w:ascii="宋体" w:eastAsia="宋体" w:hAnsi="宋体" w:cs="宋体"/>
          <w:sz w:val="28"/>
          <w:szCs w:val="28"/>
        </w:rPr>
        <w:t>物业共用设施设备明细</w:t>
      </w:r>
    </w:p>
    <w:p>
      <w:pPr>
        <w:widowControl w:val="0"/>
        <w:spacing w:before="69" w:after="160" w:line="500" w:lineRule="atLeast"/>
        <w:ind w:right="431"/>
        <w:rPr>
          <w:rFonts w:ascii="Times New Roman" w:eastAsia="Times New Roman" w:hAnsi="Times New Roman" w:cs="Times New Roman"/>
        </w:rPr>
      </w:pPr>
      <w:r>
        <w:rPr>
          <w:rFonts w:ascii="宋体" w:eastAsia="宋体" w:hAnsi="宋体" w:cs="宋体"/>
          <w:sz w:val="32"/>
          <w:szCs w:val="32"/>
        </w:rPr>
        <w:t xml:space="preserve">    </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绿地</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道路</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3、化粪池</w:t>
      </w:r>
      <w:r>
        <w:rPr>
          <w:rFonts w:ascii="宋体" w:eastAsia="宋体" w:hAnsi="宋体" w:cs="宋体"/>
          <w:sz w:val="22"/>
          <w:szCs w:val="22"/>
          <w:u w:val="single"/>
        </w:rPr>
        <w:t xml:space="preserve">         </w:t>
      </w:r>
      <w:r>
        <w:rPr>
          <w:rFonts w:ascii="宋体" w:eastAsia="宋体" w:hAnsi="宋体" w:cs="宋体"/>
          <w:sz w:val="22"/>
          <w:szCs w:val="22"/>
        </w:rPr>
        <w:t>个；</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、垃圾中转站</w:t>
      </w:r>
      <w:r>
        <w:rPr>
          <w:rFonts w:ascii="宋体" w:eastAsia="宋体" w:hAnsi="宋体" w:cs="宋体"/>
          <w:sz w:val="22"/>
          <w:szCs w:val="22"/>
          <w:u w:val="single"/>
        </w:rPr>
        <w:t xml:space="preserve">         </w:t>
      </w:r>
      <w:r>
        <w:rPr>
          <w:rFonts w:ascii="宋体" w:eastAsia="宋体" w:hAnsi="宋体" w:cs="宋体"/>
          <w:sz w:val="22"/>
          <w:szCs w:val="22"/>
        </w:rPr>
        <w:t>个；</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5、水泵</w:t>
      </w:r>
      <w:r>
        <w:rPr>
          <w:rFonts w:ascii="宋体" w:eastAsia="宋体" w:hAnsi="宋体" w:cs="宋体"/>
          <w:sz w:val="22"/>
          <w:szCs w:val="22"/>
          <w:u w:val="single"/>
        </w:rPr>
        <w:t xml:space="preserve">         </w:t>
      </w:r>
      <w:r>
        <w:rPr>
          <w:rFonts w:ascii="宋体" w:eastAsia="宋体" w:hAnsi="宋体" w:cs="宋体"/>
          <w:sz w:val="22"/>
          <w:szCs w:val="22"/>
        </w:rPr>
        <w:t>个；</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6、水箱</w:t>
      </w:r>
      <w:r>
        <w:rPr>
          <w:rFonts w:ascii="宋体" w:eastAsia="宋体" w:hAnsi="宋体" w:cs="宋体"/>
          <w:sz w:val="22"/>
          <w:szCs w:val="22"/>
          <w:u w:val="single"/>
        </w:rPr>
        <w:t xml:space="preserve">         </w:t>
      </w:r>
      <w:r>
        <w:rPr>
          <w:rFonts w:ascii="宋体" w:eastAsia="宋体" w:hAnsi="宋体" w:cs="宋体"/>
          <w:sz w:val="22"/>
          <w:szCs w:val="22"/>
        </w:rPr>
        <w:t>个；</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7、电梯</w:t>
      </w:r>
      <w:r>
        <w:rPr>
          <w:rFonts w:ascii="宋体" w:eastAsia="宋体" w:hAnsi="宋体" w:cs="宋体"/>
          <w:sz w:val="22"/>
          <w:szCs w:val="22"/>
          <w:u w:val="single"/>
        </w:rPr>
        <w:t xml:space="preserve">         </w:t>
      </w:r>
      <w:r>
        <w:rPr>
          <w:rFonts w:ascii="宋体" w:eastAsia="宋体" w:hAnsi="宋体" w:cs="宋体"/>
          <w:sz w:val="22"/>
          <w:szCs w:val="22"/>
        </w:rPr>
        <w:t>部；</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8、信报箱</w:t>
      </w:r>
      <w:r>
        <w:rPr>
          <w:rFonts w:ascii="宋体" w:eastAsia="宋体" w:hAnsi="宋体" w:cs="宋体"/>
          <w:sz w:val="22"/>
          <w:szCs w:val="22"/>
          <w:u w:val="single"/>
        </w:rPr>
        <w:t xml:space="preserve">         </w:t>
      </w:r>
      <w:r>
        <w:rPr>
          <w:rFonts w:ascii="宋体" w:eastAsia="宋体" w:hAnsi="宋体" w:cs="宋体"/>
          <w:sz w:val="22"/>
          <w:szCs w:val="22"/>
        </w:rPr>
        <w:t>个；</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9、消防设施</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10、公共照明设施</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11、监控设施</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12、避雷设施</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13、共用天线</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14、污水井</w:t>
      </w:r>
      <w:r>
        <w:rPr>
          <w:rFonts w:ascii="宋体" w:eastAsia="宋体" w:hAnsi="宋体" w:cs="宋体"/>
          <w:sz w:val="22"/>
          <w:szCs w:val="22"/>
          <w:u w:val="single"/>
        </w:rPr>
        <w:t xml:space="preserve">         </w:t>
      </w:r>
      <w:r>
        <w:rPr>
          <w:rFonts w:ascii="宋体" w:eastAsia="宋体" w:hAnsi="宋体" w:cs="宋体"/>
          <w:sz w:val="22"/>
          <w:szCs w:val="22"/>
        </w:rPr>
        <w:t>个；</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15、雨水井</w:t>
      </w:r>
      <w:r>
        <w:rPr>
          <w:rFonts w:ascii="宋体" w:eastAsia="宋体" w:hAnsi="宋体" w:cs="宋体"/>
          <w:sz w:val="22"/>
          <w:szCs w:val="22"/>
          <w:u w:val="single"/>
        </w:rPr>
        <w:t xml:space="preserve">         </w:t>
      </w:r>
      <w:r>
        <w:rPr>
          <w:rFonts w:ascii="宋体" w:eastAsia="宋体" w:hAnsi="宋体" w:cs="宋体"/>
          <w:sz w:val="22"/>
          <w:szCs w:val="22"/>
        </w:rPr>
        <w:t>个；</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16、机动车库</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17、露天停车场</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18、非机动车库</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19、共用设施设备用房</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20、物业服务用房</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21、</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69" w:after="160" w:line="520" w:lineRule="atLeast"/>
        <w:ind w:right="430"/>
        <w:rPr>
          <w:rFonts w:ascii="Times New Roman" w:eastAsia="Times New Roman" w:hAnsi="Times New Roman" w:cs="Times New Roman"/>
        </w:rPr>
      </w:pPr>
    </w:p>
    <w:p>
      <w:pPr>
        <w:widowControl w:val="0"/>
        <w:spacing w:before="69" w:after="160" w:line="520" w:lineRule="atLeast"/>
        <w:ind w:right="430"/>
        <w:rPr>
          <w:rFonts w:ascii="Times New Roman" w:eastAsia="Times New Roman" w:hAnsi="Times New Roman" w:cs="Times New Roman"/>
        </w:rPr>
      </w:pPr>
      <w:r>
        <w:rPr>
          <w:rFonts w:ascii="宋体" w:eastAsia="宋体" w:hAnsi="宋体" w:cs="宋体"/>
          <w:sz w:val="32"/>
          <w:szCs w:val="32"/>
        </w:rPr>
        <w:t>附件5</w:t>
      </w:r>
      <w:r>
        <w:rPr>
          <w:rFonts w:ascii="宋体" w:eastAsia="宋体" w:hAnsi="宋体" w:cs="宋体"/>
          <w:sz w:val="28"/>
          <w:szCs w:val="28"/>
        </w:rPr>
        <w:t>：前期物业服务质量</w:t>
      </w:r>
    </w:p>
    <w:p>
      <w:pPr>
        <w:widowControl w:val="0"/>
        <w:spacing w:before="69" w:after="160" w:line="520" w:lineRule="atLeast"/>
        <w:ind w:right="430"/>
        <w:rPr>
          <w:rFonts w:ascii="Times New Roman" w:eastAsia="Times New Roman" w:hAnsi="Times New Roman" w:cs="Times New Roman"/>
        </w:rPr>
      </w:pPr>
      <w:r>
        <w:rPr>
          <w:rFonts w:ascii="宋体" w:eastAsia="宋体" w:hAnsi="宋体" w:cs="宋体"/>
          <w:sz w:val="32"/>
          <w:szCs w:val="32"/>
        </w:rPr>
        <w:t>附件6：</w:t>
      </w:r>
      <w:r>
        <w:rPr>
          <w:rFonts w:ascii="宋体" w:eastAsia="宋体" w:hAnsi="宋体" w:cs="宋体"/>
          <w:sz w:val="28"/>
          <w:szCs w:val="28"/>
        </w:rPr>
        <w:t>物业服务用房平面图及说明</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14" w:lineRule="auto"/>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page">
            <wp:posOffset>3672205</wp:posOffset>
          </wp:positionH>
          <wp:positionV relativeFrom="page">
            <wp:posOffset>9799320</wp:posOffset>
          </wp:positionV>
          <wp:extent cx="219075" cy="1524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219075" cy="15240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dc:title>
  <cp:revision>1</cp:revision>
</cp:coreProperties>
</file>