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160" w:line="259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160" w:line="259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>
      <w:pPr>
        <w:widowControl w:val="0"/>
        <w:spacing w:before="0" w:after="160" w:line="259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宋体" w:eastAsia="宋体" w:hAnsi="宋体" w:cs="宋体"/>
          <w:sz w:val="40"/>
          <w:szCs w:val="40"/>
        </w:rPr>
        <w:t>合同示范文本使用特别提示</w:t>
      </w:r>
    </w:p>
    <w:p>
      <w:pPr>
        <w:widowControl w:val="0"/>
        <w:spacing w:before="0" w:after="160" w:line="259" w:lineRule="auto"/>
        <w:jc w:val="both"/>
        <w:rPr>
          <w:rFonts w:ascii="Times New Roman" w:eastAsia="Times New Roman" w:hAnsi="Times New Roman" w:cs="Times New Roman"/>
          <w:sz w:val="33"/>
          <w:szCs w:val="33"/>
        </w:rPr>
      </w:pPr>
    </w:p>
    <w:p>
      <w:pPr>
        <w:widowControl w:val="0"/>
        <w:spacing w:before="0" w:after="160" w:line="420" w:lineRule="atLeast"/>
        <w:ind w:firstLine="44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2"/>
          <w:szCs w:val="22"/>
        </w:rPr>
        <w:t>合同当事人可以参照合同示范文本订立合同，凡改动合同示范文本条款，并仍以制定机关名义及文本编号印制、使用的，市场监管部门将依法处理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