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tbl>
      <w:tblPr>
        <w:tblpPr w:leftFromText="180" w:rightFromText="180" w:topFromText="0" w:bottomFromText="0" w:vertAnchor="text" w:tblpY="1"/>
        <w:tblOverlap w:val="never"/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432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13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80" w:lineRule="auto"/>
        <w:jc w:val="both"/>
        <w:rPr>
          <w:rFonts w:ascii="Times New Roman" w:eastAsia="Times New Roman" w:hAnsi="Times New Roman" w:cs="Times New Roman"/>
          <w:sz w:val="11"/>
          <w:szCs w:val="11"/>
        </w:rPr>
      </w:pPr>
    </w:p>
    <w:p>
      <w:pPr>
        <w:widowControl w:val="0"/>
        <w:spacing w:before="0" w:after="0" w:line="4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吉林省室内装饰装修工程施工合同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发包方（甲方）：__________________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承包方（乙方）：__________________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2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24"/>
          <w:sz w:val="28"/>
          <w:szCs w:val="28"/>
        </w:rPr>
        <w:t>合</w:t>
      </w:r>
      <w:r>
        <w:rPr>
          <w:rFonts w:ascii="宋体" w:eastAsia="宋体" w:hAnsi="宋体" w:cs="宋体"/>
          <w:spacing w:val="2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24"/>
          <w:sz w:val="28"/>
          <w:szCs w:val="28"/>
        </w:rPr>
        <w:t>同</w:t>
      </w:r>
      <w:r>
        <w:rPr>
          <w:rFonts w:ascii="宋体" w:eastAsia="宋体" w:hAnsi="宋体" w:cs="宋体"/>
          <w:spacing w:val="2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24"/>
          <w:sz w:val="28"/>
          <w:szCs w:val="28"/>
        </w:rPr>
        <w:t>编</w:t>
      </w:r>
      <w:r>
        <w:rPr>
          <w:rFonts w:ascii="宋体" w:eastAsia="宋体" w:hAnsi="宋体" w:cs="宋体"/>
          <w:spacing w:val="2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24"/>
          <w:sz w:val="28"/>
          <w:szCs w:val="28"/>
        </w:rPr>
        <w:t>号</w:t>
      </w:r>
      <w:r>
        <w:rPr>
          <w:rFonts w:ascii="宋体" w:eastAsia="宋体" w:hAnsi="宋体" w:cs="宋体"/>
          <w:sz w:val="28"/>
          <w:szCs w:val="28"/>
        </w:rPr>
        <w:t>：__________________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375920</wp:posOffset>
            </wp:positionV>
            <wp:extent cx="600075" cy="400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276" w:lineRule="auto"/>
        <w:ind w:firstLine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16"/>
          <w:sz w:val="28"/>
          <w:szCs w:val="28"/>
        </w:rPr>
        <w:t>吉林省工商行政管理</w:t>
      </w:r>
      <w:r>
        <w:rPr>
          <w:rFonts w:ascii="宋体" w:eastAsia="宋体" w:hAnsi="宋体" w:cs="宋体"/>
          <w:sz w:val="28"/>
          <w:szCs w:val="28"/>
        </w:rPr>
        <w:t>局</w:t>
      </w:r>
    </w:p>
    <w:p>
      <w:pPr>
        <w:widowControl w:val="0"/>
        <w:spacing w:before="0" w:after="0" w:line="276" w:lineRule="auto"/>
        <w:ind w:firstLine="2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吉林省室内装饰协会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 用 说 明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一、本合同是根据《中华人民共和国合同法》等有关法律法规制定的示范文本，供双方当事人自主约定采用，签订合同前请仔细阅读。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二、本合同文本适用于家庭住宅室内装饰装修工程。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办公空间、商业空间等各类小型室内装饰装修工程可以参照使用本合同文本，其中工程施工规范与质量验收标准执行相关规定。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三、室内装饰装修是消费者较大的一笔一次性消费，涉及标的额较大，专业性较强，合同履约期长。为更好地维护双方当事人的合法权益，双方签订合同时应慎重，正确选择示范文本所提供的选择项条款。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四、签订合同前发包方（甲方）要验看承包方（乙方）的证照资质。与分公司（分部）签订合同，除验看其证照资质外，合同应加盖与证照资质一致的、具有法人资格的公章或合同专用章。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五、当事人参照合同示范文本订立合同的，应充分理解合同中条款的内容，并自行承担合同订立履行所发生的法律后果。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当事人对合同条款理解发生争议时，应按照有关法律法规规定对条款进行解释。工商和市场监管部门、行业协会不负责对当事人订立的合同内容进行解释。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六、本合同为示范文本，合同当事人选择采用时，可以根据实际情况修改、增补。若实际使用时对文本进行了修改、增补，则应当删除“示范文本”字样。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七、甲、乙双方</w:t>
      </w:r>
      <w:r>
        <w:rPr>
          <w:rFonts w:ascii="宋体" w:eastAsia="宋体" w:hAnsi="宋体" w:cs="宋体"/>
          <w:sz w:val="22"/>
          <w:szCs w:val="22"/>
        </w:rPr>
        <w:t>可以登录吉林省工商行政管理局（红盾网）查询下载本合同示范文本。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八、此版合同文本适用期至新版合同文本发布时止。</w:t>
      </w:r>
    </w:p>
    <w:p>
      <w:pPr>
        <w:shd w:val="clear" w:color="auto" w:fill="FFFFFF"/>
        <w:spacing w:before="0" w:after="0" w:line="420" w:lineRule="atLeast"/>
        <w:ind w:firstLine="482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240" w:after="6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0" w:after="6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室内装饰装修工程</w:t>
      </w:r>
      <w:r>
        <w:rPr>
          <w:rFonts w:ascii="宋体" w:eastAsia="宋体" w:hAnsi="宋体" w:cs="宋体"/>
          <w:sz w:val="40"/>
          <w:szCs w:val="40"/>
        </w:rPr>
        <w:t>施工合同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发包方（以下简称甲方）</w:t>
      </w:r>
      <w:r>
        <w:rPr>
          <w:rFonts w:ascii="宋体" w:eastAsia="宋体" w:hAnsi="宋体" w:cs="宋体"/>
          <w:spacing w:val="-40"/>
          <w:sz w:val="22"/>
          <w:szCs w:val="22"/>
        </w:rPr>
        <w:t>：</w:t>
      </w:r>
      <w:r>
        <w:rPr>
          <w:rFonts w:ascii="宋体" w:eastAsia="宋体" w:hAnsi="宋体" w:cs="宋体"/>
          <w:spacing w:val="-4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委托代理人（姓名）：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共有房屋装修须提供共有人身份证复印件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承包方（以下简称乙方）：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统一社会信用代码：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资质等级证书号：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登记住所地：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工程设计人：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施工负责人：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依照《中华人民共和国合同法》及其他相关法律、法规的规定，甲、乙双方在平等、自愿、协商一致的基础上，就乙方承包甲方室内装饰装修工程（以下简称工程）的有关事宜，达成如下协议：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工程概况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工程详细地址：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建筑面积：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平方米；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户型结构：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室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厅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卫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厨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阳台。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1.2工期：共计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自然日（本合同如无另行约定，所有日期均按自然日计算）。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开工日期</w:t>
      </w:r>
      <w:r>
        <w:rPr>
          <w:rFonts w:ascii="宋体" w:eastAsia="宋体" w:hAnsi="宋体" w:cs="宋体"/>
          <w:sz w:val="22"/>
          <w:szCs w:val="22"/>
        </w:rPr>
        <w:t>: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日，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竣工日期</w:t>
      </w:r>
      <w:r>
        <w:rPr>
          <w:rFonts w:ascii="宋体" w:eastAsia="宋体" w:hAnsi="宋体" w:cs="宋体"/>
          <w:sz w:val="22"/>
          <w:szCs w:val="22"/>
        </w:rPr>
        <w:t>: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 工程施工承包方式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承包范围：（详见工程预算书、施工图纸等合同附件）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承包方式：双方商定采取下列第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种承包</w:t>
      </w:r>
      <w:r>
        <w:rPr>
          <w:rFonts w:ascii="宋体" w:eastAsia="宋体" w:hAnsi="宋体" w:cs="宋体"/>
          <w:sz w:val="22"/>
          <w:szCs w:val="22"/>
        </w:rPr>
        <w:t>方式。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（1）乙方包工、</w:t>
      </w:r>
      <w:r>
        <w:rPr>
          <w:rFonts w:ascii="宋体" w:eastAsia="宋体" w:hAnsi="宋体" w:cs="宋体"/>
          <w:sz w:val="22"/>
          <w:szCs w:val="22"/>
        </w:rPr>
        <w:t>包全部</w:t>
      </w:r>
      <w:r>
        <w:rPr>
          <w:rFonts w:ascii="宋体" w:eastAsia="宋体" w:hAnsi="宋体" w:cs="宋体"/>
          <w:sz w:val="22"/>
          <w:szCs w:val="22"/>
        </w:rPr>
        <w:t>材料；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（2）乙方包工、部分包料，甲方提供部分材料；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（3）乙方包工，甲方包料。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合同价款及支付方式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3.1 </w:t>
      </w:r>
      <w:r>
        <w:rPr>
          <w:rFonts w:ascii="宋体" w:eastAsia="宋体" w:hAnsi="宋体" w:cs="宋体"/>
          <w:sz w:val="22"/>
          <w:szCs w:val="22"/>
        </w:rPr>
        <w:t>合同价款：本工程合同金额为（人民币）¥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元，</w:t>
      </w:r>
    </w:p>
    <w:p>
      <w:pPr>
        <w:widowControl w:val="0"/>
        <w:spacing w:before="0" w:after="0" w:line="420" w:lineRule="atLeast"/>
        <w:ind w:firstLine="8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元，详见预算书。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3.2</w:t>
      </w:r>
      <w:r>
        <w:rPr>
          <w:rFonts w:ascii="宋体" w:eastAsia="宋体" w:hAnsi="宋体" w:cs="宋体"/>
          <w:sz w:val="22"/>
          <w:szCs w:val="22"/>
        </w:rPr>
        <w:t>本合同生效后，甲方付款次数，根据实际情况由甲乙双方自行约定，并在下表中明确标注。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590"/>
        <w:gridCol w:w="2603"/>
        <w:gridCol w:w="282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工程进度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按工程款支付比率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ind w:firstLine="27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ind w:firstLine="27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3.3收款确认以加盖乙方单位财务专用章的收据或发票为准。任何私下交易及口头承诺均属无效。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3.4增加项目款项，自甲方签字确认后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日内甲方支付相关款项予乙方；减少项目款项在工期过半交款前进行款项结算。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3.5甲方对本合同提出减项时，如该项目已开工，甲方应承担由此造成的损失。工程项目减项不减间接费用（间接费用指设计费、企业管理费、现场指导费等），增项增加多少间接费用由双方协商一致签订补充条款约定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3.6合同签订生效后，经双方认可，变更施工内容和材料，或产生二次（运输）</w:t>
      </w:r>
      <w:r>
        <w:rPr>
          <w:rFonts w:ascii="宋体" w:eastAsia="宋体" w:hAnsi="宋体" w:cs="宋体"/>
          <w:sz w:val="22"/>
          <w:szCs w:val="22"/>
        </w:rPr>
        <w:t>物料费</w:t>
      </w:r>
      <w:r>
        <w:rPr>
          <w:rFonts w:ascii="宋体" w:eastAsia="宋体" w:hAnsi="宋体" w:cs="宋体"/>
          <w:sz w:val="22"/>
          <w:szCs w:val="22"/>
        </w:rPr>
        <w:t>等，可由双方协商另行书面约定。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甲方义务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4.1开工前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日，甲方签字确认施工图纸及预算书，并会同乙方进行现场交底（现场交底是指作业条件、操作工艺、作法说明、质量标准、成品保护等事项工程开工前的现场确认）。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4.2 全部腾空或部分腾空房屋，清除影响施工的障碍物。对只能部分腾空房屋中所滞留的家具、陈设等采取保护措施。在施工期间甲方仍需部分居住使用该居室的，对居住使用部分采取隔离保护措施，负责做好施工现场的保卫及消防等工作，并承担相应费用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4.3 无偿提供施工所需的水、电、气、供暖及相应设施、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4.4负责办理物业管理及相关行政部门的开工手续，确保乙方顺利进场施工，并承担相应费用。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4.5 遵守物业管理部门的各项规章制度。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4.6 负责保护</w:t>
      </w:r>
      <w:r>
        <w:rPr>
          <w:rFonts w:ascii="宋体" w:eastAsia="宋体" w:hAnsi="宋体" w:cs="宋体"/>
          <w:sz w:val="22"/>
          <w:szCs w:val="22"/>
        </w:rPr>
        <w:t>好周围</w:t>
      </w:r>
      <w:r>
        <w:rPr>
          <w:rFonts w:ascii="宋体" w:eastAsia="宋体" w:hAnsi="宋体" w:cs="宋体"/>
          <w:sz w:val="22"/>
          <w:szCs w:val="22"/>
        </w:rPr>
        <w:t>建筑物及装修、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管线、古树名木、绿地等不受损坏，并承担相应费用。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4.7 负责协调施工人员与邻里之间的关系。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4.8按时参加乙方组织的工程材料验收、隐蔽工程验收等施工各节点验收及竣工验收。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4.9不得要求乙方实施以下行为，否则产生后果由甲方承担责任：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（1）改动房屋主体和承重结构；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（2）在外墙上开窗、门或扩大原有门窗尺寸，拆除连接阳台门窗的墙体；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（3）在室内铺贴</w:t>
      </w:r>
      <w:r>
        <w:rPr>
          <w:rFonts w:ascii="宋体" w:eastAsia="宋体" w:hAnsi="宋体" w:cs="宋体"/>
          <w:sz w:val="22"/>
          <w:szCs w:val="22"/>
        </w:rPr>
        <w:t>一厘米</w:t>
      </w:r>
      <w:r>
        <w:rPr>
          <w:rFonts w:ascii="宋体" w:eastAsia="宋体" w:hAnsi="宋体" w:cs="宋体"/>
          <w:sz w:val="22"/>
          <w:szCs w:val="22"/>
        </w:rPr>
        <w:t>以上石材、砌筑墙体、增加楼地面荷载；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（4）破坏厨房、厕所地面防水层；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（5）拆改上下水主管道及暖气、燃气、烟道、线缆等公用管道设施；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（6）强令乙方违法违规或违反与物业等单位协议的其他行为。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4.10凡必须涉及4.9条款所列的拆改原建筑物结构或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管线等内容，甲方应当负责向建筑及房屋管理部门提出申请，委托房屋原设计单位或具有相应资质等级的设计单位出具拆改方案，并对拆改方案的安全使用性进行审定、出具书面证明。甲方负责到有关部门办理相应审批手续且承担相应费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乙方义务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5.1由乙方负责设计的工程，乙方应于开工前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日提供全套的施工图纸和效果图纸供甲方审定。所涉及到的费用双方另行签订合同约定。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5.2会同甲方开展现场交底工作，拟定施工方案和进度计划。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5.3指派工地代表，负责合同履行。按要求组织施工，保质、保量、按期完成施工任务，解决由乙方负责的各项事宜。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5.4严格执行施工规范、安全操作规程、防火安全规定、环境保护规定。严格按照施工图纸或作法说明进行施工，做好各项质量检查记录。参加竣工验收，编制工程结算。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5.5对甲方直接发包给第三方的施工的工程，乙方应予以配合，以保证工程质量及工程的顺利完成。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5.6保证施工现场整洁，每日完工后负责清扫施工现场，不得扰民及污染环境，每日12时至14时、18时至次日8时之间不得从事敲、凿、刨、钻等产生噪音的装饰装修活动。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5.7甲方为少数民族的，乙方在施工过程中应尊重民族风俗习惯。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5.8乙方应向甲方提供其施工部分的水电隐蔽工程改造图。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5.9施工中未经有关部门正式文件批准，不得拆改原建筑结构及各种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管线。未经甲方同意，乙方擅自拆改原建筑物结构或设施、设备管线，由此发生的损失或事故（包括罚款），由乙方负责并承担损失。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材料供应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6.1 甲乙双方提供的装饰装修材料必须符合中华人民共和国国家标准，严禁使用国</w:t>
      </w:r>
      <w:r>
        <w:rPr>
          <w:rFonts w:ascii="宋体" w:eastAsia="宋体" w:hAnsi="宋体" w:cs="宋体"/>
          <w:sz w:val="22"/>
          <w:szCs w:val="22"/>
        </w:rPr>
        <w:t>家明令淘汰的材料。（双方提供的装饰装修材料与设备明细见附件）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6.2 甲方负责采购供应的材料、设施、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应为符合设计要求的合格产品，并应按施工进度及时供应到现场，甲方承担运输、提货费用；甲方应当在材料、设备到达施工现场前通知乙方，双方就材料、设备数量、质量、环保等内容按照约定共同验收并办理交接手续；办理完交接手续后，在施工使用中的保管和质量控制均由乙方负责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6.3 乙方负责采购供应的材料、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，必须与工程预算书中注明的品牌、规格、型号、质量、计量标准相符，并提交购货发票或证明材料；乙方应在材料运到施工现场之前通知甲方，双方就材料、设备数量、质量、环保等内容按照约定共同签字验收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工程施工规范与质量验收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7.1工程施工规范与质量验收标准：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（1）施工图纸、作法说明、设计变更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（2）《住宅设计规范》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（3）《住宅装饰装修工程施工规范》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（4）《住宅室内装饰装修工程质量验收规范》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</w:t>
      </w:r>
      <w:r>
        <w:rPr>
          <w:rFonts w:ascii="宋体" w:eastAsia="宋体" w:hAnsi="宋体" w:cs="宋体"/>
          <w:sz w:val="22"/>
          <w:szCs w:val="22"/>
        </w:rPr>
        <w:t>《建筑装饰装修工程质量验收规范》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（6）《住宅室内防水工程技术规范》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（7）《民用建筑工程室内环境污染控制规范》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以上标准为合同签订时所执行的现行标准。合同履行过程中如果有新的标准实施，若无相反约定，则双方同意后续施工执行最新施行的标准。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7.2本工程质量应达到国家质量评定合格标准。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7.3双方在施工过程中</w:t>
      </w:r>
      <w:r>
        <w:rPr>
          <w:rFonts w:ascii="宋体" w:eastAsia="宋体" w:hAnsi="宋体" w:cs="宋体"/>
          <w:sz w:val="22"/>
          <w:szCs w:val="22"/>
        </w:rPr>
        <w:t>分下列</w:t>
      </w:r>
      <w:r>
        <w:rPr>
          <w:rFonts w:ascii="宋体" w:eastAsia="宋体" w:hAnsi="宋体" w:cs="宋体"/>
          <w:sz w:val="22"/>
          <w:szCs w:val="22"/>
        </w:rPr>
        <w:t>几个阶段对工程进行质量验收,委托第三方监理的监理人员应该参加验收：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（1）材料进场验收；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（2）隐蔽工程验收；包含：水电路改造工程（封闭前）、防水工程。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（3）工程中期验收（瓦工验收或工期过半）；包含：铺设瓷砖等装饰物前、吊顶工程（涂饰前）、门窗工程（油漆前）、细木工程（油漆前）。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（4）工程竣工验收。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7.4甲、乙双方应及时办理隐蔽工程和工程中期的检查与验收手续。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（1）当具备验收条件与标准时，乙方应当及时通知甲方，甲方应自接到验收通知后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日内进行验收。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（2）验收合格，甲乙双方需办理验收合格手续，甲方须在工程验收单上予以签字确认，乙方方可继续施工，否则乙方有权停工。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（3）验收不合格的，乙方应返工，由此造成的停工，工期不顺延；复验合格后，</w:t>
      </w:r>
      <w:r>
        <w:rPr>
          <w:rFonts w:ascii="宋体" w:eastAsia="宋体" w:hAnsi="宋体" w:cs="宋体"/>
          <w:sz w:val="22"/>
          <w:szCs w:val="22"/>
        </w:rPr>
        <w:t>由乙方承担复验及返工费用。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甲方不参加工程验收，乙方可自行验收，甲方应予以承认。若甲方要求复验时，乙方应按要求办理复验。若复验合格，甲方应承担复验及返工费用，由此造成的停工，工期顺延；若复验不合格，其复验及返工费用由乙方承担，但工期也予顺延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7.5 工程完工后，乙方应通知甲方验收，甲方应自接到验收通知后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日内组织验收。验收合格后，双方办理移交手续。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（1）如甲方在规定的时间内未能进行工程验收，需及时通知乙方，双方另行议定验收日期。</w:t>
      </w:r>
      <w:r>
        <w:rPr>
          <w:rFonts w:ascii="宋体" w:eastAsia="宋体" w:hAnsi="宋体" w:cs="宋体"/>
          <w:sz w:val="22"/>
          <w:szCs w:val="22"/>
        </w:rPr>
        <w:t>如通过</w:t>
      </w:r>
      <w:r>
        <w:rPr>
          <w:rFonts w:ascii="宋体" w:eastAsia="宋体" w:hAnsi="宋体" w:cs="宋体"/>
          <w:sz w:val="22"/>
          <w:szCs w:val="22"/>
        </w:rPr>
        <w:t>工程</w:t>
      </w:r>
      <w:r>
        <w:rPr>
          <w:rFonts w:ascii="宋体" w:eastAsia="宋体" w:hAnsi="宋体" w:cs="宋体"/>
          <w:sz w:val="22"/>
          <w:szCs w:val="22"/>
        </w:rPr>
        <w:t>验收，甲方应承认原</w:t>
      </w:r>
      <w:r>
        <w:rPr>
          <w:rFonts w:ascii="宋体" w:eastAsia="宋体" w:hAnsi="宋体" w:cs="宋体"/>
          <w:sz w:val="22"/>
          <w:szCs w:val="22"/>
        </w:rPr>
        <w:t>竣工</w:t>
      </w:r>
      <w:r>
        <w:rPr>
          <w:rFonts w:ascii="宋体" w:eastAsia="宋体" w:hAnsi="宋体" w:cs="宋体"/>
          <w:sz w:val="22"/>
          <w:szCs w:val="22"/>
        </w:rPr>
        <w:t>日期，并承担乙方</w:t>
      </w:r>
      <w:r>
        <w:rPr>
          <w:rFonts w:ascii="宋体" w:eastAsia="宋体" w:hAnsi="宋体" w:cs="宋体"/>
          <w:sz w:val="22"/>
          <w:szCs w:val="22"/>
        </w:rPr>
        <w:t>在延期验收期间</w:t>
      </w:r>
      <w:r>
        <w:rPr>
          <w:rFonts w:ascii="宋体" w:eastAsia="宋体" w:hAnsi="宋体" w:cs="宋体"/>
          <w:sz w:val="22"/>
          <w:szCs w:val="22"/>
        </w:rPr>
        <w:t>的看管费用和其他相关费用。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（2）在工程验收时双方对本工程质量、室内空气质量发生争议，应当申请由当地相关行政主管部门认可的专业检测机构予以鉴定。其中，室内空气质量鉴定应在</w:t>
      </w:r>
      <w:r>
        <w:rPr>
          <w:rFonts w:ascii="宋体" w:eastAsia="宋体" w:hAnsi="宋体" w:cs="宋体"/>
          <w:sz w:val="22"/>
          <w:szCs w:val="22"/>
        </w:rPr>
        <w:t>轻辅完成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日内,家具等进场前进行。鉴定过程支付的相关费用由申请方垫付，最终由责任方承担。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7.6工程完工后，双方未办理验收手续，甲方不得入住；如甲方擅自入住视同验收合格。工程竣工验收过程中若存在个别非重大问题时，经双方协商一致签订“解决竣工验收遗留问题协议”后，甲方可先行入住。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施工安全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　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8.1．甲方或乙方提供的施工图纸、工艺质量说明，应符合《建筑内部装修防火施工及验收规范》和有关防火设计规范。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8.2．施工单位必须制定施工安全制度，施工人员必须严格遵守。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工程质量保修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9.1本工程保修责任期：正常使用条件下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屋面防水工程、有防水要求的房间、卫生间和外墙防渗漏工程为5年，其他工程为2年。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9.2 工程验收合格后，甲方须在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日内与</w:t>
      </w:r>
      <w:r>
        <w:rPr>
          <w:rFonts w:ascii="宋体" w:eastAsia="宋体" w:hAnsi="宋体" w:cs="宋体"/>
          <w:sz w:val="22"/>
          <w:szCs w:val="22"/>
        </w:rPr>
        <w:t>乙方办理本工程保修手续，双方填写工程保修单。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9.3保修时间自工程验收合格，双方签字确认起开始计算。如甲方在规定的时间内未能进行竣工验收的，且因甲方原因延期验收的，保修期自原竣工日期开始计算。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9.4保修范围为乙方施工完成的工程项目。如工程施工过程中合同终止，乙方对已完成的成品工程履行保修责任。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9.5质量问题和乙方提供的材料原因造成的损坏，由乙方负责保修。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9.6因甲方提供的材料质量问题、人为造成的损坏和不可避免因素造成的损坏不在保修范围内。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合同变更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10.1甲方要求变更，应在该项工程施工前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日向乙方发出书面通知。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10.2乙方按变更通知进行变更，并于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日内或双方认可的时间内向甲方提出变更价款的完整资料。甲方自收到变更价款资料后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日内予以签字确认或提出异议。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10.3因甲方要求变更，造成乙方返工，费用和相应损失由甲方负责。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10.4由于设计变更，造成乙方材料积压，由双方协商处理。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10.5对于甲方提出的不可行的设计变更，乙方有义务事先告知甲方将由此产生的质量问题和后果，若甲方仍坚持进行变更，造成的质量问题及后果，由甲方承担。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10.6所有的设计、工程量、工期变更等，甲方应当与乙方共同办理书面签字确认手续，以“双方认定的文字协议”作为费用调整和工期调整的依据，任何口头承诺均属无效。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合同解除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有下列情形之一的，可以解除合同：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（1）甲乙双方协商一致；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（2）因不可抗力致使合同无法履行；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（3）因一方违约致使合同无法履行。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12.1因下列原因造成的竣工日期延误，工期相应顺延：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（1）非乙方原因造成的停电、停水、停气、停止供暖及不可抗力因素影响，导致停工8小时以上（一周内累计计算）；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（2）工程量变化或设计变更，经甲方确认后；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（3）甲方未按合同约定按期支付工程款，影响正常施工的；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（4）因甲方未按约定完成工作，影响工期的；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（5）因甲方提供的材料、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设备</w:t>
      </w:r>
      <w:r>
        <w:rPr>
          <w:rFonts w:ascii="宋体" w:eastAsia="宋体" w:hAnsi="宋体" w:cs="宋体"/>
          <w:sz w:val="22"/>
          <w:szCs w:val="22"/>
        </w:rPr>
        <w:t>质量不合格而影响工程质量的，返工费由甲方承担且工期顺延；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（6）甲方同意工期顺延的其他情况。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12.2因下列原因造成的竣工日期延误，工期不顺延：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（1）因乙方原因造成工程质量不符合约定，甲方有权要求乙方无偿维修或者返工，返工费用由乙方承担且工期不顺延。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（2）乙方同意工期不顺延的其他情况。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12.3甲方或乙方未按照本合同条款约定内容履行自己的各项义务，致使合同无法履行，应承担相应的违约责任，包括支付违约金，赔偿因其违约给对方造成的损失。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12.4 未办理验收手续，甲方提前使用或擅自动用工程成品而造成损失的，由甲方负责；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12.5 甲方未按期支付工程款，每延误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日，双方自行约定违约金比例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12.6 甲方原因导致工程中途停工、窝工，甲方应补偿乙方因停工、窝工所造成的损失。每停工或窝工1日，甲方支付乙方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12.7 由于乙方原因致使工期延误，每延误1日，按工程预算款的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%承担违约责任。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工程监理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13.1 若本工程实行第三方工程监理，工程师的姓名、单位、联系方式以及职责、委托监理内容等需通知乙方。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13.2 乙方需配合监理工程师工作，执行甲方监理委托书内容。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纠纷解决方式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14.1因不可归责于双方的原因影响了合同履行或造成损失的，双方应本着公平原则协商解决。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14.2本合同如发生争议，双方应协商解决，协商不成可以向消费者协会、人民调解委员会申请调解解决。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14.3凡因本合同引起的或与本合同有关的争议，双方当事人不愿协商或调解，或协商、调解不成时，双方均同意采用以下第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种争议解决方式：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（1）甲、乙双方均同意向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人民法院提起诉讼。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（2）甲、乙双方均同意向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仲裁委员会提起仲裁。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15.1经乙方授权的委托代理人与甲方签订的书面协议，乙方应认定有效，除此之外一律不具有法律效力。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15.2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16.1 本合同经甲、乙双方签字或盖章后生效。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16.2 本合同一式两份，甲、乙双方各执一份，均具同等法律效力。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16.3 双方可以书面形式对本合同进行变更或补充，但变更或者补充协议不合理地减轻或免除本合同规定的应由甲、乙方承担的责任，仍应以本合同为准。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16.4本合同附件以及施工过程中发生的《设计变更单》、《工程变更单》、《工程验收单》、《工程结算单》是主合同的一部分，与主合同一样具有法律效力。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合同附件及相关标准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以下附件为订立本合同时必备项目。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附件1：《工程预算书》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《工程预算书》要体现工程分项名称、工程量、施工工艺、所用材料要标明产品名称、规格、型号、质量等级、生产厂家等。由乙方按照实际情况自行制定。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附件2：《甲方提供材料明细表》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附件3：《设计施工图纸》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《设计施工图纸》应包括但不限于：图纸目录，设计说明，材料表，图例说明，</w:t>
      </w:r>
      <w:r>
        <w:rPr>
          <w:rFonts w:ascii="宋体" w:eastAsia="宋体" w:hAnsi="宋体" w:cs="宋体"/>
          <w:sz w:val="22"/>
          <w:szCs w:val="22"/>
        </w:rPr>
        <w:t>原始平面图</w:t>
      </w:r>
      <w:r>
        <w:rPr>
          <w:rFonts w:ascii="宋体" w:eastAsia="宋体" w:hAnsi="宋体" w:cs="宋体"/>
          <w:sz w:val="22"/>
          <w:szCs w:val="22"/>
        </w:rPr>
        <w:t>，原始管道图，</w:t>
      </w:r>
      <w:r>
        <w:rPr>
          <w:rFonts w:ascii="宋体" w:eastAsia="宋体" w:hAnsi="宋体" w:cs="宋体"/>
          <w:sz w:val="22"/>
          <w:szCs w:val="22"/>
        </w:rPr>
        <w:t>墙体改建图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平面布置图</w:t>
      </w:r>
      <w:r>
        <w:rPr>
          <w:rFonts w:ascii="宋体" w:eastAsia="宋体" w:hAnsi="宋体" w:cs="宋体"/>
          <w:sz w:val="22"/>
          <w:szCs w:val="22"/>
        </w:rPr>
        <w:t>，建筑尺寸及索引图，地面材料布置示意图，天花布置图，天花尺寸图，灯位布置图，照明线路及灯具开关位置图，电源插座及弱电布置图，给排水布置示意图，</w:t>
      </w:r>
      <w:r>
        <w:rPr>
          <w:rFonts w:ascii="宋体" w:eastAsia="宋体" w:hAnsi="宋体" w:cs="宋体"/>
          <w:sz w:val="22"/>
          <w:szCs w:val="22"/>
        </w:rPr>
        <w:t>立面图 (其中</w:t>
      </w:r>
      <w:r>
        <w:rPr>
          <w:rFonts w:ascii="宋体" w:eastAsia="宋体" w:hAnsi="宋体" w:cs="宋体"/>
          <w:sz w:val="22"/>
          <w:szCs w:val="22"/>
        </w:rPr>
        <w:t>必须绘制</w:t>
      </w:r>
      <w:r>
        <w:rPr>
          <w:rFonts w:ascii="宋体" w:eastAsia="宋体" w:hAnsi="宋体" w:cs="宋体"/>
          <w:sz w:val="22"/>
          <w:szCs w:val="22"/>
        </w:rPr>
        <w:t>的有厨房立面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卫生间立面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餐厅背景立面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 xml:space="preserve">电视背景立面) 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节点图(是指一些详细的施工图,复杂的造型及规范的施工都需</w:t>
      </w:r>
      <w:r>
        <w:rPr>
          <w:rFonts w:ascii="宋体" w:eastAsia="宋体" w:hAnsi="宋体" w:cs="宋体"/>
          <w:sz w:val="22"/>
          <w:szCs w:val="22"/>
        </w:rPr>
        <w:t>绘制</w:t>
      </w:r>
      <w:r>
        <w:rPr>
          <w:rFonts w:ascii="宋体" w:eastAsia="宋体" w:hAnsi="宋体" w:cs="宋体"/>
          <w:sz w:val="22"/>
          <w:szCs w:val="22"/>
        </w:rPr>
        <w:t>此图)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附件4：《工程变更单》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附件5：《工程验收单》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附件6：《工程结算单》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附件7：《工程质量保修单》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乙方（合同专用章）：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单位地址：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pPr w:leftFromText="180" w:rightFromText="180" w:topFromText="0" w:bottomFromText="0" w:vertAnchor="text" w:tblpY="1"/>
        <w:tblOverlap w:val="never"/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2141"/>
        <w:gridCol w:w="356"/>
        <w:gridCol w:w="419"/>
        <w:gridCol w:w="157"/>
        <w:gridCol w:w="282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/>
        </w:trPr>
        <w:tc>
          <w:tcPr>
            <w:gridSpan w:val="6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附件二</w:t>
            </w: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甲方提供材料明细表</w:t>
            </w: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2"/>
              <w:gridCol w:w="1688"/>
              <w:gridCol w:w="872"/>
              <w:gridCol w:w="872"/>
              <w:gridCol w:w="872"/>
              <w:gridCol w:w="1280"/>
              <w:gridCol w:w="1280"/>
              <w:gridCol w:w="872"/>
            </w:tblGrid>
            <w:tr>
              <w:tblPrEx>
                <w:tblW w:w="5000" w:type="pct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材料名称品牌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规格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单位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供应时间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送达地点</w:t>
                  </w:r>
                </w:p>
              </w:tc>
              <w:tc>
                <w:tcPr>
                  <w:tcBorders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center"/>
                  <w:hideMark/>
                </w:tcPr>
                <w:p>
                  <w:pPr>
                    <w:widowControl w:val="0"/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Borders>
                    <w:top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Borders>
                    <w:top w:val="single" w:sz="6" w:space="0" w:color="000000"/>
                    <w:left w:val="single" w:sz="6" w:space="0" w:color="000000"/>
                  </w:tcBorders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</w:tcPr>
                <w:p>
                  <w:pPr>
                    <w:widowControl w:val="0"/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甲方代表（签字）：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乙方代表（签字）</w:t>
            </w:r>
          </w:p>
          <w:p>
            <w:pPr>
              <w:spacing w:before="0" w:after="0"/>
              <w:ind w:firstLine="25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附件3</w:t>
            </w: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设计施工图纸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09"/>
            </w:tblGrid>
            <w:tr>
              <w:tblPrEx>
                <w:tblW w:w="5000" w:type="pct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937"/>
              </w:trPr>
              <w:tc>
                <w:tcPr>
                  <w:noWrap w:val="0"/>
                  <w:tcMar>
                    <w:top w:w="8" w:type="dxa"/>
                    <w:left w:w="108" w:type="dxa"/>
                    <w:bottom w:w="8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spacing w:before="0" w:after="0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spacing w:before="0" w:after="0"/>
                    <w:ind w:firstLine="2587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44"/>
                      <w:szCs w:val="44"/>
                    </w:rPr>
                  </w:pPr>
                </w:p>
                <w:p>
                  <w:pPr>
                    <w:spacing w:before="0" w:after="0"/>
                    <w:ind w:firstLine="3192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8"/>
                      <w:szCs w:val="28"/>
                    </w:rPr>
                    <w:t>图纸粘贴处</w:t>
                  </w:r>
                </w:p>
              </w:tc>
            </w:tr>
          </w:tbl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甲方代表（签字）：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乙方代表（签字）</w:t>
            </w: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附件4</w:t>
            </w: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工程变更单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bottom w:val="single" w:sz="6" w:space="0" w:color="000000"/>
            </w:tcBorders>
            <w:noWrap w:val="0"/>
            <w:tcMar>
              <w:top w:w="20" w:type="dxa"/>
              <w:left w:w="20" w:type="dxa"/>
              <w:bottom w:w="16" w:type="dxa"/>
              <w:right w:w="20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bottom w:val="single" w:sz="6" w:space="0" w:color="000000"/>
            </w:tcBorders>
            <w:noWrap w:val="0"/>
            <w:tcMar>
              <w:top w:w="20" w:type="dxa"/>
              <w:left w:w="20" w:type="dxa"/>
              <w:bottom w:w="16" w:type="dxa"/>
              <w:right w:w="20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gridSpan w:val="3"/>
            <w:tcBorders>
              <w:bottom w:val="single" w:sz="6" w:space="0" w:color="000000"/>
            </w:tcBorders>
            <w:noWrap w:val="0"/>
            <w:tcMar>
              <w:top w:w="20" w:type="dxa"/>
              <w:left w:w="20" w:type="dxa"/>
              <w:bottom w:w="16" w:type="dxa"/>
              <w:right w:w="20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bottom w:val="single" w:sz="6" w:space="0" w:color="000000"/>
            </w:tcBorders>
            <w:noWrap w:val="0"/>
            <w:tcMar>
              <w:top w:w="20" w:type="dxa"/>
              <w:left w:w="20" w:type="dxa"/>
              <w:bottom w:w="16" w:type="dxa"/>
              <w:right w:w="20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原设计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新设计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增减费用（+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—）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5"/>
        </w:trPr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详细说明：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/>
        </w:trPr>
        <w:tc>
          <w:tcPr>
            <w:tcBorders>
              <w:top w:val="single" w:sz="6" w:space="0" w:color="000000"/>
            </w:tcBorders>
            <w:noWrap w:val="0"/>
            <w:tcMar>
              <w:top w:w="16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</w:tcBorders>
            <w:noWrap w:val="0"/>
            <w:tcMar>
              <w:top w:w="16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</w:tcBorders>
            <w:noWrap w:val="0"/>
            <w:tcMar>
              <w:top w:w="16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</w:tcBorders>
            <w:noWrap w:val="0"/>
            <w:tcMar>
              <w:top w:w="16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注：若变更内容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过多请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另附说明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gridSpan w:val="2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gridSpan w:val="2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甲方代表（签字）：</w:t>
            </w:r>
          </w:p>
        </w:tc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乙方代表（签字）：</w:t>
            </w: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3557"/>
        <w:gridCol w:w="1898"/>
        <w:gridCol w:w="1898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/>
        </w:trPr>
        <w:tc>
          <w:tcPr>
            <w:gridSpan w:val="4"/>
            <w:tcBorders>
              <w:bottom w:val="single" w:sz="6" w:space="0" w:color="000000"/>
            </w:tcBorders>
            <w:noWrap w:val="0"/>
            <w:tcMar>
              <w:top w:w="20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附件5</w:t>
            </w: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工程验收单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主要验收项目名称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验收结果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整体工程验收结果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3"/>
        </w:trPr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4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备注：</w:t>
      </w:r>
      <w:r>
        <w:rPr>
          <w:rFonts w:ascii="宋体" w:eastAsia="宋体" w:hAnsi="宋体" w:cs="宋体"/>
          <w:sz w:val="22"/>
          <w:szCs w:val="22"/>
        </w:rPr>
        <w:t>工程完工后，双方未办理验收手续，甲方不得入住；如甲方擅自入住视同验收合格。工程竣工验收过程中若存在个别非重大问题时，经双方协商一致签订“解决竣工验收遗留问题协议”后，甲方可先行入住。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甲方代表（签字）：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乙方代表（签字）：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监理代表（签字）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970"/>
        <w:gridCol w:w="957"/>
        <w:gridCol w:w="957"/>
        <w:gridCol w:w="1635"/>
        <w:gridCol w:w="2205"/>
        <w:gridCol w:w="827"/>
        <w:gridCol w:w="33"/>
        <w:gridCol w:w="87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gridSpan w:val="7"/>
            <w:vMerge w:val="restar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附件6</w:t>
            </w: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工程结算单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gridSpan w:val="7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</w:t>
            </w:r>
          </w:p>
        </w:tc>
        <w:tc>
          <w:tcPr>
            <w:gridSpan w:val="2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合同原金额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变更增加值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减少值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甲方已付金额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甲方结算应付金额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4"/>
            <w:vMerge w:val="restar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甲方代表（签字盖章）： </w:t>
            </w:r>
          </w:p>
        </w:tc>
        <w:tc>
          <w:tcPr>
            <w:gridSpan w:val="3"/>
            <w:vMerge w:val="restar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乙方代表（签字盖章）：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4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附件7</w:t>
      </w:r>
    </w:p>
    <w:p>
      <w:pPr>
        <w:widowControl w:val="0"/>
        <w:spacing w:before="240"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工程质量保修单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752"/>
        <w:gridCol w:w="4055"/>
        <w:gridCol w:w="75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发包方（甲方）名称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承包方（乙方）姓名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客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装修房屋详细地址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设计负责人姓名和电话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施工负责人姓名和电话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开工日期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竣工日期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防水工程保修期限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其他工程保修期限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备注：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1、防水工程保修期为5年，其他工程保修期为2年。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2、保修期内由于乙方施工不当造成的质量问题，乙方免费进行维修。属于甲方人为使用不当导致维修的项目，乙方收取成本费用进行维修。</w:t>
      </w:r>
    </w:p>
    <w:p>
      <w:pPr>
        <w:spacing w:before="0" w:after="24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3、本保修单在甲方签字、乙方签章后生效。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乙方（盖章）：</w:t>
      </w:r>
    </w:p>
    <w:p>
      <w:pPr>
        <w:spacing w:before="0" w:after="24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</w:p>
    <w:p>
      <w:pPr>
        <w:spacing w:before="0" w:after="24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spacing w:before="0" w:after="24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spacing w:before="0" w:after="240" w:line="440" w:lineRule="atLeast"/>
        <w:ind w:firstLine="562"/>
        <w:rPr>
          <w:rFonts w:ascii="Times New Roman" w:eastAsia="Times New Roman" w:hAnsi="Times New Roman" w:cs="Times New Roman"/>
        </w:rPr>
      </w:pPr>
    </w:p>
    <w:p>
      <w:pPr>
        <w:spacing w:before="0" w:after="240" w:line="440" w:lineRule="atLeast"/>
        <w:ind w:firstLine="562"/>
        <w:rPr>
          <w:rFonts w:ascii="Times New Roman" w:eastAsia="Times New Roman" w:hAnsi="Times New Roman" w:cs="Times New Roman"/>
        </w:rPr>
      </w:pP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