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GF—2000—1102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436" w:right="351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商品代销合同</w:t>
      </w:r>
    </w:p>
    <w:p>
      <w:pPr>
        <w:widowControl w:val="0"/>
        <w:spacing w:before="152" w:after="0"/>
        <w:ind w:left="3436" w:right="35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8582"/>
        </w:tabs>
        <w:spacing w:before="0" w:after="0"/>
        <w:ind w:left="5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117"/>
          <w:tab w:val="left" w:pos="858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委托人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117"/>
          <w:tab w:val="left" w:pos="7042"/>
          <w:tab w:val="left" w:pos="7702"/>
          <w:tab w:val="left" w:pos="836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代销人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143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代销商品、数量、价格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076"/>
        <w:gridCol w:w="1076"/>
        <w:gridCol w:w="1078"/>
        <w:gridCol w:w="1078"/>
        <w:gridCol w:w="1612"/>
        <w:gridCol w:w="161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2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商品名称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2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商标品牌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2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446" w:right="43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447" w:right="43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7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tabs>
          <w:tab w:val="left" w:pos="1437"/>
          <w:tab w:val="left" w:pos="9188"/>
        </w:tabs>
        <w:spacing w:before="13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代销商品的质量标准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3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代销商品的交付时间、地点、方式及费用负担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437"/>
          <w:tab w:val="left" w:pos="3582"/>
          <w:tab w:val="left" w:pos="4242"/>
          <w:tab w:val="left" w:pos="4902"/>
          <w:tab w:val="left" w:pos="6222"/>
          <w:tab w:val="left" w:pos="6882"/>
          <w:tab w:val="left" w:pos="7542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代销期限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日。</w:t>
      </w:r>
    </w:p>
    <w:p>
      <w:pPr>
        <w:widowControl w:val="0"/>
        <w:tabs>
          <w:tab w:val="left" w:pos="143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代销期限终止后，未售出的代销商品的处理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代销商品报酬的计算方法是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报酬、货款的结算（可按下列方式选择，未选择的划掉）</w:t>
      </w:r>
    </w:p>
    <w:p>
      <w:pPr>
        <w:widowControl w:val="0"/>
        <w:numPr>
          <w:ilvl w:val="0"/>
          <w:numId w:val="1"/>
        </w:numPr>
        <w:tabs>
          <w:tab w:val="left" w:pos="867"/>
          <w:tab w:val="left" w:pos="3208"/>
        </w:tabs>
        <w:spacing w:before="89" w:line="305" w:lineRule="auto"/>
        <w:ind w:left="117" w:right="194" w:firstLine="440"/>
        <w:jc w:val="left"/>
        <w:rPr>
          <w:rFonts w:ascii="方正书宋_GBK" w:eastAsia="方正书宋_GBK" w:hAnsi="方正书宋_GBK" w:cs="方正书宋_GBK"/>
          <w:color w:val="00000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已售商品的价款每月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日结算一次，代销人的相应报酬从价款中扣除。最后一批代销 商品价款与报酬在代销期限终止时结清。</w:t>
      </w:r>
    </w:p>
    <w:p>
      <w:pPr>
        <w:widowControl w:val="0"/>
        <w:numPr>
          <w:ilvl w:val="0"/>
          <w:numId w:val="1"/>
        </w:numPr>
        <w:tabs>
          <w:tab w:val="left" w:pos="867"/>
          <w:tab w:val="left" w:pos="2987"/>
        </w:tabs>
        <w:spacing w:before="21" w:after="0" w:line="305" w:lineRule="auto"/>
        <w:ind w:left="117" w:right="195" w:firstLine="440"/>
        <w:jc w:val="left"/>
        <w:rPr>
          <w:rFonts w:ascii="方正书宋_GBK" w:eastAsia="方正书宋_GBK" w:hAnsi="方正书宋_GBK" w:cs="方正书宋_GBK"/>
          <w:color w:val="00000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已售商品达百分之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时，代销人与委托人结算一次价款，相应报酬从价款中扣除。最 后一批代销商品价款与报酬在代销期限终止时结清。</w:t>
      </w:r>
    </w:p>
    <w:p>
      <w:pPr>
        <w:widowControl w:val="0"/>
        <w:tabs>
          <w:tab w:val="left" w:pos="9188"/>
        </w:tabs>
        <w:spacing w:before="21" w:after="0"/>
        <w:ind w:left="55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3.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3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9"/>
          <w:szCs w:val="29"/>
        </w:rPr>
      </w:pPr>
    </w:p>
    <w:p>
      <w:pPr>
        <w:widowControl w:val="0"/>
        <w:spacing w:before="92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1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437"/>
          <w:tab w:val="left" w:pos="9188"/>
        </w:tabs>
        <w:spacing w:before="7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465"/>
        </w:tabs>
        <w:spacing w:before="57" w:after="0" w:line="305" w:lineRule="auto"/>
        <w:ind w:left="117" w:right="104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第十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合同争议的解决方</w:t>
      </w:r>
      <w:r>
        <w:rPr>
          <w:rFonts w:ascii="宋体" w:eastAsia="宋体" w:hAnsi="宋体" w:cs="宋体"/>
          <w:color w:val="231F20"/>
          <w:sz w:val="22"/>
          <w:szCs w:val="22"/>
        </w:rPr>
        <w:t>式</w:t>
      </w:r>
      <w:r>
        <w:rPr>
          <w:rFonts w:ascii="宋体" w:eastAsia="宋体" w:hAnsi="宋体" w:cs="宋体"/>
          <w:color w:val="231F20"/>
          <w:spacing w:val="-46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本合同在履行过程中发生的争</w:t>
      </w:r>
      <w:r>
        <w:rPr>
          <w:rFonts w:ascii="宋体" w:eastAsia="宋体" w:hAnsi="宋体" w:cs="宋体"/>
          <w:color w:val="231F20"/>
          <w:sz w:val="22"/>
          <w:szCs w:val="22"/>
        </w:rPr>
        <w:t>议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 xml:space="preserve">，由双方当事人协商解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42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795655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7" w:after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305"/>
        <w:gridCol w:w="430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5" w:after="0" w:line="284" w:lineRule="atLeast"/>
              <w:ind w:left="1943" w:right="193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委托人</w:t>
            </w:r>
          </w:p>
          <w:p>
            <w:pPr>
              <w:widowControl w:val="0"/>
              <w:spacing w:before="0" w:after="0" w:line="230" w:lineRule="auto"/>
              <w:ind w:left="84" w:right="27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委托人名称（章）： 住所：</w:t>
            </w:r>
          </w:p>
          <w:p>
            <w:pPr>
              <w:widowControl w:val="0"/>
              <w:spacing w:before="7" w:after="0" w:line="230" w:lineRule="auto"/>
              <w:ind w:left="84" w:right="33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1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  <w:p>
            <w:pPr>
              <w:widowControl w:val="0"/>
              <w:spacing w:before="5" w:after="0" w:line="230" w:lineRule="auto"/>
              <w:ind w:left="84" w:right="35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5" w:after="0" w:line="284" w:lineRule="atLeast"/>
              <w:ind w:left="1943" w:right="193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代销人</w:t>
            </w:r>
          </w:p>
          <w:p>
            <w:pPr>
              <w:widowControl w:val="0"/>
              <w:spacing w:before="0" w:after="0" w:line="230" w:lineRule="auto"/>
              <w:ind w:left="84" w:right="27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代销人名称（章）： 住所：</w:t>
            </w:r>
          </w:p>
          <w:p>
            <w:pPr>
              <w:widowControl w:val="0"/>
              <w:spacing w:before="7" w:after="0" w:line="230" w:lineRule="auto"/>
              <w:ind w:left="84" w:right="33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1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  <w:p>
            <w:pPr>
              <w:widowControl w:val="0"/>
              <w:spacing w:before="5" w:after="0" w:line="230" w:lineRule="auto"/>
              <w:ind w:left="84" w:right="35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</w:tr>
    </w:tbl>
    <w:p>
      <w:pPr>
        <w:widowControl w:val="0"/>
        <w:tabs>
          <w:tab w:val="left" w:pos="490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