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GF—1999—0502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 w:line="577" w:lineRule="atLeast"/>
        <w:ind w:left="3235" w:right="323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城市供用气合同</w:t>
      </w:r>
    </w:p>
    <w:p>
      <w:pPr>
        <w:widowControl w:val="0"/>
        <w:spacing w:before="152" w:after="0"/>
        <w:ind w:left="3235" w:right="32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4682"/>
        </w:tabs>
        <w:spacing w:before="0" w:after="0" w:line="305" w:lineRule="auto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供气人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用气人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sz w:val="20"/>
          <w:szCs w:val="20"/>
          <w:u w:val="single"/>
        </w:rPr>
        <w:t>       </w:t>
      </w:r>
    </w:p>
    <w:p>
      <w:pPr>
        <w:widowControl w:val="0"/>
        <w:tabs>
          <w:tab w:val="left" w:pos="3979"/>
        </w:tabs>
        <w:spacing w:before="169" w:after="0" w:line="305" w:lineRule="auto"/>
        <w:ind w:left="295" w:right="601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z w:val="22"/>
          <w:szCs w:val="22"/>
        </w:rPr>
        <w:br w:type="column"/>
      </w: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签约地点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sz w:val="20"/>
          <w:szCs w:val="20"/>
          <w:u w:val="single"/>
        </w:rPr>
        <w:t>     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签约时间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sz w:val="20"/>
          <w:szCs w:val="20"/>
          <w:u w:val="single"/>
        </w:rPr>
        <w:t>           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22" w:after="0" w:line="305" w:lineRule="auto"/>
        <w:ind w:left="117" w:right="117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为了明确供气人和用气人在燃气供应和使用中的权利和义务，根据《中华人民共和国合同</w:t>
      </w:r>
      <w:r>
        <w:rPr>
          <w:rFonts w:ascii="宋体" w:eastAsia="宋体" w:hAnsi="宋体" w:cs="宋体"/>
          <w:color w:val="231F20"/>
          <w:spacing w:val="-23"/>
          <w:sz w:val="22"/>
          <w:szCs w:val="22"/>
        </w:rPr>
        <w:t>法》、《城市燃气管理办法》、《城市燃气安全管理规定》等法律、法规和规章，经供气人与用气人双方协商，签订本合同，以便共同遵守。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用气地址、种类、性质和用气量</w:t>
      </w:r>
    </w:p>
    <w:p>
      <w:pPr>
        <w:widowControl w:val="0"/>
        <w:tabs>
          <w:tab w:val="left" w:pos="4310"/>
        </w:tabs>
        <w:spacing w:before="102" w:after="0" w:line="305" w:lineRule="auto"/>
        <w:ind w:left="117" w:right="115" w:firstLine="33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（一）用气地址为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（</w:t>
      </w:r>
      <w:r>
        <w:rPr>
          <w:rFonts w:ascii="宋体" w:eastAsia="宋体" w:hAnsi="宋体" w:cs="宋体"/>
          <w:color w:val="231F20"/>
          <w:sz w:val="22"/>
          <w:szCs w:val="22"/>
        </w:rPr>
        <w:t>用气人燃气用具所在地的地址、用气贮气设备所 在地的地址、燃气供应站的地址等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4847"/>
        </w:tabs>
        <w:spacing w:before="20" w:after="0"/>
        <w:ind w:left="44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（二）用气种类为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4847"/>
        </w:tabs>
        <w:spacing w:before="88" w:after="0"/>
        <w:ind w:left="44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（三）用气性质为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（四）用气数量</w:t>
      </w:r>
    </w:p>
    <w:p>
      <w:pPr>
        <w:widowControl w:val="0"/>
        <w:numPr>
          <w:ilvl w:val="0"/>
          <w:numId w:val="1"/>
        </w:numPr>
        <w:tabs>
          <w:tab w:val="left" w:pos="867"/>
          <w:tab w:val="left" w:pos="2492"/>
          <w:tab w:val="left" w:pos="5620"/>
          <w:tab w:val="left" w:pos="8742"/>
        </w:tabs>
        <w:spacing w:before="88" w:line="305" w:lineRule="auto"/>
        <w:ind w:left="117" w:right="11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用气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量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立方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米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吨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）；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立方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米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吨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）；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立方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米 / 日（吨 / 日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numPr>
          <w:ilvl w:val="0"/>
          <w:numId w:val="1"/>
        </w:numPr>
        <w:tabs>
          <w:tab w:val="left" w:pos="4240"/>
        </w:tabs>
        <w:spacing w:before="20" w:after="0"/>
        <w:ind w:left="775" w:right="0" w:hanging="31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用气调峰的约定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tabs>
          <w:tab w:val="left" w:pos="143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供气方式和质量</w:t>
      </w:r>
    </w:p>
    <w:p>
      <w:pPr>
        <w:widowControl w:val="0"/>
        <w:spacing w:before="101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（一）供气方式</w:t>
      </w:r>
    </w:p>
    <w:p>
      <w:pPr>
        <w:widowControl w:val="0"/>
        <w:numPr>
          <w:ilvl w:val="0"/>
          <w:numId w:val="2"/>
        </w:numPr>
        <w:tabs>
          <w:tab w:val="left" w:pos="867"/>
          <w:tab w:val="left" w:pos="7868"/>
        </w:tabs>
        <w:spacing w:before="88" w:line="305" w:lineRule="auto"/>
        <w:ind w:left="117" w:right="115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供气人通过管道输送方式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瓶组供气方式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瓶装供气方式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或者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设施，向用气人供气。</w:t>
      </w:r>
    </w:p>
    <w:p>
      <w:pPr>
        <w:widowControl w:val="0"/>
        <w:numPr>
          <w:ilvl w:val="0"/>
          <w:numId w:val="2"/>
        </w:numPr>
        <w:tabs>
          <w:tab w:val="left" w:pos="867"/>
          <w:tab w:val="left" w:pos="6264"/>
          <w:tab w:val="left" w:pos="8303"/>
        </w:tabs>
        <w:spacing w:before="20" w:after="0" w:line="305" w:lineRule="auto"/>
        <w:ind w:left="117" w:right="15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>燃气供应时间约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定</w:t>
      </w:r>
      <w:r>
        <w:rPr>
          <w:rFonts w:ascii="宋体" w:eastAsia="宋体" w:hAnsi="宋体" w:cs="宋体"/>
          <w:color w:val="231F20"/>
          <w:spacing w:val="-19"/>
          <w:sz w:val="22"/>
          <w:szCs w:val="22"/>
        </w:rPr>
        <w:t>：24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>小时连续供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气</w:t>
      </w:r>
      <w:r>
        <w:rPr>
          <w:rFonts w:ascii="宋体" w:eastAsia="宋体" w:hAnsi="宋体" w:cs="宋体"/>
          <w:color w:val="231F20"/>
          <w:spacing w:val="-36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自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>时起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至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>时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止</w:t>
      </w:r>
      <w:r>
        <w:rPr>
          <w:rFonts w:ascii="宋体" w:eastAsia="宋体" w:hAnsi="宋体" w:cs="宋体"/>
          <w:color w:val="231F20"/>
          <w:spacing w:val="-36"/>
          <w:sz w:val="22"/>
          <w:szCs w:val="22"/>
        </w:rPr>
        <w:t>；或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者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spacing w:before="20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（二）供气质量</w:t>
      </w:r>
    </w:p>
    <w:p>
      <w:pPr>
        <w:widowControl w:val="0"/>
        <w:numPr>
          <w:ilvl w:val="0"/>
          <w:numId w:val="3"/>
        </w:numPr>
        <w:spacing w:before="88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165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供气人所供燃气气质应当执行“天燃气－ Sy75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4</w:t>
      </w:r>
      <w:r>
        <w:rPr>
          <w:rFonts w:ascii="宋体" w:eastAsia="宋体" w:hAnsi="宋体" w:cs="宋体"/>
          <w:color w:val="231F20"/>
          <w:spacing w:val="-26"/>
          <w:sz w:val="22"/>
          <w:szCs w:val="22"/>
        </w:rPr>
        <w:t xml:space="preserve">”；“人工煤气－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G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B1361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</w:t>
      </w:r>
      <w:r>
        <w:rPr>
          <w:rFonts w:ascii="宋体" w:eastAsia="宋体" w:hAnsi="宋体" w:cs="宋体"/>
          <w:color w:val="231F20"/>
          <w:spacing w:val="-33"/>
          <w:sz w:val="22"/>
          <w:szCs w:val="22"/>
        </w:rPr>
        <w:t>”；“液化气－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GB11174”标准。</w:t>
      </w:r>
    </w:p>
    <w:p>
      <w:pPr>
        <w:widowControl w:val="0"/>
        <w:numPr>
          <w:ilvl w:val="0"/>
          <w:numId w:val="4"/>
        </w:numPr>
        <w:spacing w:before="89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165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根据用气人用气性质，双方约定执行下述质量指标：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796290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numPr>
          <w:ilvl w:val="0"/>
          <w:numId w:val="5"/>
        </w:numPr>
        <w:tabs>
          <w:tab w:val="left" w:pos="2975"/>
          <w:tab w:val="left" w:pos="5395"/>
        </w:tabs>
        <w:spacing w:before="63" w:after="0"/>
        <w:ind w:left="775" w:right="0" w:hanging="31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供气人保证在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前气压大于等于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千（兆）帕。</w:t>
      </w:r>
    </w:p>
    <w:p>
      <w:pPr>
        <w:widowControl w:val="0"/>
        <w:tabs>
          <w:tab w:val="left" w:pos="143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用气的价格、计量及气费结算方式</w:t>
      </w:r>
    </w:p>
    <w:p>
      <w:pPr>
        <w:widowControl w:val="0"/>
        <w:tabs>
          <w:tab w:val="left" w:pos="5569"/>
          <w:tab w:val="left" w:pos="6202"/>
          <w:tab w:val="left" w:pos="7415"/>
        </w:tabs>
        <w:spacing w:before="101" w:after="0" w:line="305" w:lineRule="auto"/>
        <w:ind w:left="117" w:right="98" w:firstLine="330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（一）供气人根据用气人的用气性质和种类，按照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政府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（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部门）批准的燃 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气价</w:t>
      </w:r>
      <w:r>
        <w:rPr>
          <w:rFonts w:ascii="宋体" w:eastAsia="宋体" w:hAnsi="宋体" w:cs="宋体"/>
          <w:color w:val="231F20"/>
          <w:sz w:val="22"/>
          <w:szCs w:val="22"/>
        </w:rPr>
        <w:t>格</w:t>
      </w:r>
      <w:r>
        <w:rPr>
          <w:rFonts w:ascii="宋体" w:eastAsia="宋体" w:hAnsi="宋体" w:cs="宋体"/>
          <w:color w:val="231F20"/>
          <w:spacing w:val="-47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天燃</w:t>
      </w:r>
      <w:r>
        <w:rPr>
          <w:rFonts w:ascii="宋体" w:eastAsia="宋体" w:hAnsi="宋体" w:cs="宋体"/>
          <w:color w:val="231F20"/>
          <w:sz w:val="22"/>
          <w:szCs w:val="22"/>
        </w:rPr>
        <w:t>气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立方</w:t>
      </w:r>
      <w:r>
        <w:rPr>
          <w:rFonts w:ascii="宋体" w:eastAsia="宋体" w:hAnsi="宋体" w:cs="宋体"/>
          <w:color w:val="231F20"/>
          <w:sz w:val="22"/>
          <w:szCs w:val="22"/>
        </w:rPr>
        <w:t>米</w:t>
      </w:r>
      <w:r>
        <w:rPr>
          <w:rFonts w:ascii="宋体" w:eastAsia="宋体" w:hAnsi="宋体" w:cs="宋体"/>
          <w:color w:val="231F20"/>
          <w:spacing w:val="-47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人工煤</w:t>
      </w:r>
      <w:r>
        <w:rPr>
          <w:rFonts w:ascii="宋体" w:eastAsia="宋体" w:hAnsi="宋体" w:cs="宋体"/>
          <w:color w:val="231F20"/>
          <w:sz w:val="22"/>
          <w:szCs w:val="22"/>
        </w:rPr>
        <w:t>气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立方</w:t>
      </w:r>
      <w:r>
        <w:rPr>
          <w:rFonts w:ascii="宋体" w:eastAsia="宋体" w:hAnsi="宋体" w:cs="宋体"/>
          <w:color w:val="231F20"/>
          <w:sz w:val="22"/>
          <w:szCs w:val="22"/>
        </w:rPr>
        <w:t>米</w:t>
      </w:r>
      <w:r>
        <w:rPr>
          <w:rFonts w:ascii="宋体" w:eastAsia="宋体" w:hAnsi="宋体" w:cs="宋体"/>
          <w:color w:val="231F20"/>
          <w:spacing w:val="-46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液化石油</w:t>
      </w:r>
      <w:r>
        <w:rPr>
          <w:rFonts w:ascii="宋体" w:eastAsia="宋体" w:hAnsi="宋体" w:cs="宋体"/>
          <w:color w:val="231F20"/>
          <w:sz w:val="22"/>
          <w:szCs w:val="22"/>
        </w:rPr>
        <w:t>气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吨（元 / 立方米）收取燃气费。</w:t>
      </w:r>
    </w:p>
    <w:p>
      <w:pPr>
        <w:widowControl w:val="0"/>
        <w:spacing w:before="2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在合同有效期内，遇燃气价格调整时，按照调价文件规定执行。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（二）供用燃气的计量、气费结算方式</w:t>
      </w:r>
    </w:p>
    <w:p>
      <w:pPr>
        <w:widowControl w:val="0"/>
        <w:numPr>
          <w:ilvl w:val="0"/>
          <w:numId w:val="6"/>
        </w:numPr>
        <w:tabs>
          <w:tab w:val="left" w:pos="867"/>
          <w:tab w:val="left" w:pos="4025"/>
          <w:tab w:val="left" w:pos="6172"/>
          <w:tab w:val="left" w:pos="8582"/>
        </w:tabs>
        <w:spacing w:before="89" w:after="0" w:line="305" w:lineRule="auto"/>
        <w:ind w:left="117" w:right="209" w:firstLine="440"/>
        <w:jc w:val="left"/>
        <w:rPr>
          <w:rFonts w:ascii="方正书宋_GBK" w:eastAsia="方正书宋_GBK" w:hAnsi="方正书宋_GBK" w:cs="方正书宋_GBK"/>
          <w:color w:val="231F20"/>
          <w:spacing w:val="-55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供用燃气的计量器具为：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燃气计量表；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IC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卡燃气计量；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衡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；或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者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。</w:t>
      </w:r>
    </w:p>
    <w:p>
      <w:pPr>
        <w:widowControl w:val="0"/>
        <w:spacing w:before="2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结算用计量器具须经当地技术监督部门检定、认定。</w:t>
      </w:r>
    </w:p>
    <w:p>
      <w:pPr>
        <w:widowControl w:val="0"/>
        <w:numPr>
          <w:ilvl w:val="0"/>
          <w:numId w:val="7"/>
        </w:numPr>
        <w:spacing w:before="88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55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供用燃气的计量</w:t>
      </w:r>
    </w:p>
    <w:p>
      <w:pPr>
        <w:widowControl w:val="0"/>
        <w:spacing w:before="88" w:after="0" w:line="305" w:lineRule="auto"/>
        <w:ind w:left="117" w:right="15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供、用气双方以管道燃气计量器具的读数为依据结算</w:t>
      </w:r>
      <w:r>
        <w:rPr>
          <w:rFonts w:ascii="宋体" w:eastAsia="宋体" w:hAnsi="宋体" w:cs="宋体"/>
          <w:color w:val="231F20"/>
          <w:spacing w:val="-53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瓶装燃气以供气人供应站检斤计量为依据结算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或者以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</w:t>
      </w:r>
      <w:r>
        <w:rPr>
          <w:rFonts w:ascii="宋体" w:eastAsia="宋体" w:hAnsi="宋体" w:cs="宋体"/>
          <w:color w:val="231F20"/>
          <w:sz w:val="22"/>
          <w:szCs w:val="22"/>
        </w:rPr>
        <w:t>为依据结算。</w:t>
      </w:r>
    </w:p>
    <w:p>
      <w:pPr>
        <w:widowControl w:val="0"/>
        <w:numPr>
          <w:ilvl w:val="0"/>
          <w:numId w:val="8"/>
        </w:numPr>
        <w:spacing w:before="20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55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结算方式</w:t>
      </w:r>
    </w:p>
    <w:p>
      <w:pPr>
        <w:widowControl w:val="0"/>
        <w:tabs>
          <w:tab w:val="left" w:pos="2533"/>
          <w:tab w:val="left" w:pos="8748"/>
        </w:tabs>
        <w:spacing w:before="89" w:after="0" w:line="305" w:lineRule="auto"/>
        <w:ind w:left="117" w:right="155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用气人于每月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日前采取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通过银行方式交费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到供气人供应站交费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采取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方式交费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供气人到用气场所收费。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供、用气设施产权分界与维护管理</w:t>
      </w:r>
    </w:p>
    <w:p>
      <w:pPr>
        <w:widowControl w:val="0"/>
        <w:tabs>
          <w:tab w:val="left" w:pos="8532"/>
        </w:tabs>
        <w:spacing w:before="102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（一）供、用气设施产权分界点是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89" w:after="0" w:line="305" w:lineRule="auto"/>
        <w:ind w:left="117" w:right="149"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（二）产权分界点（含）逆燃气流向的输、配气设施由供气人负责维护管理；产权分界点顺燃气流向的输、配气设施至燃气用气器具由用气人负责维护管理，或者有偿委托供气人维护管理。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供气人的权利和义务</w:t>
      </w:r>
    </w:p>
    <w:p>
      <w:pPr>
        <w:widowControl w:val="0"/>
        <w:spacing w:before="101" w:after="0" w:line="305" w:lineRule="auto"/>
        <w:ind w:left="117" w:right="153"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（一）依照法律、法规和规章的规定，对用气人的用气设施运行状况和安全管理措施进行安全检查，监督用气人采取有效方式保证安全用气。</w:t>
      </w:r>
    </w:p>
    <w:p>
      <w:pPr>
        <w:widowControl w:val="0"/>
        <w:spacing w:before="20" w:after="0" w:line="305" w:lineRule="auto"/>
        <w:ind w:left="117" w:right="149"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（二）监督用气人在合同约定的数量、使用范围内使用燃气，有权制止用气人超量、超使用范围用气。</w:t>
      </w:r>
    </w:p>
    <w:p>
      <w:pPr>
        <w:widowControl w:val="0"/>
        <w:spacing w:before="20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（三）用气人逾期不交燃气费，供气人有权从逾期之日起向用气人收取滞纳金。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（四）用气人用气设施或者安全管理存在不安全隐患、可能造成供气设施损害时，或者用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气人在合同约定的时限内拒不交燃气费的，供气人有权中断供气。</w:t>
      </w:r>
    </w:p>
    <w:p>
      <w:pPr>
        <w:widowControl w:val="0"/>
        <w:spacing w:before="89" w:after="0" w:line="305" w:lineRule="auto"/>
        <w:ind w:left="117" w:right="183" w:firstLine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（五）供气人因供气设施计划检修、临时检修、依法限气或者用气人违法用气等原因，需要中断供气时，应提前 72 小时通过媒体或者其它方式通知用气人。因不可抗力原因中断供气</w:t>
      </w:r>
    </w:p>
    <w:p>
      <w:pPr>
        <w:widowControl w:val="0"/>
        <w:spacing w:before="21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时，供气人应及时抢修，并在 2 小时内通知用气人。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（六）有义务按照合同约定的数量、质量和使用范围向用气人供气。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用气人的权利和义务</w:t>
      </w:r>
    </w:p>
    <w:p>
      <w:pPr>
        <w:widowControl w:val="0"/>
        <w:spacing w:before="102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（一）监督供气人按照合同约定的数量和质量向用气人提供燃气。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（二）有权要求供气人按照国家现行规定，对燃气计量器具进行周期检定。</w:t>
      </w:r>
    </w:p>
    <w:p>
      <w:pPr>
        <w:widowControl w:val="0"/>
        <w:spacing w:before="89" w:after="0" w:line="305" w:lineRule="auto"/>
        <w:ind w:left="117" w:right="183" w:firstLine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（三）用气设施发生故障或者存在不安全隐患时，有权要求供气人提供（有偿、无偿）用气设施安全检查和维护保养的服务。</w:t>
      </w:r>
    </w:p>
    <w:p>
      <w:pPr>
        <w:widowControl w:val="0"/>
        <w:spacing w:before="20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（四）按照合同约定交燃气费。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（五）按照合同约定的数量和使用范围使用燃气。</w:t>
      </w:r>
    </w:p>
    <w:p>
      <w:pPr>
        <w:widowControl w:val="0"/>
        <w:spacing w:before="88" w:after="0" w:line="305" w:lineRule="auto"/>
        <w:ind w:left="117" w:right="183" w:firstLine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6"/>
          <w:sz w:val="22"/>
          <w:szCs w:val="22"/>
        </w:rPr>
        <w:t>（六）</w:t>
      </w:r>
      <w:r>
        <w:rPr>
          <w:rFonts w:ascii="宋体" w:eastAsia="宋体" w:hAnsi="宋体" w:cs="宋体"/>
          <w:color w:val="231F20"/>
          <w:sz w:val="22"/>
          <w:szCs w:val="22"/>
        </w:rPr>
        <w:t>未经供气人许可，不得添装、改装燃气管道，不得更动、损害供气人的供气设施， 不得擅自更换、变动供气计量装置。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</w:p>
    <w:p>
      <w:pPr>
        <w:widowControl w:val="0"/>
        <w:spacing w:before="102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（一）供气人的违约责任</w:t>
      </w:r>
    </w:p>
    <w:p>
      <w:pPr>
        <w:widowControl w:val="0"/>
        <w:numPr>
          <w:ilvl w:val="0"/>
          <w:numId w:val="9"/>
        </w:numPr>
        <w:tabs>
          <w:tab w:val="left" w:pos="867"/>
        </w:tabs>
        <w:spacing w:before="89" w:after="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pacing w:val="11"/>
          <w:sz w:val="22"/>
          <w:szCs w:val="22"/>
        </w:rPr>
        <w:t>供气人未按照合同约定向用气人供气，应当向用气人支付正常用气量燃气费百分之</w:t>
      </w:r>
    </w:p>
    <w:p>
      <w:pPr>
        <w:widowControl w:val="0"/>
        <w:tabs>
          <w:tab w:val="left" w:pos="770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的违约金。</w:t>
      </w:r>
    </w:p>
    <w:p>
      <w:pPr>
        <w:widowControl w:val="0"/>
        <w:numPr>
          <w:ilvl w:val="0"/>
          <w:numId w:val="10"/>
        </w:numPr>
        <w:tabs>
          <w:tab w:val="left" w:pos="867"/>
        </w:tabs>
        <w:spacing w:before="89" w:line="305" w:lineRule="auto"/>
        <w:ind w:left="117" w:right="216" w:firstLine="44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由于供气人责任事故，造成的停气、气压降低、质量事故，给用气人造成损失的，供气人应当承担赔偿责任。</w:t>
      </w:r>
    </w:p>
    <w:p>
      <w:pPr>
        <w:widowControl w:val="0"/>
        <w:numPr>
          <w:ilvl w:val="0"/>
          <w:numId w:val="10"/>
        </w:numPr>
        <w:tabs>
          <w:tab w:val="left" w:pos="867"/>
        </w:tabs>
        <w:spacing w:before="20" w:line="305" w:lineRule="auto"/>
        <w:ind w:left="117" w:right="212" w:firstLine="44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供气人在检修供气设施前未通报用气人，给用气人造成损失的，供气人应当承担赔偿责任。</w:t>
      </w:r>
    </w:p>
    <w:p>
      <w:pPr>
        <w:widowControl w:val="0"/>
        <w:numPr>
          <w:ilvl w:val="0"/>
          <w:numId w:val="10"/>
        </w:numPr>
        <w:tabs>
          <w:tab w:val="left" w:pos="867"/>
        </w:tabs>
        <w:spacing w:before="20" w:after="0" w:line="305" w:lineRule="auto"/>
        <w:ind w:left="117" w:right="212" w:firstLine="44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由于不可抗力的原因或者政府行为造成停气，使用气人受到损失的，供气人不承担赔偿责任。</w:t>
      </w:r>
    </w:p>
    <w:p>
      <w:pPr>
        <w:widowControl w:val="0"/>
        <w:spacing w:before="20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（二）用气人的违约责任</w:t>
      </w:r>
    </w:p>
    <w:p>
      <w:pPr>
        <w:widowControl w:val="0"/>
        <w:numPr>
          <w:ilvl w:val="0"/>
          <w:numId w:val="11"/>
        </w:numPr>
        <w:tabs>
          <w:tab w:val="left" w:pos="7375"/>
        </w:tabs>
        <w:spacing w:before="88"/>
        <w:ind w:left="775" w:right="0" w:hanging="31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用气人未按照合同约定使用燃气，应当向供气人支付百分之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的违约金。</w:t>
      </w:r>
    </w:p>
    <w:p>
      <w:pPr>
        <w:widowControl w:val="0"/>
        <w:numPr>
          <w:ilvl w:val="0"/>
          <w:numId w:val="11"/>
        </w:numPr>
        <w:spacing w:before="88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用气人未按期交燃气费的，还应当支付滞纳金。</w:t>
      </w:r>
    </w:p>
    <w:p>
      <w:pPr>
        <w:widowControl w:val="0"/>
        <w:numPr>
          <w:ilvl w:val="0"/>
          <w:numId w:val="11"/>
        </w:numPr>
        <w:spacing w:before="88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用气人未按照合同约定用气，给供气人造成损失的，用气人应当承担赔偿责任。</w:t>
      </w:r>
    </w:p>
    <w:p>
      <w:pPr>
        <w:widowControl w:val="0"/>
        <w:tabs>
          <w:tab w:val="left" w:pos="143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合同有效期限</w:t>
      </w:r>
    </w:p>
    <w:p>
      <w:pPr>
        <w:widowControl w:val="0"/>
        <w:tabs>
          <w:tab w:val="left" w:pos="2537"/>
          <w:tab w:val="left" w:pos="4077"/>
          <w:tab w:val="left" w:pos="4737"/>
          <w:tab w:val="left" w:pos="5397"/>
          <w:tab w:val="left" w:pos="6937"/>
          <w:tab w:val="left" w:pos="7597"/>
          <w:tab w:val="left" w:pos="8257"/>
        </w:tabs>
        <w:spacing w:before="101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合同期限为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年，从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日起至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日止。</w:t>
      </w:r>
    </w:p>
    <w:p>
      <w:pPr>
        <w:widowControl w:val="0"/>
        <w:tabs>
          <w:tab w:val="left" w:pos="143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合同的变更</w:t>
      </w:r>
    </w:p>
    <w:p>
      <w:pPr>
        <w:widowControl w:val="0"/>
        <w:spacing w:before="101" w:after="0" w:line="305" w:lineRule="auto"/>
        <w:ind w:left="117" w:right="18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当事人如需要修改合同条款或者合同未尽事宜，须经双方协商一致，签订补充协定，补充协定与本合同具有同等效力。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</w:tabs>
        <w:spacing w:before="1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争议的解决方式</w:t>
      </w:r>
    </w:p>
    <w:p>
      <w:pPr>
        <w:widowControl w:val="0"/>
        <w:tabs>
          <w:tab w:val="left" w:pos="8966"/>
        </w:tabs>
        <w:spacing w:before="102" w:after="0" w:line="305" w:lineRule="auto"/>
        <w:ind w:left="117" w:right="115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本合同在履行过程中发生争议时，由当事人双方协商解决，协商不成的，按下列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3223"/>
        </w:tabs>
        <w:spacing w:before="21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1）提交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2）依法向人民法院起诉。</w:t>
      </w:r>
    </w:p>
    <w:p>
      <w:pPr>
        <w:widowControl w:val="0"/>
        <w:tabs>
          <w:tab w:val="left" w:pos="165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270510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6"/>
          <w:szCs w:val="26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537210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6"/>
          <w:szCs w:val="26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803910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tabs>
          <w:tab w:val="left" w:pos="493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供气人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用气人</w:t>
      </w:r>
    </w:p>
    <w:p>
      <w:pPr>
        <w:widowControl w:val="0"/>
        <w:tabs>
          <w:tab w:val="left" w:pos="5910"/>
        </w:tabs>
        <w:spacing w:before="89" w:after="0"/>
        <w:ind w:left="115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（盖章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（盖章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住所：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住所：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法定代表人（签字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法定代表人（签字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委托代理人（签字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委托代理人（签字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开户银行：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开户银行：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账号：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账号：</w:t>
      </w:r>
    </w:p>
    <w:p>
      <w:pPr>
        <w:widowControl w:val="0"/>
        <w:tabs>
          <w:tab w:val="left" w:pos="4937"/>
        </w:tabs>
        <w:spacing w:before="89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电话：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电话：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