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天津市住宅装饰装修工程施工合同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JF-2017-011</w:t>
      </w:r>
    </w:p>
    <w:p>
      <w:pPr>
        <w:widowControl w:val="0"/>
        <w:spacing w:before="0" w:after="0"/>
        <w:ind w:firstLine="720"/>
        <w:jc w:val="both"/>
        <w:rPr>
          <w:rFonts w:ascii="Times New Roman" w:eastAsia="Times New Roman" w:hAnsi="Times New Roman" w:cs="Times New Roman"/>
          <w:sz w:val="36"/>
          <w:szCs w:val="36"/>
        </w:rPr>
      </w:pPr>
    </w:p>
    <w:p>
      <w:pPr>
        <w:widowControl w:val="0"/>
        <w:spacing w:before="0" w:after="0"/>
        <w:ind w:firstLine="720"/>
        <w:jc w:val="both"/>
        <w:rPr>
          <w:rFonts w:ascii="Times New Roman" w:eastAsia="Times New Roman" w:hAnsi="Times New Roman" w:cs="Times New Roman"/>
          <w:sz w:val="36"/>
          <w:szCs w:val="36"/>
        </w:rPr>
      </w:pPr>
      <w:r>
        <w:rPr>
          <w:rFonts w:ascii="宋体" w:eastAsia="宋体" w:hAnsi="宋体" w:cs="宋体"/>
          <w:sz w:val="36"/>
          <w:szCs w:val="36"/>
        </w:rPr>
        <w:t xml:space="preserve">            </w:t>
      </w:r>
    </w:p>
    <w:p>
      <w:pPr>
        <w:widowControl w:val="0"/>
        <w:spacing w:before="0" w:after="0"/>
        <w:ind w:firstLine="980"/>
        <w:jc w:val="both"/>
        <w:rPr>
          <w:rFonts w:ascii="Times New Roman" w:eastAsia="Times New Roman" w:hAnsi="Times New Roman" w:cs="Times New Roman"/>
          <w:sz w:val="28"/>
          <w:szCs w:val="28"/>
        </w:rPr>
      </w:pPr>
      <w:r>
        <w:rPr>
          <w:rFonts w:ascii="宋体" w:eastAsia="宋体" w:hAnsi="宋体" w:cs="宋体"/>
          <w:sz w:val="28"/>
          <w:szCs w:val="28"/>
        </w:rPr>
        <w:t>发包方（甲方）：</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ind w:firstLine="980"/>
        <w:jc w:val="both"/>
        <w:rPr>
          <w:rFonts w:ascii="Times New Roman" w:eastAsia="Times New Roman" w:hAnsi="Times New Roman" w:cs="Times New Roman"/>
          <w:sz w:val="28"/>
          <w:szCs w:val="28"/>
        </w:rPr>
      </w:pPr>
      <w:r>
        <w:rPr>
          <w:rFonts w:ascii="宋体" w:eastAsia="宋体" w:hAnsi="宋体" w:cs="宋体"/>
          <w:sz w:val="28"/>
          <w:szCs w:val="28"/>
        </w:rPr>
        <w:t>承包方（乙方）：</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ind w:firstLine="980"/>
        <w:jc w:val="both"/>
        <w:rPr>
          <w:rFonts w:ascii="Times New Roman" w:eastAsia="Times New Roman" w:hAnsi="Times New Roman" w:cs="Times New Roman"/>
          <w:sz w:val="28"/>
          <w:szCs w:val="28"/>
        </w:rPr>
      </w:pPr>
      <w:r>
        <w:rPr>
          <w:rFonts w:ascii="宋体" w:eastAsia="宋体" w:hAnsi="宋体" w:cs="宋体"/>
          <w:sz w:val="28"/>
          <w:szCs w:val="28"/>
        </w:rPr>
        <w:t>合 同 编 号</w:t>
      </w:r>
      <w:r>
        <w:rPr>
          <w:rFonts w:ascii="宋体" w:eastAsia="宋体" w:hAnsi="宋体" w:cs="宋体"/>
          <w:sz w:val="28"/>
          <w:szCs w:val="28"/>
        </w:rPr>
        <w:t xml:space="preserve">: </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center"/>
        <w:rPr>
          <w:rFonts w:ascii="Times New Roman" w:eastAsia="Times New Roman" w:hAnsi="Times New Roman" w:cs="Times New Roman"/>
          <w:sz w:val="28"/>
          <w:szCs w:val="28"/>
        </w:rPr>
      </w:pPr>
      <w:r>
        <w:rPr>
          <w:rFonts w:ascii="宋体" w:eastAsia="宋体" w:hAnsi="宋体" w:cs="宋体"/>
          <w:b/>
          <w:bCs/>
          <w:sz w:val="28"/>
          <w:szCs w:val="28"/>
        </w:rPr>
        <w:t>天津市市场和质量监督管理委员会</w:t>
      </w:r>
      <w:r>
        <w:rPr>
          <w:rFonts w:ascii="宋体" w:eastAsia="宋体" w:hAnsi="宋体" w:cs="宋体"/>
          <w:b/>
          <w:bCs/>
          <w:sz w:val="28"/>
          <w:szCs w:val="28"/>
        </w:rPr>
        <w:t xml:space="preserve">   </w:t>
      </w:r>
      <w:r>
        <w:rPr>
          <w:rFonts w:ascii="宋体" w:eastAsia="宋体" w:hAnsi="宋体" w:cs="宋体"/>
          <w:b/>
          <w:bCs/>
          <w:sz w:val="28"/>
          <w:szCs w:val="28"/>
        </w:rPr>
        <w:t>制定</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使 用 说 明</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1、本市行政区域内的家庭居室装修工程适用本合同文本。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2、本合同文本是根据《中华人民共和国合同法》、《中华人民共和国消费者权益保护法》等有关法律法规制定的示范文本，供双方当事人参照使用，签订合同前请仔细阅读。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家庭居室装饰装修是居民较大的一笔一次性消费，涉及的标的额较大，专业性较强，合同履约期长。为更好地维护双方当事人的合法权益，双方签订合同时应慎重，力求内容具体、全面、严密，正确选择示范文本所提供的选择项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发包方是指房屋所有权人或承租人。签订合同前甲方要验看承包方的《企业法人营业执照》和企业资质证书。与分公司（分部）签订合同，除验看其《营业执照》及企业资质证书外，合同应加盖具有法人资格的合同专用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5、工程开工：甲乙双方通过设计方案、首期工程款到位、工程技术交底等前期工作完成后，材料、施工人员到达工程现场开始施工。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6、工程验收：隐蔽工程结束须进行验收，双方在验收单上签字认可；竣工总验收按本合同约定的工程内容全部完成，经甲乙双方、监理单位签字认可。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7、验收合格：甲乙双方、监理单位在《工程验收单》上就验收事项签字、盖章。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8、工期顺延：是指非因乙方责任导致工程进度受到影响后，工程期限予以相应延期。在工期顺延的情况下，乙方不承担违约责任。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9、甲方所付工程款等款项应当交至乙方财务部门。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10、本合同中除特别标注外，所称</w:t>
      </w:r>
      <w:r>
        <w:rPr>
          <w:rFonts w:ascii="宋体" w:eastAsia="宋体" w:hAnsi="宋体" w:cs="宋体"/>
          <w:sz w:val="22"/>
          <w:szCs w:val="22"/>
        </w:rPr>
        <w:t>“</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均指</w:t>
      </w:r>
      <w:r>
        <w:rPr>
          <w:rFonts w:ascii="宋体" w:eastAsia="宋体" w:hAnsi="宋体" w:cs="宋体"/>
          <w:sz w:val="22"/>
          <w:szCs w:val="22"/>
        </w:rPr>
        <w:t>“</w:t>
      </w:r>
      <w:r>
        <w:rPr>
          <w:rFonts w:ascii="宋体" w:eastAsia="宋体" w:hAnsi="宋体" w:cs="宋体"/>
          <w:sz w:val="22"/>
          <w:szCs w:val="22"/>
        </w:rPr>
        <w:t>工作日</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11、《民用建筑工程室内环境污染控制规范》（GB50325-2001）、《住宅装饰装修工程施工规范》、《天津市住宅装饰装修工程技术标准》（DB-29-35-2017）内容可向天津市家居商会咨询。</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065"/>
          <w:jc w:val="center"/>
        </w:trPr>
        <w:tc>
          <w:tcPr>
            <w:noWrap w:val="0"/>
            <w:tcMar>
              <w:top w:w="8" w:type="dxa"/>
              <w:left w:w="108" w:type="dxa"/>
              <w:bottom w:w="8" w:type="dxa"/>
              <w:right w:w="108" w:type="dxa"/>
            </w:tcMar>
            <w:vAlign w:val="top"/>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8"/>
                <w:szCs w:val="28"/>
              </w:rPr>
              <w:t>粘贴印花税票处</w:t>
            </w:r>
          </w:p>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天津市住宅装饰装修工程施工合同条款</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发包方</w:t>
      </w:r>
      <w:r>
        <w:rPr>
          <w:rFonts w:ascii="宋体" w:eastAsia="宋体" w:hAnsi="宋体" w:cs="宋体"/>
          <w:sz w:val="22"/>
          <w:szCs w:val="22"/>
        </w:rPr>
        <w:t>（以下简称甲方）：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委托代理人（姓名）：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民族：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承包方</w:t>
      </w:r>
      <w:r>
        <w:rPr>
          <w:rFonts w:ascii="宋体" w:eastAsia="宋体" w:hAnsi="宋体" w:cs="宋体"/>
          <w:sz w:val="22"/>
          <w:szCs w:val="22"/>
        </w:rPr>
        <w:t>（以下简称乙方）：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营业执照号：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工程设计师：</w:t>
      </w:r>
      <w:r>
        <w:rPr>
          <w:rFonts w:ascii="宋体" w:eastAsia="宋体" w:hAnsi="宋体" w:cs="宋体"/>
          <w:sz w:val="22"/>
          <w:szCs w:val="22"/>
          <w:u w:val="single"/>
        </w:rPr>
        <w:t xml:space="preserve">         </w:t>
      </w:r>
      <w:r>
        <w:rPr>
          <w:rFonts w:ascii="宋体" w:eastAsia="宋体" w:hAnsi="宋体" w:cs="宋体"/>
          <w:sz w:val="22"/>
          <w:szCs w:val="22"/>
        </w:rPr>
        <w:t>职称：</w:t>
      </w:r>
      <w:r>
        <w:rPr>
          <w:rFonts w:ascii="宋体" w:eastAsia="宋体" w:hAnsi="宋体" w:cs="宋体"/>
          <w:sz w:val="22"/>
          <w:szCs w:val="22"/>
          <w:u w:val="single"/>
        </w:rPr>
        <w:t xml:space="preserve">       </w:t>
      </w:r>
      <w:r>
        <w:rPr>
          <w:rFonts w:ascii="宋体" w:eastAsia="宋体" w:hAnsi="宋体" w:cs="宋体"/>
          <w:sz w:val="22"/>
          <w:szCs w:val="22"/>
        </w:rPr>
        <w:t>证书号：</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施工负责人：</w:t>
      </w:r>
      <w:r>
        <w:rPr>
          <w:rFonts w:ascii="宋体" w:eastAsia="宋体" w:hAnsi="宋体" w:cs="宋体"/>
          <w:sz w:val="22"/>
          <w:szCs w:val="22"/>
          <w:u w:val="single"/>
        </w:rPr>
        <w:t xml:space="preserve">         </w:t>
      </w:r>
      <w:r>
        <w:rPr>
          <w:rFonts w:ascii="宋体" w:eastAsia="宋体" w:hAnsi="宋体" w:cs="宋体"/>
          <w:sz w:val="22"/>
          <w:szCs w:val="22"/>
        </w:rPr>
        <w:t>职称：</w:t>
      </w:r>
      <w:r>
        <w:rPr>
          <w:rFonts w:ascii="宋体" w:eastAsia="宋体" w:hAnsi="宋体" w:cs="宋体"/>
          <w:sz w:val="22"/>
          <w:szCs w:val="22"/>
          <w:u w:val="single"/>
        </w:rPr>
        <w:t xml:space="preserve">       </w:t>
      </w:r>
      <w:r>
        <w:rPr>
          <w:rFonts w:ascii="宋体" w:eastAsia="宋体" w:hAnsi="宋体" w:cs="宋体"/>
          <w:sz w:val="22"/>
          <w:szCs w:val="22"/>
        </w:rPr>
        <w:t>证书号：</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合同法》、《中华人民共和国消费者权益保护法》及其他有关法律、法规的规定，结合本市住宅装饰装修的特点，甲、乙双方在平等、自愿、公平、诚信原则的基础上，经双方协商一致，签订本合同：</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b/>
          <w:bCs/>
          <w:sz w:val="22"/>
          <w:szCs w:val="22"/>
        </w:rPr>
        <w:t>第一条</w:t>
      </w:r>
      <w:r>
        <w:rPr>
          <w:rFonts w:ascii="宋体" w:eastAsia="宋体" w:hAnsi="宋体" w:cs="宋体"/>
          <w:b/>
          <w:bCs/>
          <w:sz w:val="24"/>
          <w:szCs w:val="24"/>
        </w:rPr>
        <w:tab/>
      </w:r>
      <w:r>
        <w:rPr>
          <w:rFonts w:ascii="宋体" w:eastAsia="宋体" w:hAnsi="宋体" w:cs="宋体"/>
          <w:b/>
          <w:bCs/>
          <w:sz w:val="22"/>
          <w:szCs w:val="22"/>
        </w:rPr>
        <w:t>工程概况和造价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1.1工程地点：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1.2工程装饰装修面积:</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1.3住宅结构:</w:t>
      </w:r>
      <w:r>
        <w:rPr>
          <w:rFonts w:ascii="宋体" w:eastAsia="宋体" w:hAnsi="宋体" w:cs="宋体"/>
          <w:sz w:val="22"/>
          <w:szCs w:val="22"/>
          <w:u w:val="single"/>
        </w:rPr>
        <w:t xml:space="preserve">        </w:t>
      </w:r>
      <w:r>
        <w:rPr>
          <w:rFonts w:ascii="宋体" w:eastAsia="宋体" w:hAnsi="宋体" w:cs="宋体"/>
          <w:sz w:val="22"/>
          <w:szCs w:val="22"/>
        </w:rPr>
        <w:t>户型</w:t>
      </w:r>
      <w:r>
        <w:rPr>
          <w:rFonts w:ascii="宋体" w:eastAsia="宋体" w:hAnsi="宋体" w:cs="宋体"/>
          <w:sz w:val="22"/>
          <w:szCs w:val="22"/>
          <w:u w:val="single"/>
        </w:rPr>
        <w:t xml:space="preserve">     </w:t>
      </w:r>
      <w:r>
        <w:rPr>
          <w:rFonts w:ascii="宋体" w:eastAsia="宋体" w:hAnsi="宋体" w:cs="宋体"/>
          <w:sz w:val="22"/>
          <w:szCs w:val="22"/>
        </w:rPr>
        <w:t>房</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厨</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阳台。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1.4工程内容及做法〔见工程报价单（附件一)和施工图纸〕；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1.5工程承包，采取下列第</w:t>
      </w:r>
      <w:r>
        <w:rPr>
          <w:rFonts w:ascii="宋体" w:eastAsia="宋体" w:hAnsi="宋体" w:cs="宋体"/>
          <w:sz w:val="22"/>
          <w:szCs w:val="22"/>
          <w:u w:val="single"/>
        </w:rPr>
        <w:t xml:space="preserve">       </w:t>
      </w:r>
      <w:r>
        <w:rPr>
          <w:rFonts w:ascii="宋体" w:eastAsia="宋体" w:hAnsi="宋体" w:cs="宋体"/>
          <w:sz w:val="22"/>
          <w:szCs w:val="22"/>
        </w:rPr>
        <w:t xml:space="preserve">种方式: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(1)乙方包工、包全部材料(见附件三)。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(2)乙方包工、包部分材料，甲方供应其余部分材料（见附件二、三）。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(3)乙方只包工。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1.6工程期限</w:t>
      </w:r>
      <w:r>
        <w:rPr>
          <w:rFonts w:ascii="宋体" w:eastAsia="宋体" w:hAnsi="宋体" w:cs="宋体"/>
          <w:sz w:val="22"/>
          <w:szCs w:val="22"/>
          <w:u w:val="single"/>
        </w:rPr>
        <w:t xml:space="preserve">        </w:t>
      </w:r>
      <w:r>
        <w:rPr>
          <w:rFonts w:ascii="宋体" w:eastAsia="宋体" w:hAnsi="宋体" w:cs="宋体"/>
          <w:sz w:val="22"/>
          <w:szCs w:val="22"/>
        </w:rPr>
        <w:t>日（以实际工作日计算）;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竣工日期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1.7工程款和工程报价单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(1)工程款:本合同工程造价为(人民币)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金额大写:</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以上工程造价中是否包含隐蔽工程（水电项目）：</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a.包含水电项目</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b.不含水电项目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隐蔽工程（水电项目）款：本合同隐蔽工程造价为（人民币）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金额大写：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(2)工程报价单本着优质优价的原则由双方约定，作为本合同的附件一。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(3)工程报价单应当与材料质量工艺标准配套编制,共同作为确定工程价款的根据。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(4)总造价是甲、乙双方对设计方案、工程报价确认后的金额，在没有项目变更的情况下，竣工结算的上下增减幅度不超过总价款（预算价）的10%（包含隐蔽工程）。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合同签订生效后，如变更施工内容、变更材料，这部分的工程款应当按实际计算。</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b/>
          <w:bCs/>
          <w:sz w:val="22"/>
          <w:szCs w:val="22"/>
        </w:rPr>
        <w:t>第二条</w:t>
      </w:r>
      <w:r>
        <w:rPr>
          <w:rFonts w:ascii="宋体" w:eastAsia="宋体" w:hAnsi="宋体" w:cs="宋体"/>
          <w:b/>
          <w:bCs/>
          <w:sz w:val="24"/>
          <w:szCs w:val="24"/>
        </w:rPr>
        <w:tab/>
      </w:r>
      <w:r>
        <w:rPr>
          <w:rFonts w:ascii="宋体" w:eastAsia="宋体" w:hAnsi="宋体" w:cs="宋体"/>
          <w:b/>
          <w:bCs/>
          <w:sz w:val="22"/>
          <w:szCs w:val="22"/>
        </w:rPr>
        <w:t>工程监理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本工程实行工程监理，甲方应当与具有经建设行政主管部门批准的工程监理公司另行签订《工程监理合同》，并将监理工程师的姓名、单位、联系方式及监理工程师的职责等通知乙方（监理工程师需提供资格证）。</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b/>
          <w:bCs/>
          <w:sz w:val="22"/>
          <w:szCs w:val="22"/>
        </w:rPr>
        <w:t>第三条</w:t>
      </w:r>
      <w:r>
        <w:rPr>
          <w:rFonts w:ascii="宋体" w:eastAsia="宋体" w:hAnsi="宋体" w:cs="宋体"/>
          <w:b/>
          <w:bCs/>
          <w:sz w:val="24"/>
          <w:szCs w:val="24"/>
        </w:rPr>
        <w:tab/>
      </w:r>
      <w:r>
        <w:rPr>
          <w:rFonts w:ascii="宋体" w:eastAsia="宋体" w:hAnsi="宋体" w:cs="宋体"/>
          <w:b/>
          <w:bCs/>
          <w:sz w:val="22"/>
          <w:szCs w:val="22"/>
        </w:rPr>
        <w:t xml:space="preserve"> 施工图纸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3.1施工图纸采取下列第</w:t>
      </w:r>
      <w:r>
        <w:rPr>
          <w:rFonts w:ascii="宋体" w:eastAsia="宋体" w:hAnsi="宋体" w:cs="宋体"/>
          <w:sz w:val="22"/>
          <w:szCs w:val="22"/>
          <w:u w:val="single"/>
        </w:rPr>
        <w:t xml:space="preserve">      </w:t>
      </w:r>
      <w:r>
        <w:rPr>
          <w:rFonts w:ascii="宋体" w:eastAsia="宋体" w:hAnsi="宋体" w:cs="宋体"/>
          <w:sz w:val="22"/>
          <w:szCs w:val="22"/>
        </w:rPr>
        <w:t>种方式提供：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(1)甲方自行设计的，应当提供施工图纸一式三份,甲方执一份,乙方执二份。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(2)甲方委托乙方设计的，乙方应当提供施工图纸一式三份，甲方执一份，乙方执二份。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3.2开工三日前，甲方应当协助提供施工地点的原结构、水路、电路施工图。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3.3双方应当对施工图纸予以签收确认。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3.4对施工图纸的变更应当以甲方签字确认为准。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3.5双方不得将对方提供的施工图纸、设计方案等资料擅自复制或转让给第三方，也不得用于本合同以外的项目。</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b/>
          <w:bCs/>
          <w:sz w:val="22"/>
          <w:szCs w:val="22"/>
        </w:rPr>
        <w:t>第四条</w:t>
      </w:r>
      <w:r>
        <w:rPr>
          <w:rFonts w:ascii="宋体" w:eastAsia="宋体" w:hAnsi="宋体" w:cs="宋体"/>
          <w:b/>
          <w:bCs/>
          <w:sz w:val="24"/>
          <w:szCs w:val="24"/>
        </w:rPr>
        <w:tab/>
      </w:r>
      <w:r>
        <w:rPr>
          <w:rFonts w:ascii="宋体" w:eastAsia="宋体" w:hAnsi="宋体" w:cs="宋体"/>
          <w:b/>
          <w:bCs/>
          <w:sz w:val="22"/>
          <w:szCs w:val="22"/>
        </w:rPr>
        <w:t>甲方义务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4.1开工三日前要为乙方入场施工创造条件,以不影响施工为原则。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4.2无偿提供施工期间的用于施工的水源、电源和冬季供暖。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4.3办理物业部门开工手续并承担相关费用。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4.4遵守物业部门的规章制定，并告知乙方。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4.5协调乙方施工人员与邻里之间的关系。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4.6不得有下列行为：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(1)随意改动房屋主体和承重结构。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(2)在外墙上开窗、门或扩大原有门窗尺寸，拆除连接阳台门窗的墙体。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(3)在室内铺贴一厘米以上石材、砌筑墙体、增加楼地面荷载。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(4)破坏厨房、卫生间地面防水层和拆改热、暖、燃气等管道设施。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(5)强令乙方违章作业施工的其他行为。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4.7水电工程施工前对水电工程量予以确认。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4.8凡必须涉及4.6款所列内容的，甲方应持有房屋管理部门批准文件。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4.9施工期间，甲方仍需部分使用该居室的，甲方则应当负责配合乙方做好保卫及消防工作；居室中有滞留物的，甲方应做好保护，说明注意事项。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5.0参与工程质量施工进度的监督，参加工程材料验收、隐蔽工程验收、中期工程验收、竣工验收。</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b/>
          <w:bCs/>
          <w:sz w:val="22"/>
          <w:szCs w:val="22"/>
        </w:rPr>
        <w:t>第五条</w:t>
      </w:r>
      <w:r>
        <w:rPr>
          <w:rFonts w:ascii="宋体" w:eastAsia="宋体" w:hAnsi="宋体" w:cs="宋体"/>
          <w:b/>
          <w:bCs/>
          <w:sz w:val="24"/>
          <w:szCs w:val="24"/>
        </w:rPr>
        <w:tab/>
      </w:r>
      <w:r>
        <w:rPr>
          <w:rFonts w:ascii="宋体" w:eastAsia="宋体" w:hAnsi="宋体" w:cs="宋体"/>
          <w:b/>
          <w:bCs/>
          <w:sz w:val="22"/>
          <w:szCs w:val="22"/>
        </w:rPr>
        <w:t>乙方义务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5.1施工中严格执行有关法律法规、施工规范、质量标准、安全操作规程、防火规定，安全、保质、按期完成本合同约定的工程内容。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对现有房屋结构中有卫生间等电位联接装置的，不允许覆盖，应按照国家标准进行等电位联接，以防漏电、静电、雷电。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5.2严格执行市建设行政主管部门施工现场管理规定：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(1)无房屋管理部门审批手续和加固图纸，不得拆改工程内的建筑主体和承重结构，不得加大楼地面荷载，不得改动室内原有热、暖、燃气等管道设施。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(2)不得扰民及污染环境，每日十二时至十四时、十八时至次日八时之间不得从事敲、凿、刨、钻等产生噪声的装饰装修活动。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(3)因进行装饰装修施工造成相邻居民住房的管道堵塞、渗漏、停水、停电、墙体开裂等,由乙方承担修理和损失赔偿的责任。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(4)负责工程成品、设备和居室留存家具陈设的保护。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(5)保证居室内上、下水管道畅通和卫生间的清洁。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(6)保证施工现场的整洁，每日完工后清扫施工现场，并将垃圾放至物业指定地点。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 通过告知网址、统一公示等方式为甲方提供本合同签订及履行过程中涉及的各种标准、规范、计算书等书面资料的查阅条件。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5.4甲方为少数民族的，乙方在施工过程中应当尊重其民族风俗习惯。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5.5遵守物业部门的规章制度并承担相应责任。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5.6未经甲方同意，不得擅自在施工地点做饭、住宿。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5.7水电工应持有岗位证书。</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b/>
          <w:bCs/>
          <w:sz w:val="22"/>
          <w:szCs w:val="22"/>
        </w:rPr>
        <w:t>第六条</w:t>
      </w:r>
      <w:r>
        <w:rPr>
          <w:rFonts w:ascii="宋体" w:eastAsia="宋体" w:hAnsi="宋体" w:cs="宋体"/>
          <w:b/>
          <w:bCs/>
          <w:sz w:val="24"/>
          <w:szCs w:val="24"/>
        </w:rPr>
        <w:tab/>
      </w:r>
      <w:r>
        <w:rPr>
          <w:rFonts w:ascii="宋体" w:eastAsia="宋体" w:hAnsi="宋体" w:cs="宋体"/>
          <w:b/>
          <w:bCs/>
          <w:sz w:val="22"/>
          <w:szCs w:val="22"/>
        </w:rPr>
        <w:t>工程变更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6.1施工期间本合同约定的工程内容如需变更，双方应当协商一致，共同签定书面变更协议，同时调整相关工程费用及工期、工期变更协议，作为竣工结算和顺延的根据。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6.2甲方对本合同约定的工程内容提出减项时，如该项目已开工，甲方应承担由此造成的损失。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6.3工程增项时，甲方应当根据工程量适当延长工期，并在工程变更协议中予以注明。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6.4甲方不得与乙方设计师或施工人员私自确定工程变更内容，否则乙方有权拒绝承担相应责任。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材料供应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7.1按乙方编制的本合同《工程材料、设备明细表》(见附件三)所约定的供料方式和内容进行提供。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应当由甲方提供的材料、设备,甲方应当在材料、设备到施工现场前通知乙方。双方就材料、设备数量、质量、环保等内容按照约定共同验收并办理交接手续，甲方供应的材料、设备在施工使用中的保管和质量控制责任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(2)应当由乙方提供的材料、设备，乙方须在材料、设备到施工现场前通知甲方。双方就材料、设备数量、质量、环保等内容按照约定共同验收，由甲方书面确认备案。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双方所提供的装饰装修材料，应当符合《室内装饰装修有害物质限量标准》，并具有由有关行政主管部门认可的专业检测机构出具的检测合格报告。</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b/>
          <w:bCs/>
          <w:sz w:val="22"/>
          <w:szCs w:val="22"/>
        </w:rPr>
        <w:t>第八条</w:t>
      </w:r>
      <w:r>
        <w:rPr>
          <w:rFonts w:ascii="宋体" w:eastAsia="宋体" w:hAnsi="宋体" w:cs="宋体"/>
          <w:b/>
          <w:bCs/>
          <w:sz w:val="24"/>
          <w:szCs w:val="24"/>
        </w:rPr>
        <w:tab/>
      </w:r>
      <w:r>
        <w:rPr>
          <w:rFonts w:ascii="宋体" w:eastAsia="宋体" w:hAnsi="宋体" w:cs="宋体"/>
          <w:b/>
          <w:bCs/>
          <w:sz w:val="22"/>
          <w:szCs w:val="22"/>
        </w:rPr>
        <w:t>工期延误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8.1因以下原因造成竣工的日期延误,经甲方确认后,工期应当顺延：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(1)工程量变化或设计变更；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(3)甲方同意工期顺延的其他情况。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8.2因以下原因造成竣工的日期延误, 工期应当顺延：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（1）甲方未按合同约定完成其应当负责的工作而影响工期的；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（2）甲方未按合同约定支付工程款影响正常施工的；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（3）因甲方责任造成工期延误的其他情况。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8.3因乙方责任不能按期完工的，工期不顺延；因乙方原因造成工程质量存在问题，需要返工的，返工费用由乙方承担，工期不顺延。</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b/>
          <w:bCs/>
          <w:sz w:val="22"/>
          <w:szCs w:val="22"/>
        </w:rPr>
        <w:t>第九条</w:t>
      </w:r>
      <w:r>
        <w:rPr>
          <w:rFonts w:ascii="宋体" w:eastAsia="宋体" w:hAnsi="宋体" w:cs="宋体"/>
          <w:b/>
          <w:bCs/>
          <w:sz w:val="24"/>
          <w:szCs w:val="24"/>
        </w:rPr>
        <w:tab/>
      </w:r>
      <w:r>
        <w:rPr>
          <w:rFonts w:ascii="宋体" w:eastAsia="宋体" w:hAnsi="宋体" w:cs="宋体"/>
          <w:b/>
          <w:bCs/>
          <w:sz w:val="22"/>
          <w:szCs w:val="22"/>
        </w:rPr>
        <w:t>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9.1工程的室内环境污染控制，应当严格按照《民用建筑工程室内环境污染控制规范》（GB50325-2001）的标准执行。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9.2本工程按国家现行《住宅装饰装修工程施工规范》、本市现行《天津市住宅装饰装修工程技术标准》（DB-29-35-2017）的标准执行,并应符合国家《住宅设计规范》的要求。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9.3在竣工验收时双方对工程质量、室内空气质量发生争议时，应当申请由相关行政主管部门认可的专业检测机构检测认定；相关费用由申请方垫付，最终由责任方承担。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工程验收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10.1双方在施工过程中分下列阶段对工程质量进行联合验收: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(1)材料验收；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(2)隐蔽工程验收；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(3)中期工程验收;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隐蔽工程和中期工程完工后，乙方应当通知甲方在三日内进行验收，待双方验收合格并签订确认后，乙方方可进行下道工序施工；如甲方不进行验收，乙方有权暂停施工，相应工期损失由甲方承担；如乙方未通知甲方进行隐蔽工程和中期工程验收，而擅自进行下道工序的，甲方有权要求乙方停止施工，由此造成的损失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工程完工后，乙方应通知甲方进行竣工验收，甲方自接到竣工验收通知单后三日内组织验收。验收合格后，双方签署工程验收单（见附件四）、工程决算单（见附件五）,结清尾款。办理工程移交手续，并签署《家装工程保修单》（见附件六）。同时，乙方应当向甲方提交其施工部分的水电隐蔽工程改造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10.4双方进行竣工验收前，乙方负责保护工程成品和工程现场的全部安全。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10.5为分清责任，双方未办理验收手续，甲方不得入住；如甲方擅自入住，视同验收合格，由此而造成的损失由甲方承担。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10.6竣工验收在工程质量、室内空气质量及结算方面存在个别的非重大问题时，经双方协商一致，签订</w:t>
      </w:r>
      <w:r>
        <w:rPr>
          <w:rFonts w:ascii="宋体" w:eastAsia="宋体" w:hAnsi="宋体" w:cs="宋体"/>
          <w:sz w:val="22"/>
          <w:szCs w:val="22"/>
        </w:rPr>
        <w:t>“</w:t>
      </w:r>
      <w:r>
        <w:rPr>
          <w:rFonts w:ascii="宋体" w:eastAsia="宋体" w:hAnsi="宋体" w:cs="宋体"/>
          <w:sz w:val="22"/>
          <w:szCs w:val="22"/>
        </w:rPr>
        <w:t>解决竣工验收遗留问题协议</w:t>
      </w:r>
      <w:r>
        <w:rPr>
          <w:rFonts w:ascii="宋体" w:eastAsia="宋体" w:hAnsi="宋体" w:cs="宋体"/>
          <w:sz w:val="22"/>
          <w:szCs w:val="22"/>
        </w:rPr>
        <w:t>”</w:t>
      </w:r>
      <w:r>
        <w:rPr>
          <w:rFonts w:ascii="宋体" w:eastAsia="宋体" w:hAnsi="宋体" w:cs="宋体"/>
          <w:sz w:val="22"/>
          <w:szCs w:val="22"/>
        </w:rPr>
        <w:t>（见附件七）后，甲方也可先行入住。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工程款支付方式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11.1双方协商工程款支付采用下列第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(1)合同签字生效后，甲方按下列表中的约定向乙方支付工程款：</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150"/>
        <w:gridCol w:w="2336"/>
        <w:gridCol w:w="2675"/>
        <w:gridCol w:w="144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工程进度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付款时间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付款比例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金　额（元）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对预算、设计方案认可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签订合同当日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隐蔽工程竣工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水、电、管线隐蔽工程</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验收通过3日内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20"/>
                <w:sz w:val="18"/>
                <w:szCs w:val="18"/>
              </w:rPr>
              <w:t>全款（隐蔽工程款单算填写）</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工程进度过半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中期工程验收通过3日内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竣工验收通过3日内</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(2)双方协商一致的其他支付方式：</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11.2工程进度过半，指现场工程中水、电管线铺设完成，厨房、卫生间墙、地砖铺设完成，现场木作收口完成、定制产品测量完成。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中期工程验收通过后，甲方对乙方提交的按实际工程情况编制的《工程报价单》（见附件三）、《工程决算单》（见附件五）进行审核，甲方自提交之日起三日内如未提出异议，视为甲方同意支付乙方工程中期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11.4工程竣工验收通过后，甲方应当在三日内到乙方财务部门支付尾款，工程款全部结清后，乙方应当向甲方开具正式发票作为工程结算凭证。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11.5乙方应当自收到甲方尾款后三日内办理工程交接，并开具《家装工程保修单》（见附件六）。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第十二条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合同双方签字后生效，双方必须严格遵守，任何一方需变更合同内容，应该协商一致后，重新签定补充协议。签订合同后未开工前，如单方要求解除合同，解约方除承担对方的实际损失外，还应当按工程造价总金额的</w:t>
      </w:r>
      <w:r>
        <w:rPr>
          <w:rFonts w:ascii="宋体" w:eastAsia="宋体" w:hAnsi="宋体" w:cs="宋体"/>
          <w:sz w:val="22"/>
          <w:szCs w:val="22"/>
          <w:u w:val="single"/>
        </w:rPr>
        <w:t xml:space="preserve">    </w:t>
      </w:r>
      <w:r>
        <w:rPr>
          <w:rFonts w:ascii="宋体" w:eastAsia="宋体" w:hAnsi="宋体" w:cs="宋体"/>
          <w:sz w:val="22"/>
          <w:szCs w:val="22"/>
        </w:rPr>
        <w:t>%支付违约金。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12.2一方因违反有关法律法规受到行政处罚的，最终责任由责任方承担。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12.3施工过程中任何一方无法继续履行合同的，应当书面通知对方，经双方同意办理清算手续，订立终止合同协议，并由责任方按合同总价款的</w:t>
      </w:r>
      <w:r>
        <w:rPr>
          <w:rFonts w:ascii="宋体" w:eastAsia="宋体" w:hAnsi="宋体" w:cs="宋体"/>
          <w:sz w:val="22"/>
          <w:szCs w:val="22"/>
          <w:u w:val="single"/>
        </w:rPr>
        <w:t xml:space="preserve">    </w:t>
      </w:r>
      <w:r>
        <w:rPr>
          <w:rFonts w:ascii="宋体" w:eastAsia="宋体" w:hAnsi="宋体" w:cs="宋体"/>
          <w:sz w:val="22"/>
          <w:szCs w:val="22"/>
        </w:rPr>
        <w:t>%赔偿，解除本合同。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12.4甲方无正当理由未按合同约定期限支付第二、三、四次工程款，应当向乙方按日支付迟延部分工程款2</w:t>
      </w:r>
      <w:r>
        <w:rPr>
          <w:rFonts w:ascii="宋体" w:eastAsia="宋体" w:hAnsi="宋体" w:cs="宋体"/>
          <w:sz w:val="22"/>
          <w:szCs w:val="22"/>
        </w:rPr>
        <w:t>‰</w:t>
      </w:r>
      <w:r>
        <w:rPr>
          <w:rFonts w:ascii="宋体" w:eastAsia="宋体" w:hAnsi="宋体" w:cs="宋体"/>
          <w:sz w:val="22"/>
          <w:szCs w:val="22"/>
        </w:rPr>
        <w:t>的违约金，但累计不得超过工程造价总金额的20%。甲方延迟支付超过</w:t>
      </w:r>
      <w:r>
        <w:rPr>
          <w:rFonts w:ascii="宋体" w:eastAsia="宋体" w:hAnsi="宋体" w:cs="宋体"/>
          <w:sz w:val="22"/>
          <w:szCs w:val="22"/>
          <w:u w:val="single"/>
        </w:rPr>
        <w:t xml:space="preserve">    </w:t>
      </w:r>
      <w:r>
        <w:rPr>
          <w:rFonts w:ascii="宋体" w:eastAsia="宋体" w:hAnsi="宋体" w:cs="宋体"/>
          <w:sz w:val="22"/>
          <w:szCs w:val="22"/>
        </w:rPr>
        <w:t>日的，乙方有权解除合同。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12.5由于乙方责任延误工期的，应当按日向甲方支付工程造价总金额的2</w:t>
      </w:r>
      <w:r>
        <w:rPr>
          <w:rFonts w:ascii="宋体" w:eastAsia="宋体" w:hAnsi="宋体" w:cs="宋体"/>
          <w:sz w:val="22"/>
          <w:szCs w:val="22"/>
        </w:rPr>
        <w:t>‰</w:t>
      </w:r>
      <w:r>
        <w:rPr>
          <w:rFonts w:ascii="宋体" w:eastAsia="宋体" w:hAnsi="宋体" w:cs="宋体"/>
          <w:sz w:val="22"/>
          <w:szCs w:val="22"/>
        </w:rPr>
        <w:t>违约金，但累计不得超过总金额的20%。乙方延误工期超过</w:t>
      </w:r>
      <w:r>
        <w:rPr>
          <w:rFonts w:ascii="宋体" w:eastAsia="宋体" w:hAnsi="宋体" w:cs="宋体"/>
          <w:sz w:val="22"/>
          <w:szCs w:val="22"/>
          <w:u w:val="single"/>
        </w:rPr>
        <w:t xml:space="preserve">   </w:t>
      </w:r>
      <w:r>
        <w:rPr>
          <w:rFonts w:ascii="宋体" w:eastAsia="宋体" w:hAnsi="宋体" w:cs="宋体"/>
          <w:sz w:val="22"/>
          <w:szCs w:val="22"/>
        </w:rPr>
        <w:t>日的，甲方有权解除合同。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12.6由于乙方责任导致工程质量或室内空气质量不合格的，乙方按下列约定进行返工修理、综合治理和赔付：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(1)对工程质量不合格的部位，乙方应当进行彻底返工修理。因返工造成工程延期交付视同工程延误，按12.5的标准支付违约金。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(2)对室内空气质量不合格的，乙方应当进行综合治理。因综合治理造成工程延期交付视同工程延误，按12.5的标准支付违约金。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(3)室内空气质量综合治理仍不达标且确属乙方责任的，甲方有权要求乙方返还不达标工程项目涉及的工程款；不足以弥补甲方损失的，甲方有权要求乙方赔偿。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第十三条</w:t>
      </w:r>
      <w:r>
        <w:rPr>
          <w:rFonts w:ascii="宋体" w:eastAsia="宋体" w:hAnsi="宋体" w:cs="宋体"/>
          <w:b/>
          <w:bCs/>
          <w:sz w:val="22"/>
          <w:szCs w:val="22"/>
        </w:rPr>
        <w:t xml:space="preserve">  </w:t>
      </w:r>
      <w:r>
        <w:rPr>
          <w:rFonts w:ascii="宋体" w:eastAsia="宋体" w:hAnsi="宋体" w:cs="宋体"/>
          <w:b/>
          <w:bCs/>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本合同项下发生的争议，双方应当协商或向市场主办单位、天津市家居商会、消费者协会等申请调解解决，也可依据法律、法规和政策向有关行政部门投诉。协商或调解解决不成时，可采用下述第</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向</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第十四条</w:t>
      </w:r>
      <w:r>
        <w:rPr>
          <w:rFonts w:ascii="宋体" w:eastAsia="宋体" w:hAnsi="宋体" w:cs="宋体"/>
          <w:b/>
          <w:bCs/>
          <w:sz w:val="22"/>
          <w:szCs w:val="22"/>
        </w:rPr>
        <w:t xml:space="preserve">  </w:t>
      </w:r>
      <w:r>
        <w:rPr>
          <w:rFonts w:ascii="宋体" w:eastAsia="宋体" w:hAnsi="宋体" w:cs="宋体"/>
          <w:b/>
          <w:bCs/>
          <w:sz w:val="22"/>
          <w:szCs w:val="22"/>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14.1本合同经甲乙双方签字（盖章）后生效。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14.2本合同签订后工程不得转包、违法分包。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14.3双方可以书面形式对本合同进行变更或补充，但变更或补充减轻或免除本合同规定应当由乙方承担的责任的，仍应以本合同为准。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14.4因不可归责于双方的原因影响了合同履行或造成损失的，双方应当本着公平原则协商解决。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14.5乙方撤离市场的，由市场主办单位先行承担赔偿责任，主办单位承担责任后有权向乙方追偿。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14.6本合同履行完毕后自动终止。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14.7本合同的附则、附件均为合同不可分割的组成部分，具有同等法律效力。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14.8本合同一式</w:t>
      </w:r>
      <w:r>
        <w:rPr>
          <w:rFonts w:ascii="宋体" w:eastAsia="宋体" w:hAnsi="宋体" w:cs="宋体"/>
          <w:sz w:val="22"/>
          <w:szCs w:val="22"/>
          <w:u w:val="single"/>
        </w:rPr>
        <w:t xml:space="preserve">     </w:t>
      </w:r>
      <w:r>
        <w:rPr>
          <w:rFonts w:ascii="宋体" w:eastAsia="宋体" w:hAnsi="宋体" w:cs="宋体"/>
          <w:sz w:val="22"/>
          <w:szCs w:val="22"/>
        </w:rPr>
        <w:t>份，其中甲方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份，市场主办单位</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第十五条</w:t>
      </w:r>
      <w:r>
        <w:rPr>
          <w:rFonts w:ascii="宋体" w:eastAsia="宋体" w:hAnsi="宋体" w:cs="宋体"/>
          <w:b/>
          <w:bCs/>
          <w:sz w:val="22"/>
          <w:szCs w:val="22"/>
        </w:rPr>
        <w:t xml:space="preserve">  </w:t>
      </w:r>
      <w:r>
        <w:rPr>
          <w:rFonts w:ascii="宋体" w:eastAsia="宋体" w:hAnsi="宋体" w:cs="宋体"/>
          <w:b/>
          <w:bCs/>
          <w:sz w:val="22"/>
          <w:szCs w:val="22"/>
        </w:rPr>
        <w:t>其他约定事项</w:t>
      </w: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市场主办单位：（盖章）：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 xml:space="preserve">附件一 </w:t>
      </w:r>
      <w:r>
        <w:rPr>
          <w:rFonts w:ascii="宋体" w:eastAsia="宋体" w:hAnsi="宋体" w:cs="宋体"/>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工 程 报 价 单</w:t>
      </w:r>
    </w:p>
    <w:p>
      <w:pPr>
        <w:widowControl w:val="0"/>
        <w:spacing w:before="0" w:after="0" w:line="420" w:lineRule="atLeast"/>
        <w:jc w:val="center"/>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33"/>
        <w:gridCol w:w="1049"/>
        <w:gridCol w:w="933"/>
        <w:gridCol w:w="933"/>
        <w:gridCol w:w="933"/>
        <w:gridCol w:w="1369"/>
        <w:gridCol w:w="246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0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 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合计金额</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工艺做法、用料说明</w:t>
            </w:r>
          </w:p>
        </w:tc>
      </w:tr>
      <w:tr>
        <w:tblPrEx>
          <w:tblW w:w="5000" w:type="pct"/>
          <w:tblCellMar>
            <w:top w:w="0" w:type="dxa"/>
            <w:left w:w="0" w:type="dxa"/>
            <w:bottom w:w="0" w:type="dxa"/>
            <w:right w:w="0" w:type="dxa"/>
          </w:tblCellMar>
        </w:tblPrEx>
        <w:trPr>
          <w:trHeight w:val="104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6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1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7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9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68"/>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甲方（签字盖章）：</w:t>
      </w:r>
      <w:r>
        <w:rPr>
          <w:rFonts w:ascii="宋体" w:eastAsia="宋体" w:hAnsi="宋体" w:cs="宋体"/>
          <w:b/>
          <w:bCs/>
          <w:sz w:val="22"/>
          <w:szCs w:val="22"/>
        </w:rPr>
        <w:t xml:space="preserve">                      </w:t>
      </w:r>
      <w:r>
        <w:rPr>
          <w:rFonts w:ascii="宋体" w:eastAsia="宋体" w:hAnsi="宋体" w:cs="宋体"/>
          <w:b/>
          <w:bCs/>
          <w:sz w:val="22"/>
          <w:szCs w:val="22"/>
        </w:rPr>
        <w:t>乙方（签字盖章）：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备注：此表用量较多企业可复印作为合同附件。</w:t>
      </w:r>
    </w:p>
    <w:p>
      <w:pPr>
        <w:widowControl w:val="0"/>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附件二</w:t>
      </w:r>
      <w:r>
        <w:rPr>
          <w:rFonts w:ascii="宋体" w:eastAsia="宋体" w:hAnsi="宋体" w:cs="宋体"/>
          <w:sz w:val="22"/>
          <w:szCs w:val="22"/>
        </w:rPr>
        <w:t xml:space="preserve"> </w:t>
      </w: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甲方供给工程材料、设备明细表</w:t>
      </w:r>
    </w:p>
    <w:p>
      <w:pPr>
        <w:widowControl w:val="0"/>
        <w:spacing w:before="0" w:after="0" w:line="420" w:lineRule="atLeast"/>
        <w:jc w:val="center"/>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25"/>
        <w:gridCol w:w="1064"/>
        <w:gridCol w:w="725"/>
        <w:gridCol w:w="725"/>
        <w:gridCol w:w="725"/>
        <w:gridCol w:w="725"/>
        <w:gridCol w:w="725"/>
        <w:gridCol w:w="725"/>
        <w:gridCol w:w="1064"/>
        <w:gridCol w:w="140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材料名称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品种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产地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供应时间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供应验收地点</w:t>
            </w:r>
          </w:p>
        </w:tc>
      </w:tr>
      <w:tr>
        <w:tblPrEx>
          <w:tblW w:w="5000" w:type="pct"/>
          <w:tblCellMar>
            <w:top w:w="0" w:type="dxa"/>
            <w:left w:w="0" w:type="dxa"/>
            <w:bottom w:w="0" w:type="dxa"/>
            <w:right w:w="0" w:type="dxa"/>
          </w:tblCellMar>
        </w:tblPrEx>
        <w:trPr>
          <w:trHeight w:val="5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323"/>
        <w:jc w:val="both"/>
        <w:rPr>
          <w:rFonts w:ascii="Times New Roman" w:eastAsia="Times New Roman" w:hAnsi="Times New Roman" w:cs="Times New Roman"/>
        </w:rPr>
      </w:pPr>
      <w:r>
        <w:rPr>
          <w:rFonts w:ascii="宋体" w:eastAsia="宋体" w:hAnsi="宋体" w:cs="宋体"/>
          <w:b/>
          <w:bCs/>
          <w:sz w:val="22"/>
          <w:szCs w:val="22"/>
        </w:rPr>
        <w:t>甲方（签字盖章）：</w:t>
      </w:r>
      <w:r>
        <w:rPr>
          <w:rFonts w:ascii="宋体" w:eastAsia="宋体" w:hAnsi="宋体" w:cs="宋体"/>
          <w:b/>
          <w:bCs/>
          <w:sz w:val="22"/>
          <w:szCs w:val="22"/>
        </w:rPr>
        <w:t xml:space="preserve">                      </w:t>
      </w:r>
      <w:r>
        <w:rPr>
          <w:rFonts w:ascii="宋体" w:eastAsia="宋体" w:hAnsi="宋体" w:cs="宋体"/>
          <w:b/>
          <w:bCs/>
          <w:sz w:val="22"/>
          <w:szCs w:val="22"/>
        </w:rPr>
        <w:t>乙方（签字盖章）：</w:t>
      </w:r>
    </w:p>
    <w:p>
      <w:pPr>
        <w:widowControl w:val="0"/>
        <w:spacing w:before="0" w:after="0" w:line="420" w:lineRule="atLeast"/>
        <w:ind w:firstLine="323"/>
        <w:jc w:val="both"/>
        <w:rPr>
          <w:rFonts w:ascii="Times New Roman" w:eastAsia="Times New Roman" w:hAnsi="Times New Roman" w:cs="Times New Roman"/>
        </w:rPr>
      </w:pPr>
      <w:r>
        <w:rPr>
          <w:rFonts w:ascii="宋体" w:eastAsia="宋体" w:hAnsi="宋体" w:cs="宋体"/>
          <w:b/>
          <w:bCs/>
          <w:sz w:val="22"/>
          <w:szCs w:val="22"/>
        </w:rPr>
        <w:t>备注：所供给的材料、设备须有经行政管理部门认可的专业检验单位出具的检测合格报告。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附件三</w:t>
      </w:r>
      <w:r>
        <w:rPr>
          <w:rFonts w:ascii="宋体" w:eastAsia="宋体" w:hAnsi="宋体" w:cs="宋体"/>
          <w:sz w:val="22"/>
          <w:szCs w:val="22"/>
        </w:rPr>
        <w:t xml:space="preserve"> </w:t>
      </w: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乙方供给工程材料、设备明细表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25"/>
        <w:gridCol w:w="1064"/>
        <w:gridCol w:w="725"/>
        <w:gridCol w:w="725"/>
        <w:gridCol w:w="725"/>
        <w:gridCol w:w="725"/>
        <w:gridCol w:w="725"/>
        <w:gridCol w:w="725"/>
        <w:gridCol w:w="1064"/>
        <w:gridCol w:w="140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材料名称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品种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产地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供应时间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供应验收地点</w:t>
            </w:r>
          </w:p>
        </w:tc>
      </w:tr>
      <w:tr>
        <w:tblPrEx>
          <w:tblW w:w="5000" w:type="pct"/>
          <w:tblCellMar>
            <w:top w:w="0" w:type="dxa"/>
            <w:left w:w="0" w:type="dxa"/>
            <w:bottom w:w="0" w:type="dxa"/>
            <w:right w:w="0" w:type="dxa"/>
          </w:tblCellMar>
        </w:tblPrEx>
        <w:trPr>
          <w:trHeight w:val="59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1"/>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323"/>
        <w:jc w:val="both"/>
        <w:rPr>
          <w:rFonts w:ascii="Times New Roman" w:eastAsia="Times New Roman" w:hAnsi="Times New Roman" w:cs="Times New Roman"/>
        </w:rPr>
      </w:pPr>
      <w:r>
        <w:rPr>
          <w:rFonts w:ascii="宋体" w:eastAsia="宋体" w:hAnsi="宋体" w:cs="宋体"/>
          <w:b/>
          <w:bCs/>
          <w:sz w:val="22"/>
          <w:szCs w:val="22"/>
        </w:rPr>
        <w:t>甲方（签字盖章）：</w:t>
      </w:r>
      <w:r>
        <w:rPr>
          <w:rFonts w:ascii="宋体" w:eastAsia="宋体" w:hAnsi="宋体" w:cs="宋体"/>
          <w:b/>
          <w:bCs/>
          <w:sz w:val="22"/>
          <w:szCs w:val="22"/>
        </w:rPr>
        <w:t xml:space="preserve">                      </w:t>
      </w:r>
      <w:r>
        <w:rPr>
          <w:rFonts w:ascii="宋体" w:eastAsia="宋体" w:hAnsi="宋体" w:cs="宋体"/>
          <w:b/>
          <w:bCs/>
          <w:sz w:val="22"/>
          <w:szCs w:val="22"/>
        </w:rPr>
        <w:t>乙方（签字盖章）：</w:t>
      </w:r>
    </w:p>
    <w:p>
      <w:pPr>
        <w:widowControl w:val="0"/>
        <w:spacing w:before="0" w:after="0" w:line="420" w:lineRule="atLeast"/>
        <w:ind w:firstLine="323"/>
        <w:jc w:val="both"/>
        <w:rPr>
          <w:rFonts w:ascii="Times New Roman" w:eastAsia="Times New Roman" w:hAnsi="Times New Roman" w:cs="Times New Roman"/>
        </w:rPr>
      </w:pPr>
      <w:r>
        <w:rPr>
          <w:rFonts w:ascii="宋体" w:eastAsia="宋体" w:hAnsi="宋体" w:cs="宋体"/>
          <w:b/>
          <w:bCs/>
          <w:sz w:val="22"/>
          <w:szCs w:val="22"/>
        </w:rPr>
        <w:t>备注：所供给的材料、设备须有经行政管理部门认可的专业检验单位出具的检测合格报告。</w:t>
      </w:r>
    </w:p>
    <w:p>
      <w:pPr>
        <w:widowControl w:val="0"/>
        <w:spacing w:before="0" w:after="0" w:line="420" w:lineRule="atLeast"/>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 xml:space="preserve">附件四 </w:t>
      </w: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工程验收单</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1928"/>
        <w:jc w:val="right"/>
        <w:rPr>
          <w:rFonts w:ascii="Times New Roman" w:eastAsia="Times New Roman" w:hAnsi="Times New Roman" w:cs="Times New Roman"/>
        </w:rPr>
      </w:pPr>
      <w:r>
        <w:rPr>
          <w:rFonts w:ascii="宋体" w:eastAsia="宋体" w:hAnsi="宋体" w:cs="宋体"/>
          <w:b/>
          <w:bCs/>
          <w:sz w:val="22"/>
          <w:szCs w:val="22"/>
        </w:rPr>
        <w:t>验收时间：</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tbl>
      <w:tblPr>
        <w:tblW w:w="5000" w:type="pct"/>
        <w:tblCellMar>
          <w:top w:w="0" w:type="dxa"/>
          <w:left w:w="0" w:type="dxa"/>
          <w:bottom w:w="0" w:type="dxa"/>
          <w:right w:w="0" w:type="dxa"/>
        </w:tblCellMar>
      </w:tblPr>
      <w:tblGrid>
        <w:gridCol w:w="1324"/>
        <w:gridCol w:w="894"/>
        <w:gridCol w:w="1032"/>
        <w:gridCol w:w="1062"/>
        <w:gridCol w:w="4328"/>
      </w:tblGrid>
      <w:tr>
        <w:tblPrEx>
          <w:tblW w:w="5000" w:type="pct"/>
          <w:tblCellMar>
            <w:top w:w="0" w:type="dxa"/>
            <w:left w:w="0" w:type="dxa"/>
            <w:bottom w:w="0" w:type="dxa"/>
            <w:right w:w="0" w:type="dxa"/>
          </w:tblCellMar>
        </w:tblPrEx>
        <w:trPr>
          <w:trHeight w:val="611"/>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工程名称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8"/>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工程地点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8"/>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工程进度</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left="42" w:firstLine="9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隐蔽工程验收</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中期工程验收</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竣工验收</w:t>
            </w:r>
          </w:p>
        </w:tc>
      </w:tr>
      <w:tr>
        <w:tblPrEx>
          <w:tblW w:w="5000" w:type="pct"/>
          <w:tblCellMar>
            <w:top w:w="0" w:type="dxa"/>
            <w:left w:w="0" w:type="dxa"/>
            <w:bottom w:w="0" w:type="dxa"/>
            <w:right w:w="0" w:type="dxa"/>
          </w:tblCellMar>
        </w:tblPrEx>
        <w:trPr>
          <w:trHeight w:val="2780"/>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验</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收</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甲方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签字：</w:t>
            </w:r>
          </w:p>
        </w:tc>
      </w:tr>
      <w:tr>
        <w:tblPrEx>
          <w:tblW w:w="5000" w:type="pct"/>
          <w:tblCellMar>
            <w:top w:w="0" w:type="dxa"/>
            <w:left w:w="0" w:type="dxa"/>
            <w:bottom w:w="0" w:type="dxa"/>
            <w:right w:w="0" w:type="dxa"/>
          </w:tblCellMar>
        </w:tblPrEx>
        <w:trPr>
          <w:trHeight w:val="2820"/>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监理单位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签字（盖章）：</w:t>
            </w:r>
          </w:p>
        </w:tc>
      </w:tr>
      <w:tr>
        <w:tblPrEx>
          <w:tblW w:w="5000" w:type="pct"/>
          <w:tblCellMar>
            <w:top w:w="0" w:type="dxa"/>
            <w:left w:w="0" w:type="dxa"/>
            <w:bottom w:w="0" w:type="dxa"/>
            <w:right w:w="0" w:type="dxa"/>
          </w:tblCellMar>
        </w:tblPrEx>
        <w:trPr>
          <w:trHeight w:val="1813"/>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乙方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签字（盖章）：</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备注：此表可按工程分期复印使用。</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附件五</w:t>
      </w:r>
      <w:r>
        <w:rPr>
          <w:rFonts w:ascii="宋体" w:eastAsia="宋体" w:hAnsi="宋体" w:cs="宋体"/>
          <w:sz w:val="28"/>
          <w:szCs w:val="28"/>
        </w:rPr>
        <w:t xml:space="preserve">  </w:t>
      </w:r>
      <w:r>
        <w:rPr>
          <w:rFonts w:ascii="宋体" w:eastAsia="宋体" w:hAnsi="宋体" w:cs="宋体"/>
          <w:b/>
          <w:bCs/>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工程决算单</w:t>
      </w:r>
    </w:p>
    <w:tbl>
      <w:tblPr>
        <w:tblW w:w="5000" w:type="pct"/>
        <w:tblCellMar>
          <w:top w:w="0" w:type="dxa"/>
          <w:left w:w="0" w:type="dxa"/>
          <w:bottom w:w="0" w:type="dxa"/>
          <w:right w:w="0" w:type="dxa"/>
        </w:tblCellMar>
      </w:tblPr>
      <w:tblGrid>
        <w:gridCol w:w="1009"/>
        <w:gridCol w:w="1552"/>
        <w:gridCol w:w="400"/>
        <w:gridCol w:w="5679"/>
      </w:tblGrid>
      <w:tr>
        <w:tblPrEx>
          <w:tblW w:w="5000" w:type="pct"/>
          <w:tblCellMar>
            <w:top w:w="0" w:type="dxa"/>
            <w:left w:w="0" w:type="dxa"/>
            <w:bottom w:w="0" w:type="dxa"/>
            <w:right w:w="0" w:type="dxa"/>
          </w:tblCellMar>
        </w:tblPrEx>
        <w:trPr>
          <w:trHeight w:val="611"/>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工程名称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8"/>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工程地点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624"/>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工程款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分期支付</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付款时间：</w:t>
            </w:r>
            <w:r>
              <w:rPr>
                <w:rFonts w:ascii="宋体" w:eastAsia="宋体" w:hAnsi="宋体" w:cs="宋体"/>
                <w:b/>
                <w:bCs/>
                <w:i w:val="0"/>
                <w:iCs w:val="0"/>
                <w:smallCaps w:val="0"/>
                <w:color w:val="000000"/>
                <w:sz w:val="20"/>
                <w:szCs w:val="20"/>
              </w:rPr>
              <w:t xml:space="preserve">  </w:t>
            </w:r>
            <w:r>
              <w:rPr>
                <w:rFonts w:ascii="宋体" w:eastAsia="宋体" w:hAnsi="宋体" w:cs="宋体"/>
                <w:b/>
                <w:bCs/>
                <w:i w:val="0"/>
                <w:iCs w:val="0"/>
                <w:smallCaps w:val="0"/>
                <w:color w:val="000000"/>
                <w:sz w:val="20"/>
                <w:szCs w:val="20"/>
              </w:rPr>
              <w:t>□</w:t>
            </w:r>
            <w:r>
              <w:rPr>
                <w:rFonts w:ascii="宋体" w:eastAsia="宋体" w:hAnsi="宋体" w:cs="宋体"/>
                <w:b/>
                <w:bCs/>
                <w:i w:val="0"/>
                <w:iCs w:val="0"/>
                <w:smallCaps w:val="0"/>
                <w:color w:val="000000"/>
                <w:sz w:val="20"/>
                <w:szCs w:val="20"/>
              </w:rPr>
              <w:t>签订合同时</w:t>
            </w:r>
          </w:p>
          <w:p>
            <w:pPr>
              <w:widowControl w:val="0"/>
              <w:spacing w:before="0" w:after="0" w:line="420" w:lineRule="atLeast"/>
              <w:ind w:left="2040" w:hanging="36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w:t>
            </w:r>
            <w:r>
              <w:rPr>
                <w:rFonts w:ascii="宋体" w:eastAsia="宋体" w:hAnsi="宋体" w:cs="宋体"/>
                <w:b w:val="0"/>
                <w:bCs w:val="0"/>
                <w:i w:val="0"/>
                <w:iCs w:val="0"/>
                <w:smallCaps w:val="0"/>
                <w:color w:val="000000"/>
                <w:sz w:val="14"/>
                <w:szCs w:val="14"/>
              </w:rPr>
              <w:t xml:space="preserve">      </w:t>
            </w:r>
            <w:r>
              <w:rPr>
                <w:rFonts w:ascii="宋体" w:eastAsia="宋体" w:hAnsi="宋体" w:cs="宋体"/>
                <w:b/>
                <w:bCs/>
                <w:i w:val="0"/>
                <w:iCs w:val="0"/>
                <w:smallCaps w:val="0"/>
                <w:color w:val="000000"/>
                <w:sz w:val="20"/>
                <w:szCs w:val="20"/>
              </w:rPr>
              <w:t>隐蔽工程验收通过后</w:t>
            </w:r>
          </w:p>
          <w:p>
            <w:pPr>
              <w:widowControl w:val="0"/>
              <w:spacing w:before="0" w:after="0" w:line="420" w:lineRule="atLeast"/>
              <w:ind w:left="2040" w:hanging="36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w:t>
            </w:r>
            <w:r>
              <w:rPr>
                <w:rFonts w:ascii="宋体" w:eastAsia="宋体" w:hAnsi="宋体" w:cs="宋体"/>
                <w:b w:val="0"/>
                <w:bCs w:val="0"/>
                <w:i w:val="0"/>
                <w:iCs w:val="0"/>
                <w:smallCaps w:val="0"/>
                <w:color w:val="000000"/>
                <w:sz w:val="14"/>
                <w:szCs w:val="14"/>
              </w:rPr>
              <w:t xml:space="preserve">      </w:t>
            </w:r>
            <w:r>
              <w:rPr>
                <w:rFonts w:ascii="宋体" w:eastAsia="宋体" w:hAnsi="宋体" w:cs="宋体"/>
                <w:b/>
                <w:bCs/>
                <w:i w:val="0"/>
                <w:iCs w:val="0"/>
                <w:smallCaps w:val="0"/>
                <w:color w:val="000000"/>
                <w:sz w:val="20"/>
                <w:szCs w:val="20"/>
              </w:rPr>
              <w:t>中期工程验收通过后</w:t>
            </w:r>
          </w:p>
          <w:p>
            <w:pPr>
              <w:widowControl w:val="0"/>
              <w:spacing w:before="0" w:after="0" w:line="420" w:lineRule="atLeast"/>
              <w:ind w:left="2040" w:hanging="36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w:t>
            </w:r>
            <w:r>
              <w:rPr>
                <w:rFonts w:ascii="宋体" w:eastAsia="宋体" w:hAnsi="宋体" w:cs="宋体"/>
                <w:b w:val="0"/>
                <w:bCs w:val="0"/>
                <w:i w:val="0"/>
                <w:iCs w:val="0"/>
                <w:smallCaps w:val="0"/>
                <w:color w:val="000000"/>
                <w:sz w:val="14"/>
                <w:szCs w:val="14"/>
              </w:rPr>
              <w:t xml:space="preserve">      </w:t>
            </w:r>
            <w:r>
              <w:rPr>
                <w:rFonts w:ascii="宋体" w:eastAsia="宋体" w:hAnsi="宋体" w:cs="宋体"/>
                <w:b/>
                <w:bCs/>
                <w:i w:val="0"/>
                <w:iCs w:val="0"/>
                <w:smallCaps w:val="0"/>
                <w:color w:val="000000"/>
                <w:sz w:val="20"/>
                <w:szCs w:val="20"/>
              </w:rPr>
              <w:t>竣工验收通过后</w:t>
            </w:r>
          </w:p>
          <w:p>
            <w:pPr>
              <w:widowControl w:val="0"/>
              <w:spacing w:before="0" w:after="0" w:line="420" w:lineRule="atLeast"/>
              <w:ind w:left="2040" w:hanging="360"/>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20"/>
                <w:szCs w:val="2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付款金额：</w:t>
            </w:r>
            <w:r>
              <w:rPr>
                <w:rFonts w:ascii="宋体" w:eastAsia="宋体" w:hAnsi="宋体" w:cs="宋体"/>
                <w:b/>
                <w:bCs/>
                <w:i w:val="0"/>
                <w:iCs w:val="0"/>
                <w:smallCaps w:val="0"/>
                <w:color w:val="000000"/>
                <w:sz w:val="20"/>
                <w:szCs w:val="20"/>
                <w:u w:val="single" w:color="000000"/>
              </w:rPr>
              <w:t xml:space="preserve"> </w:t>
            </w:r>
            <w:r>
              <w:rPr>
                <w:rFonts w:ascii="宋体" w:eastAsia="宋体" w:hAnsi="宋体" w:cs="宋体"/>
                <w:b w:val="0"/>
                <w:bCs w:val="0"/>
                <w:i w:val="0"/>
                <w:iCs w:val="0"/>
                <w:smallCaps w:val="0"/>
                <w:color w:val="000000"/>
                <w:sz w:val="20"/>
                <w:szCs w:val="20"/>
                <w:u w:val="single" w:color="000000"/>
              </w:rPr>
              <w:t xml:space="preserve">                        </w:t>
            </w:r>
          </w:p>
        </w:tc>
      </w:tr>
      <w:tr>
        <w:tblPrEx>
          <w:tblW w:w="5000" w:type="pct"/>
          <w:tblCellMar>
            <w:top w:w="0" w:type="dxa"/>
            <w:left w:w="0" w:type="dxa"/>
            <w:bottom w:w="0" w:type="dxa"/>
            <w:right w:w="0" w:type="dxa"/>
          </w:tblCellMar>
        </w:tblPrEx>
        <w:trPr>
          <w:trHeight w:val="776"/>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20"/>
                <w:szCs w:val="20"/>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其他支付方式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50"/>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增减项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增项部分（+）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96"/>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减项部分（－）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64"/>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增减项合计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80"/>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应付款（合同款+增减项）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50"/>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已付款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61"/>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未付款（应付款-已付款）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甲方（签字）：</w:t>
      </w:r>
      <w:r>
        <w:rPr>
          <w:rFonts w:ascii="宋体" w:eastAsia="宋体" w:hAnsi="宋体" w:cs="宋体"/>
          <w:b/>
          <w:bCs/>
          <w:sz w:val="22"/>
          <w:szCs w:val="22"/>
        </w:rPr>
        <w:t xml:space="preserve">                         </w:t>
      </w:r>
      <w:r>
        <w:rPr>
          <w:rFonts w:ascii="宋体" w:eastAsia="宋体" w:hAnsi="宋体" w:cs="宋体"/>
          <w:b/>
          <w:bCs/>
          <w:sz w:val="22"/>
          <w:szCs w:val="22"/>
        </w:rPr>
        <w:t>乙方（签字盖章）：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备注：此表可按工程分期复印使用</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附件六</w:t>
      </w: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工程保修单</w:t>
      </w:r>
    </w:p>
    <w:tbl>
      <w:tblPr>
        <w:tblW w:w="5000" w:type="pct"/>
        <w:tblCellMar>
          <w:top w:w="0" w:type="dxa"/>
          <w:left w:w="0" w:type="dxa"/>
          <w:bottom w:w="0" w:type="dxa"/>
          <w:right w:w="0" w:type="dxa"/>
        </w:tblCellMar>
      </w:tblPr>
      <w:tblGrid>
        <w:gridCol w:w="1827"/>
        <w:gridCol w:w="1052"/>
        <w:gridCol w:w="815"/>
        <w:gridCol w:w="57"/>
        <w:gridCol w:w="1297"/>
        <w:gridCol w:w="2484"/>
        <w:gridCol w:w="110"/>
        <w:gridCol w:w="941"/>
        <w:gridCol w:w="57"/>
      </w:tblGrid>
      <w:tr>
        <w:tblPrEx>
          <w:tblW w:w="5000" w:type="pct"/>
          <w:tblCellMar>
            <w:top w:w="0" w:type="dxa"/>
            <w:left w:w="0" w:type="dxa"/>
            <w:bottom w:w="0" w:type="dxa"/>
            <w:right w:w="0" w:type="dxa"/>
          </w:tblCellMar>
        </w:tblPrEx>
        <w:trPr>
          <w:trHeight w:val="613"/>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工程地点</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6"/>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竣工验收时间</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甲方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联系电话</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乙方</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noWrap w:val="0"/>
            <w:tcMar>
              <w:top w:w="5" w:type="dxa"/>
              <w:left w:w="5" w:type="dxa"/>
              <w:bottom w:w="5"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67"/>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法定代表人</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bottom w:val="single" w:sz="6" w:space="0" w:color="000000"/>
            </w:tcBorders>
            <w:noWrap w:val="0"/>
            <w:tcMar>
              <w:top w:w="5" w:type="dxa"/>
              <w:left w:w="5" w:type="dxa"/>
              <w:bottom w:w="8" w:type="dxa"/>
              <w:right w:w="5" w:type="dxa"/>
            </w:tcMar>
            <w:vAlign w:val="top"/>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3"/>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保修期限</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装饰装修工程</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rPr>
          <w:trHeight w:val="606"/>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厨房、卫生间</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防渗漏工程</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甲方（签字）：</w:t>
      </w:r>
      <w:r>
        <w:rPr>
          <w:rFonts w:ascii="宋体" w:eastAsia="宋体" w:hAnsi="宋体" w:cs="宋体"/>
          <w:b/>
          <w:bCs/>
          <w:sz w:val="22"/>
          <w:szCs w:val="22"/>
        </w:rPr>
        <w:t xml:space="preserve">                       </w:t>
      </w:r>
      <w:r>
        <w:rPr>
          <w:rFonts w:ascii="宋体" w:eastAsia="宋体" w:hAnsi="宋体" w:cs="宋体"/>
          <w:b/>
          <w:bCs/>
          <w:sz w:val="22"/>
          <w:szCs w:val="22"/>
        </w:rPr>
        <w:t>乙方（签字盖章）：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备注：</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b/>
          <w:bCs/>
          <w:sz w:val="22"/>
          <w:szCs w:val="22"/>
        </w:rPr>
        <w:t>1、自竣工验收之日起，装饰装修保修期为两年，有防水要求的厨房、卫生间防渗漏工程保修期为五年；</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b/>
          <w:bCs/>
          <w:sz w:val="22"/>
          <w:szCs w:val="22"/>
        </w:rPr>
        <w:t>2、在保修期内，乙方接到甲方报修通知后７日内，与甲方进行现场察勘、确认，确定维修方案和日期；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 xml:space="preserve">3、保修期内因乙方施工、用料不当的原因造成的装饰装修质量问题，乙方须及时无条件进行维修；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4、保修期内因甲方使用、维护不当造成饰面损坏或不能正常使用，乙方酌情收费维修；</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b/>
          <w:bCs/>
          <w:sz w:val="22"/>
          <w:szCs w:val="22"/>
        </w:rPr>
        <w:t>5、本保修单在甲、乙双方签字盖章后生效。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 xml:space="preserve">附件七 </w:t>
      </w:r>
      <w:r>
        <w:rPr>
          <w:rFonts w:ascii="宋体" w:eastAsia="宋体" w:hAnsi="宋体" w:cs="宋体"/>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2"/>
          <w:szCs w:val="22"/>
        </w:rPr>
        <w:t>解决竣工验收遗留问题协议</w:t>
      </w:r>
    </w:p>
    <w:tbl>
      <w:tblPr>
        <w:tblW w:w="5000" w:type="pct"/>
        <w:tblCellMar>
          <w:top w:w="0" w:type="dxa"/>
          <w:left w:w="0" w:type="dxa"/>
          <w:bottom w:w="0" w:type="dxa"/>
          <w:right w:w="0" w:type="dxa"/>
        </w:tblCellMar>
      </w:tblPr>
      <w:tblGrid>
        <w:gridCol w:w="1720"/>
        <w:gridCol w:w="38"/>
        <w:gridCol w:w="1720"/>
        <w:gridCol w:w="1720"/>
        <w:gridCol w:w="1720"/>
        <w:gridCol w:w="1720"/>
      </w:tblGrid>
      <w:tr>
        <w:tblPrEx>
          <w:tblW w:w="5000" w:type="pct"/>
          <w:tblCellMar>
            <w:top w:w="0" w:type="dxa"/>
            <w:left w:w="0" w:type="dxa"/>
            <w:bottom w:w="0" w:type="dxa"/>
            <w:right w:w="0" w:type="dxa"/>
          </w:tblCellMar>
        </w:tblPrEx>
        <w:trPr>
          <w:trHeight w:val="755"/>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工程名称</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79"/>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工程地点</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7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验收时间</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遗留问题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处理方法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责任划分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完成时限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费用承担</w:t>
            </w:r>
          </w:p>
        </w:tc>
      </w:tr>
      <w:tr>
        <w:tblPrEx>
          <w:tblW w:w="5000" w:type="pct"/>
          <w:tblCellMar>
            <w:top w:w="0" w:type="dxa"/>
            <w:left w:w="0" w:type="dxa"/>
            <w:bottom w:w="0" w:type="dxa"/>
            <w:right w:w="0" w:type="dxa"/>
          </w:tblCellMar>
        </w:tblPrEx>
        <w:trPr>
          <w:trHeight w:val="1338"/>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84"/>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88"/>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91"/>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甲方</w:t>
      </w:r>
      <w:r>
        <w:rPr>
          <w:rFonts w:ascii="宋体" w:eastAsia="宋体" w:hAnsi="宋体" w:cs="宋体"/>
          <w:b/>
          <w:bCs/>
          <w:sz w:val="22"/>
          <w:szCs w:val="22"/>
        </w:rPr>
        <w:t xml:space="preserve">   </w:t>
      </w:r>
      <w:r>
        <w:rPr>
          <w:rFonts w:ascii="宋体" w:eastAsia="宋体" w:hAnsi="宋体" w:cs="宋体"/>
          <w:b/>
          <w:bCs/>
          <w:sz w:val="22"/>
          <w:szCs w:val="22"/>
        </w:rPr>
        <w:t>（签字）：</w:t>
      </w:r>
      <w:r>
        <w:rPr>
          <w:rFonts w:ascii="宋体" w:eastAsia="宋体" w:hAnsi="宋体" w:cs="宋体"/>
          <w:b/>
          <w:bCs/>
          <w:sz w:val="22"/>
          <w:szCs w:val="22"/>
        </w:rPr>
        <w:t xml:space="preserve">                    </w:t>
      </w:r>
      <w:r>
        <w:rPr>
          <w:rFonts w:ascii="宋体" w:eastAsia="宋体" w:hAnsi="宋体" w:cs="宋体"/>
          <w:b/>
          <w:bCs/>
          <w:sz w:val="22"/>
          <w:szCs w:val="22"/>
        </w:rPr>
        <w:t>乙方</w:t>
      </w:r>
      <w:r>
        <w:rPr>
          <w:rFonts w:ascii="宋体" w:eastAsia="宋体" w:hAnsi="宋体" w:cs="宋体"/>
          <w:b/>
          <w:bCs/>
          <w:sz w:val="22"/>
          <w:szCs w:val="22"/>
        </w:rPr>
        <w:t xml:space="preserve">   </w:t>
      </w:r>
      <w:r>
        <w:rPr>
          <w:rFonts w:ascii="宋体" w:eastAsia="宋体" w:hAnsi="宋体" w:cs="宋体"/>
          <w:b/>
          <w:bCs/>
          <w:sz w:val="22"/>
          <w:szCs w:val="22"/>
        </w:rPr>
        <w:t>（签字盖章）：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8"/>
          <w:szCs w:val="28"/>
        </w:r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w:t>
    </w:r>
    <w:r>
      <w:rPr>
        <w:sz w:val="28"/>
        <w:szCs w:val="28"/>
      </w:rPr>
      <w:fldChar w:fldCharType="begin"/>
    </w:r>
    <w:r>
      <w:rPr>
        <w:rFonts w:ascii="宋体" w:eastAsia="宋体" w:hAnsi="宋体" w:cs="宋体"/>
        <w:sz w:val="28"/>
        <w:szCs w:val="28"/>
      </w:rPr>
      <w:instrText>PAGE</w:instrText>
    </w:r>
    <w:r>
      <w:rPr>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w:t>
    </w:r>
  </w:p>
  <w:p>
    <w:pPr>
      <w:widowControl w:val="0"/>
      <w:spacing w:before="0" w:after="0"/>
      <w:ind w:right="36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天津市市场和质量监督管理委员会文件</dc:title>
  <cp:revision>1</cp:revision>
</cp:coreProperties>
</file>