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JF-2008-036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</w:t>
      </w:r>
      <w:r>
        <w:rPr>
          <w:rFonts w:ascii="宋体" w:eastAsia="宋体" w:hAnsi="宋体" w:cs="宋体"/>
          <w:sz w:val="21"/>
          <w:szCs w:val="21"/>
        </w:rPr>
        <w:t>签订地点：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天津市化肥（农药、饲料）</w:t>
      </w:r>
      <w:r>
        <w:rPr>
          <w:rFonts w:ascii="宋体" w:eastAsia="宋体" w:hAnsi="宋体" w:cs="宋体"/>
          <w:sz w:val="40"/>
          <w:szCs w:val="40"/>
        </w:rPr>
        <w:br/>
      </w:r>
      <w:r>
        <w:rPr>
          <w:rFonts w:ascii="宋体" w:eastAsia="宋体" w:hAnsi="宋体" w:cs="宋体"/>
          <w:sz w:val="40"/>
          <w:szCs w:val="40"/>
        </w:rPr>
        <w:t>买卖合同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出卖人：</w:t>
      </w:r>
      <w:r>
        <w:rPr>
          <w:rFonts w:ascii="宋体" w:eastAsia="宋体" w:hAnsi="宋体" w:cs="宋体"/>
          <w:sz w:val="22"/>
          <w:szCs w:val="22"/>
          <w:u w:val="single"/>
          <w:bdr w:val="single" w:sz="6" w:space="0" w:color="000000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买受人：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根据《中华人民共和国合同法》及有关法律法规规定，双方本着平等、自愿、公平、诚实信用的原则，经协商一致，就化肥（农药、饲料）买卖达成如下有关事宜：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>：出卖人出售的化肥（农药、饲料）为：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5"/>
        <w:gridCol w:w="834"/>
        <w:gridCol w:w="634"/>
        <w:gridCol w:w="634"/>
        <w:gridCol w:w="634"/>
        <w:gridCol w:w="634"/>
        <w:gridCol w:w="634"/>
        <w:gridCol w:w="634"/>
        <w:gridCol w:w="634"/>
        <w:gridCol w:w="1201"/>
        <w:gridCol w:w="120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生产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保质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纯度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净度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水分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总价（元）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11"/>
            <w:tcBorders>
              <w:top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>：出卖人出售的化肥（农药、饲料）质量应符合，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国家标准；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行业标准；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企业标准。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>：出卖人应提供以下相关证件：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《营业执照》；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《生产许可证》；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《商标注册证》；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《代理销售授权书》；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《经营许可证》；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其他证明文件：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>：买受人应在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日前向出卖人支付所购化肥（农药、饲料）款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元。出卖人应在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日前将买受人所购化肥（农药、饲料）交付买受人。交货地点为：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>：验收：买受人应在出卖人交货后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当场；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日内对所购化肥（农药、饲料）进行验收；验收内容包括：化肥（农药、饲料）包装必须帖有中文标签或附具说明书，注明化肥（农药、饲料）名称、企业名称、产品批号、生产许可证号、有效成份、含量、重量、产品性能、用途、实用技术、使用技术和方法、生产日期、有效期和注意事项等。法律、法规另有规定的，从其规定。其他特殊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>：违约责任：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双方对所买卖化肥（农药、饲料）确认或相关职能部门出具证明，证明化肥（农药、饲料）违反本合同第一条、第二条、第五条约定的，买受人有权要求出卖人补足、换货或退货、并要求出卖人据实赔偿并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违反本合同规定的，违约方应每日按照总价款的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%的标准向对方支付违约金。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其他违约责任：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>：合同争议的解决方式：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本合同发生争议，当事人协商解决，也可申请调解；协商或调解不成的，按下列第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仲裁委员会申请仲裁；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>：本合同自双方签字之日起生效。本合同一式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份，双方各持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>：其他约定事项：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出卖人（签字或盖章）：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买受人（签字或盖章）：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户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行：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开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户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