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520" w:lineRule="atLeast"/>
        <w:jc w:val="both"/>
        <w:rPr>
          <w:rFonts w:ascii="Times New Roman" w:eastAsia="Times New Roman" w:hAnsi="Times New Roman" w:cs="Times New Roman"/>
        </w:rPr>
      </w:pPr>
      <w:r>
        <w:rPr>
          <w:rFonts w:ascii="宋体" w:eastAsia="宋体" w:hAnsi="宋体" w:cs="宋体"/>
          <w:b/>
          <w:bCs/>
          <w:position w:val="-6"/>
          <w:sz w:val="28"/>
          <w:szCs w:val="28"/>
        </w:rPr>
        <w:t>JF-20</w:t>
      </w:r>
      <w:r>
        <w:rPr>
          <w:rFonts w:ascii="宋体" w:eastAsia="宋体" w:hAnsi="宋体" w:cs="宋体"/>
          <w:b/>
          <w:bCs/>
          <w:position w:val="-6"/>
          <w:sz w:val="28"/>
          <w:szCs w:val="28"/>
        </w:rPr>
        <w:t>10</w:t>
      </w:r>
      <w:r>
        <w:rPr>
          <w:rFonts w:ascii="宋体" w:eastAsia="宋体" w:hAnsi="宋体" w:cs="宋体"/>
          <w:b/>
          <w:bCs/>
          <w:position w:val="-6"/>
          <w:sz w:val="28"/>
          <w:szCs w:val="28"/>
        </w:rPr>
        <w:t>-0</w:t>
      </w:r>
      <w:r>
        <w:rPr>
          <w:rFonts w:ascii="宋体" w:eastAsia="宋体" w:hAnsi="宋体" w:cs="宋体"/>
          <w:b/>
          <w:bCs/>
          <w:position w:val="-6"/>
          <w:sz w:val="28"/>
          <w:szCs w:val="28"/>
        </w:rPr>
        <w:t>49</w:t>
      </w: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r>
        <w:rPr>
          <w:rFonts w:ascii="宋体" w:eastAsia="宋体" w:hAnsi="宋体" w:cs="宋体"/>
          <w:sz w:val="44"/>
          <w:szCs w:val="44"/>
        </w:rPr>
        <w:t>天津市布草（衣物）洗染服务合同</w:t>
      </w:r>
    </w:p>
    <w:p>
      <w:pPr>
        <w:widowControl w:val="0"/>
        <w:spacing w:before="0" w:after="0" w:line="5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委托人（甲方）：</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服务企业（乙方）：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根据《中华人民共和国合同法》及有关法律法规的规定，甲乙双方经协商一致，特订立以下合同：（此合同适用于宾馆、饭店、餐饮、商业、洗染服务企业）</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一、洗染标的物</w:t>
      </w:r>
    </w:p>
    <w:p>
      <w:pPr>
        <w:widowControl w:val="0"/>
        <w:spacing w:before="0" w:after="0" w:line="420" w:lineRule="atLeast"/>
        <w:ind w:firstLine="396"/>
        <w:jc w:val="both"/>
        <w:rPr>
          <w:rFonts w:ascii="Times New Roman" w:eastAsia="Times New Roman" w:hAnsi="Times New Roman" w:cs="Times New Roman"/>
        </w:rPr>
      </w:pPr>
      <w:r>
        <w:rPr>
          <w:rFonts w:ascii="宋体" w:eastAsia="宋体" w:hAnsi="宋体" w:cs="宋体"/>
          <w:sz w:val="22"/>
          <w:szCs w:val="22"/>
        </w:rPr>
        <w:t>本协议中的洗染标的物：（见附件1）。</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二、服务费用</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1.详见价目表（见附件2）。</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2.新布草洗浆落水费用按洗染价格的50%收取洗染费。</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3.如遇国家公用事业（水、电、蒸气等）费用调整影响洗染价格，双方协商。</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三、甲乙双方责任（义务）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 甲方责任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1.提供场地和足够装卸时间；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2.如实告知洗染标的物的相关真实情况；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3.对交付乙方的洗染衣物进行分离、统计和记录，并与乙方交接清楚；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4.甲、乙双方人员当面，对交接清单进行书面确认。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 乙方责任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1.按天津市地方标准《洗染业服务质量标准》、《天津市洗染服务管理办法》规定提供服务；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2．告知甲方洗染可能产生的不良效果；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3.甲、乙双方人员当面，对洗染后衣物进行书面确认。</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四、收送验收</w:t>
      </w:r>
    </w:p>
    <w:p>
      <w:pPr>
        <w:widowControl w:val="0"/>
        <w:spacing w:before="0" w:after="0" w:line="420" w:lineRule="atLeast"/>
        <w:ind w:firstLine="539"/>
        <w:jc w:val="both"/>
        <w:rPr>
          <w:rFonts w:ascii="Times New Roman" w:eastAsia="Times New Roman" w:hAnsi="Times New Roman" w:cs="Times New Roman"/>
        </w:rPr>
      </w:pPr>
      <w:r>
        <w:rPr>
          <w:rFonts w:ascii="宋体" w:eastAsia="宋体" w:hAnsi="宋体" w:cs="宋体"/>
          <w:sz w:val="22"/>
          <w:szCs w:val="22"/>
        </w:rPr>
        <w:t>1.时间：乙方负责运输、按约定时间收、送。</w:t>
      </w:r>
    </w:p>
    <w:p>
      <w:pPr>
        <w:widowControl w:val="0"/>
        <w:spacing w:before="0" w:after="0" w:line="420" w:lineRule="atLeast"/>
        <w:ind w:firstLine="539"/>
        <w:jc w:val="both"/>
        <w:rPr>
          <w:rFonts w:ascii="Times New Roman" w:eastAsia="Times New Roman" w:hAnsi="Times New Roman" w:cs="Times New Roman"/>
        </w:rPr>
      </w:pPr>
      <w:r>
        <w:rPr>
          <w:rFonts w:ascii="宋体" w:eastAsia="宋体" w:hAnsi="宋体" w:cs="宋体"/>
          <w:sz w:val="22"/>
          <w:szCs w:val="22"/>
        </w:rPr>
        <w:t>客衣件</w:t>
      </w:r>
      <w:r>
        <w:rPr>
          <w:rFonts w:ascii="宋体" w:eastAsia="宋体" w:hAnsi="宋体" w:cs="宋体"/>
          <w:sz w:val="22"/>
          <w:szCs w:val="22"/>
          <w:u w:val="single"/>
        </w:rPr>
        <w:t xml:space="preserve">        </w:t>
      </w:r>
      <w:r>
        <w:rPr>
          <w:rFonts w:ascii="宋体" w:eastAsia="宋体" w:hAnsi="宋体" w:cs="宋体"/>
          <w:sz w:val="22"/>
          <w:szCs w:val="22"/>
        </w:rPr>
        <w:t>时收，</w:t>
      </w:r>
      <w:r>
        <w:rPr>
          <w:rFonts w:ascii="宋体" w:eastAsia="宋体" w:hAnsi="宋体" w:cs="宋体"/>
          <w:sz w:val="22"/>
          <w:szCs w:val="22"/>
          <w:u w:val="single"/>
        </w:rPr>
        <w:t xml:space="preserve">        </w:t>
      </w:r>
      <w:r>
        <w:rPr>
          <w:rFonts w:ascii="宋体" w:eastAsia="宋体" w:hAnsi="宋体" w:cs="宋体"/>
          <w:sz w:val="22"/>
          <w:szCs w:val="22"/>
        </w:rPr>
        <w:t>时送；布草件</w:t>
      </w:r>
      <w:r>
        <w:rPr>
          <w:rFonts w:ascii="宋体" w:eastAsia="宋体" w:hAnsi="宋体" w:cs="宋体"/>
          <w:sz w:val="22"/>
          <w:szCs w:val="22"/>
          <w:u w:val="single"/>
        </w:rPr>
        <w:t xml:space="preserve">        </w:t>
      </w:r>
      <w:r>
        <w:rPr>
          <w:rFonts w:ascii="宋体" w:eastAsia="宋体" w:hAnsi="宋体" w:cs="宋体"/>
          <w:sz w:val="22"/>
          <w:szCs w:val="22"/>
        </w:rPr>
        <w:t>时收，</w:t>
      </w:r>
      <w:r>
        <w:rPr>
          <w:rFonts w:ascii="宋体" w:eastAsia="宋体" w:hAnsi="宋体" w:cs="宋体"/>
          <w:sz w:val="22"/>
          <w:szCs w:val="22"/>
          <w:u w:val="single"/>
        </w:rPr>
        <w:t xml:space="preserve">        </w:t>
      </w:r>
      <w:r>
        <w:rPr>
          <w:rFonts w:ascii="宋体" w:eastAsia="宋体" w:hAnsi="宋体" w:cs="宋体"/>
          <w:sz w:val="22"/>
          <w:szCs w:val="22"/>
        </w:rPr>
        <w:t>时送。</w:t>
      </w:r>
    </w:p>
    <w:p>
      <w:pPr>
        <w:widowControl w:val="0"/>
        <w:spacing w:before="0" w:after="0" w:line="420" w:lineRule="atLeast"/>
        <w:ind w:firstLine="539"/>
        <w:jc w:val="both"/>
        <w:rPr>
          <w:rFonts w:ascii="Times New Roman" w:eastAsia="Times New Roman" w:hAnsi="Times New Roman" w:cs="Times New Roman"/>
        </w:rPr>
      </w:pPr>
      <w:r>
        <w:rPr>
          <w:rFonts w:ascii="宋体" w:eastAsia="宋体" w:hAnsi="宋体" w:cs="宋体"/>
          <w:sz w:val="22"/>
          <w:szCs w:val="22"/>
        </w:rPr>
        <w:t>2.验收：客衣收送时甲方当面点清验收；</w:t>
      </w:r>
    </w:p>
    <w:p>
      <w:pPr>
        <w:widowControl w:val="0"/>
        <w:spacing w:before="0" w:after="0" w:line="420" w:lineRule="atLeast"/>
        <w:ind w:firstLine="539"/>
        <w:jc w:val="both"/>
        <w:rPr>
          <w:rFonts w:ascii="Times New Roman" w:eastAsia="Times New Roman" w:hAnsi="Times New Roman" w:cs="Times New Roman"/>
        </w:rPr>
      </w:pPr>
      <w:r>
        <w:rPr>
          <w:rFonts w:ascii="宋体" w:eastAsia="宋体" w:hAnsi="宋体" w:cs="宋体"/>
          <w:sz w:val="22"/>
          <w:szCs w:val="22"/>
        </w:rPr>
        <w:t>3.收送单：乙方提供收（取）衣物凭证和布草（衣物）收送单；甲乙双方对有关洗染物品的收送单签字确认，不得随意涂改、变动。如涂改或变动，甲乙双方均应签字、盖章。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4.包装；乙方应对客衣作常规吊挂或折叠包装运送，特殊要求另行商议。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 洗染布草（衣物）的合理使用期限及寿命为：</w:t>
      </w:r>
    </w:p>
    <w:p>
      <w:pPr>
        <w:widowControl w:val="0"/>
        <w:spacing w:before="0" w:after="0" w:line="420" w:lineRule="atLeast"/>
        <w:ind w:firstLine="396"/>
        <w:jc w:val="both"/>
        <w:rPr>
          <w:rFonts w:ascii="Times New Roman" w:eastAsia="Times New Roman" w:hAnsi="Times New Roman" w:cs="Times New Roman"/>
        </w:rPr>
      </w:pPr>
      <w:r>
        <w:rPr>
          <w:rFonts w:ascii="宋体" w:eastAsia="宋体" w:hAnsi="宋体" w:cs="宋体"/>
          <w:sz w:val="22"/>
          <w:szCs w:val="22"/>
        </w:rPr>
        <w:t>（1）全棉纺织品20支布件，洗涤60次报废；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（2）全棉纺织品40支布件，洗涤100次报废；</w:t>
      </w:r>
    </w:p>
    <w:p>
      <w:pPr>
        <w:widowControl w:val="0"/>
        <w:spacing w:before="0" w:after="0" w:line="420" w:lineRule="atLeast"/>
        <w:ind w:firstLine="396"/>
        <w:jc w:val="both"/>
        <w:rPr>
          <w:rFonts w:ascii="Times New Roman" w:eastAsia="Times New Roman" w:hAnsi="Times New Roman" w:cs="Times New Roman"/>
        </w:rPr>
      </w:pPr>
      <w:r>
        <w:rPr>
          <w:rFonts w:ascii="宋体" w:eastAsia="宋体" w:hAnsi="宋体" w:cs="宋体"/>
          <w:sz w:val="22"/>
          <w:szCs w:val="22"/>
        </w:rPr>
        <w:t xml:space="preserve">（3）全棉纺织品60支布件，洗涤120次报废；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（4）涤棉纺织品布件，洗涤100次报废；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（5）全棉单股纱布台，洗涤60次报废：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（6）全棉双股纱布台，洗涤80次报废。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6.加送：甲方如因业务需要，要求乙方在约定的收、送时间以外另行加送</w:t>
      </w:r>
      <w:r>
        <w:rPr>
          <w:rFonts w:ascii="宋体" w:eastAsia="宋体" w:hAnsi="宋体" w:cs="宋体"/>
          <w:sz w:val="22"/>
          <w:szCs w:val="22"/>
        </w:rPr>
        <w:t>或加收</w:t>
      </w:r>
      <w:r>
        <w:rPr>
          <w:rFonts w:ascii="宋体" w:eastAsia="宋体" w:hAnsi="宋体" w:cs="宋体"/>
          <w:sz w:val="22"/>
          <w:szCs w:val="22"/>
        </w:rPr>
        <w:t>，乙方应给予配合满足甲方要求，但须收取相应服务费，每车/次</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五、结算方式和付款时间</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1.双方签字的收、送单据作为洗染数量结算依据；</w:t>
      </w:r>
    </w:p>
    <w:p>
      <w:pPr>
        <w:widowControl w:val="0"/>
        <w:spacing w:before="0" w:after="0" w:line="420" w:lineRule="atLeast"/>
        <w:ind w:firstLine="539"/>
        <w:jc w:val="both"/>
        <w:rPr>
          <w:rFonts w:ascii="Times New Roman" w:eastAsia="Times New Roman" w:hAnsi="Times New Roman" w:cs="Times New Roman"/>
        </w:rPr>
      </w:pPr>
      <w:r>
        <w:rPr>
          <w:rFonts w:ascii="宋体" w:eastAsia="宋体" w:hAnsi="宋体" w:cs="宋体"/>
          <w:sz w:val="22"/>
          <w:szCs w:val="22"/>
        </w:rPr>
        <w:t>2.甲乙双方的洗染数量，每日做好汇总记录，甲乙双方有专人定期核对，每月结算一次，由甲方盖章或下列人员</w:t>
      </w:r>
      <w:r>
        <w:rPr>
          <w:rFonts w:ascii="宋体" w:eastAsia="宋体" w:hAnsi="宋体" w:cs="宋体"/>
          <w:sz w:val="22"/>
          <w:szCs w:val="22"/>
          <w:u w:val="single"/>
        </w:rPr>
        <w:t xml:space="preserve">            </w:t>
      </w:r>
      <w:r>
        <w:rPr>
          <w:rFonts w:ascii="宋体" w:eastAsia="宋体" w:hAnsi="宋体" w:cs="宋体"/>
          <w:sz w:val="22"/>
          <w:szCs w:val="22"/>
        </w:rPr>
        <w:t>签字确认。</w:t>
      </w:r>
    </w:p>
    <w:p>
      <w:pPr>
        <w:widowControl w:val="0"/>
        <w:spacing w:before="0" w:after="0" w:line="420" w:lineRule="atLeast"/>
        <w:ind w:firstLine="539"/>
        <w:jc w:val="both"/>
        <w:rPr>
          <w:rFonts w:ascii="Times New Roman" w:eastAsia="Times New Roman" w:hAnsi="Times New Roman" w:cs="Times New Roman"/>
        </w:rPr>
      </w:pPr>
      <w:r>
        <w:rPr>
          <w:rFonts w:ascii="宋体" w:eastAsia="宋体" w:hAnsi="宋体" w:cs="宋体"/>
          <w:sz w:val="22"/>
          <w:szCs w:val="22"/>
        </w:rPr>
        <w:t>3.甲方收到乙方对账单后，应当在三个工作日内核对确认。乙方据此开票结算，甲方收到乙方发票后在十个工作日内将洗染费支付到乙方账户或支票结算。</w:t>
      </w:r>
    </w:p>
    <w:p>
      <w:pPr>
        <w:widowControl w:val="0"/>
        <w:spacing w:before="0" w:after="0" w:line="420" w:lineRule="atLeast"/>
        <w:ind w:firstLine="539"/>
        <w:jc w:val="both"/>
        <w:rPr>
          <w:rFonts w:ascii="Times New Roman" w:eastAsia="Times New Roman" w:hAnsi="Times New Roman" w:cs="Times New Roman"/>
        </w:rPr>
      </w:pPr>
      <w:r>
        <w:rPr>
          <w:rFonts w:ascii="宋体" w:eastAsia="宋体" w:hAnsi="宋体" w:cs="宋体"/>
          <w:sz w:val="22"/>
          <w:szCs w:val="22"/>
        </w:rPr>
        <w:t>4.甲方逾期付款</w:t>
      </w:r>
      <w:r>
        <w:rPr>
          <w:rFonts w:ascii="宋体" w:eastAsia="宋体" w:hAnsi="宋体" w:cs="宋体"/>
          <w:sz w:val="22"/>
          <w:szCs w:val="22"/>
          <w:u w:val="single"/>
        </w:rPr>
        <w:t xml:space="preserve">      </w:t>
      </w:r>
      <w:r>
        <w:rPr>
          <w:rFonts w:ascii="宋体" w:eastAsia="宋体" w:hAnsi="宋体" w:cs="宋体"/>
          <w:sz w:val="22"/>
          <w:szCs w:val="22"/>
        </w:rPr>
        <w:t>日，应按如下方式承担责任</w:t>
      </w:r>
      <w:r>
        <w:rPr>
          <w:rFonts w:ascii="宋体" w:eastAsia="宋体" w:hAnsi="宋体" w:cs="宋体"/>
          <w:sz w:val="22"/>
          <w:szCs w:val="22"/>
          <w:u w:val="single"/>
        </w:rPr>
        <w:t xml:space="preserve">               </w:t>
      </w:r>
    </w:p>
    <w:p>
      <w:pPr>
        <w:widowControl w:val="0"/>
        <w:spacing w:before="0" w:after="0" w:line="420" w:lineRule="atLeast"/>
        <w:ind w:firstLine="539"/>
        <w:jc w:val="both"/>
        <w:rPr>
          <w:rFonts w:ascii="Times New Roman" w:eastAsia="Times New Roman" w:hAnsi="Times New Roman" w:cs="Times New Roman"/>
        </w:rPr>
      </w:pPr>
      <w:r>
        <w:rPr>
          <w:rFonts w:ascii="宋体" w:eastAsia="宋体" w:hAnsi="宋体" w:cs="宋体"/>
          <w:sz w:val="22"/>
          <w:szCs w:val="22"/>
        </w:rPr>
        <w:t>5. 乙方因洗染质量问题造成甲方和客人衣服的损伤，由此带来的赔偿，乙方视情况每月与对方结算一次。</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六、质量纠纷及处理方法</w:t>
      </w:r>
    </w:p>
    <w:p>
      <w:pPr>
        <w:widowControl w:val="0"/>
        <w:spacing w:before="0" w:after="0" w:line="420" w:lineRule="atLeast"/>
        <w:ind w:firstLine="539"/>
        <w:jc w:val="both"/>
        <w:rPr>
          <w:rFonts w:ascii="Times New Roman" w:eastAsia="Times New Roman" w:hAnsi="Times New Roman" w:cs="Times New Roman"/>
        </w:rPr>
      </w:pPr>
      <w:r>
        <w:rPr>
          <w:rFonts w:ascii="宋体" w:eastAsia="宋体" w:hAnsi="宋体" w:cs="宋体"/>
          <w:sz w:val="22"/>
          <w:szCs w:val="22"/>
        </w:rPr>
        <w:t>1.自然损坏</w:t>
      </w:r>
    </w:p>
    <w:p>
      <w:pPr>
        <w:widowControl w:val="0"/>
        <w:spacing w:before="0" w:after="0" w:line="420" w:lineRule="atLeast"/>
        <w:ind w:firstLine="539"/>
        <w:jc w:val="both"/>
        <w:rPr>
          <w:rFonts w:ascii="Times New Roman" w:eastAsia="Times New Roman" w:hAnsi="Times New Roman" w:cs="Times New Roman"/>
        </w:rPr>
      </w:pPr>
      <w:r>
        <w:rPr>
          <w:rFonts w:ascii="宋体" w:eastAsia="宋体" w:hAnsi="宋体" w:cs="宋体"/>
          <w:sz w:val="22"/>
          <w:szCs w:val="22"/>
        </w:rPr>
        <w:t>（1）甲方洗染物的自然损耗及损伤，由甲方承担；</w:t>
      </w:r>
    </w:p>
    <w:p>
      <w:pPr>
        <w:widowControl w:val="0"/>
        <w:spacing w:before="0" w:after="0" w:line="420" w:lineRule="atLeast"/>
        <w:ind w:firstLine="539"/>
        <w:jc w:val="both"/>
        <w:rPr>
          <w:rFonts w:ascii="Times New Roman" w:eastAsia="Times New Roman" w:hAnsi="Times New Roman" w:cs="Times New Roman"/>
        </w:rPr>
      </w:pPr>
      <w:r>
        <w:rPr>
          <w:rFonts w:ascii="宋体" w:eastAsia="宋体" w:hAnsi="宋体" w:cs="宋体"/>
          <w:sz w:val="22"/>
          <w:szCs w:val="22"/>
        </w:rPr>
        <w:t>（2）由于甲方使用的布草件、四巾等洗染物品本身存在质量问题（甲方需提供布草件质量方面的有关数据），造成洗染物品褪色、破损、缩水或未达到规定的洗染次数，均与乙方无关。</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2.不洁、污渍</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若发生乙方洗染不洁、污渍，乙方同意重新洗染，重新洗染时不计价收费。但因甲方的住店客人恶意使用造成的诸如皮鞋油渍等或有腐蚀性的污渍造成无法洗染或者洗染不洁，或者因楼层服务员在做清洁工作时使用客房用品造成布草、四巾损伤，均与乙方无关。</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3.损伤</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（1）修补</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对破损的布草件如甲方需要乙方提供缝补</w:t>
      </w:r>
      <w:r>
        <w:rPr>
          <w:rFonts w:ascii="宋体" w:eastAsia="宋体" w:hAnsi="宋体" w:cs="宋体"/>
          <w:sz w:val="22"/>
          <w:szCs w:val="22"/>
        </w:rPr>
        <w:t>、缝制和其他</w:t>
      </w:r>
      <w:r>
        <w:rPr>
          <w:rFonts w:ascii="宋体" w:eastAsia="宋体" w:hAnsi="宋体" w:cs="宋体"/>
          <w:sz w:val="22"/>
          <w:szCs w:val="22"/>
        </w:rPr>
        <w:t>服务，乙方应配合，但需要加收服务费（具体金额另行商议）。</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（2）赔偿</w:t>
      </w:r>
    </w:p>
    <w:p>
      <w:pPr>
        <w:widowControl w:val="0"/>
        <w:spacing w:before="0" w:after="0" w:line="420" w:lineRule="atLeast"/>
        <w:ind w:firstLine="396"/>
        <w:jc w:val="both"/>
        <w:rPr>
          <w:rFonts w:ascii="Times New Roman" w:eastAsia="Times New Roman" w:hAnsi="Times New Roman" w:cs="Times New Roman"/>
        </w:rPr>
      </w:pPr>
      <w:r>
        <w:rPr>
          <w:rFonts w:ascii="宋体" w:eastAsia="宋体" w:hAnsi="宋体" w:cs="宋体"/>
          <w:sz w:val="22"/>
          <w:szCs w:val="22"/>
        </w:rPr>
        <w:t>如乙方因洗染质量问题造成甲方和客人衣服的损伤，乙方将按如下方法进行赔偿：</w:t>
      </w:r>
    </w:p>
    <w:p>
      <w:pPr>
        <w:widowControl w:val="0"/>
        <w:spacing w:before="0" w:after="0" w:line="420" w:lineRule="atLeast"/>
        <w:ind w:firstLine="396"/>
        <w:jc w:val="both"/>
        <w:rPr>
          <w:rFonts w:ascii="Times New Roman" w:eastAsia="Times New Roman" w:hAnsi="Times New Roman" w:cs="Times New Roman"/>
        </w:rPr>
      </w:pPr>
      <w:r>
        <w:rPr>
          <w:rFonts w:ascii="宋体" w:eastAsia="宋体" w:hAnsi="宋体" w:cs="宋体"/>
          <w:sz w:val="22"/>
          <w:szCs w:val="22"/>
        </w:rPr>
        <w:t>1）客衣赔偿依据：按照《天津市洗染服务管理办法》第十四条和《关于进一步加强服务标识和洗染的管理法》的有关规定执行。</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2）布草件缺、损率按常规在千分之二以内为正常损耗，乙方不承担赔偿责任；</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3）布草件的赔偿；双方根据折旧赔偿，或双方另行约定。</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其他：本合同没有约定的其他问题，责任方按照《天津市洗染服务管理办法》相关规定承担赔偿责任。</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七、争议解决</w:t>
      </w:r>
    </w:p>
    <w:p>
      <w:pPr>
        <w:widowControl w:val="0"/>
        <w:spacing w:before="0" w:after="0" w:line="420" w:lineRule="atLeast"/>
        <w:ind w:firstLine="539"/>
        <w:jc w:val="both"/>
        <w:rPr>
          <w:rFonts w:ascii="Times New Roman" w:eastAsia="Times New Roman" w:hAnsi="Times New Roman" w:cs="Times New Roman"/>
        </w:rPr>
      </w:pPr>
      <w:r>
        <w:rPr>
          <w:rFonts w:ascii="宋体" w:eastAsia="宋体" w:hAnsi="宋体" w:cs="宋体"/>
          <w:sz w:val="22"/>
          <w:szCs w:val="22"/>
        </w:rPr>
        <w:t>双方在执行上述合同中如发生问题，应由双方协商解决。协商不成，双方选择以下第</w:t>
      </w:r>
      <w:r>
        <w:rPr>
          <w:rFonts w:ascii="宋体" w:eastAsia="宋体" w:hAnsi="宋体" w:cs="宋体"/>
          <w:sz w:val="22"/>
          <w:szCs w:val="22"/>
          <w:u w:val="single"/>
        </w:rPr>
        <w:t xml:space="preserve">    </w:t>
      </w:r>
      <w:r>
        <w:rPr>
          <w:rFonts w:ascii="宋体" w:eastAsia="宋体" w:hAnsi="宋体" w:cs="宋体"/>
          <w:sz w:val="22"/>
          <w:szCs w:val="22"/>
        </w:rPr>
        <w:t>方式解决：</w:t>
      </w:r>
    </w:p>
    <w:p>
      <w:pPr>
        <w:widowControl w:val="0"/>
        <w:spacing w:before="0" w:after="0" w:line="420" w:lineRule="atLeast"/>
        <w:ind w:firstLine="539"/>
        <w:jc w:val="both"/>
        <w:rPr>
          <w:rFonts w:ascii="Times New Roman" w:eastAsia="Times New Roman" w:hAnsi="Times New Roman" w:cs="Times New Roman"/>
        </w:rPr>
      </w:pPr>
      <w:r>
        <w:rPr>
          <w:rFonts w:ascii="宋体" w:eastAsia="宋体" w:hAnsi="宋体" w:cs="宋体"/>
          <w:sz w:val="22"/>
          <w:szCs w:val="22"/>
        </w:rPr>
        <w:t>1.向</w:t>
      </w:r>
      <w:r>
        <w:rPr>
          <w:rFonts w:ascii="宋体" w:eastAsia="宋体" w:hAnsi="宋体" w:cs="宋体"/>
          <w:sz w:val="22"/>
          <w:szCs w:val="22"/>
          <w:u w:val="single"/>
        </w:rPr>
        <w:t xml:space="preserve">     </w:t>
      </w:r>
      <w:r>
        <w:rPr>
          <w:rFonts w:ascii="宋体" w:eastAsia="宋体" w:hAnsi="宋体" w:cs="宋体"/>
          <w:sz w:val="22"/>
          <w:szCs w:val="22"/>
        </w:rPr>
        <w:t>仲裁委员会仲裁；</w:t>
      </w:r>
    </w:p>
    <w:p>
      <w:pPr>
        <w:widowControl w:val="0"/>
        <w:spacing w:before="0" w:after="0" w:line="420" w:lineRule="atLeast"/>
        <w:ind w:firstLine="539"/>
        <w:jc w:val="both"/>
        <w:rPr>
          <w:rFonts w:ascii="Times New Roman" w:eastAsia="Times New Roman" w:hAnsi="Times New Roman" w:cs="Times New Roman"/>
        </w:rPr>
      </w:pPr>
      <w:r>
        <w:rPr>
          <w:rFonts w:ascii="宋体" w:eastAsia="宋体" w:hAnsi="宋体" w:cs="宋体"/>
          <w:sz w:val="22"/>
          <w:szCs w:val="22"/>
        </w:rPr>
        <w:t>2.向人民法院起诉。</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八</w:t>
      </w:r>
      <w:r>
        <w:rPr>
          <w:rFonts w:ascii="宋体" w:eastAsia="宋体" w:hAnsi="宋体" w:cs="宋体"/>
          <w:sz w:val="22"/>
          <w:szCs w:val="22"/>
        </w:rPr>
        <w:t>、</w:t>
      </w:r>
      <w:r>
        <w:rPr>
          <w:rFonts w:ascii="宋体" w:eastAsia="宋体" w:hAnsi="宋体" w:cs="宋体"/>
          <w:sz w:val="22"/>
          <w:szCs w:val="22"/>
        </w:rPr>
        <w:t>终止</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sz w:val="22"/>
          <w:szCs w:val="22"/>
        </w:rPr>
        <w:t xml:space="preserve">                                                     </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九</w:t>
      </w:r>
      <w:r>
        <w:rPr>
          <w:rFonts w:ascii="宋体" w:eastAsia="宋体" w:hAnsi="宋体" w:cs="宋体"/>
          <w:sz w:val="22"/>
          <w:szCs w:val="22"/>
        </w:rPr>
        <w:t>、</w:t>
      </w:r>
      <w:r>
        <w:rPr>
          <w:rFonts w:ascii="宋体" w:eastAsia="宋体" w:hAnsi="宋体" w:cs="宋体"/>
          <w:sz w:val="22"/>
          <w:szCs w:val="22"/>
        </w:rPr>
        <w:t>续签</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i/>
          <w:iCs/>
          <w:sz w:val="22"/>
          <w:szCs w:val="22"/>
        </w:rPr>
        <w:t xml:space="preserve">    </w:t>
      </w:r>
      <w:r>
        <w:rPr>
          <w:rFonts w:ascii="宋体" w:eastAsia="宋体" w:hAnsi="宋体" w:cs="宋体"/>
          <w:sz w:val="22"/>
          <w:szCs w:val="22"/>
        </w:rPr>
        <w:t xml:space="preserve">                                                </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十</w:t>
      </w:r>
      <w:r>
        <w:rPr>
          <w:rFonts w:ascii="宋体" w:eastAsia="宋体" w:hAnsi="宋体" w:cs="宋体"/>
          <w:sz w:val="22"/>
          <w:szCs w:val="22"/>
        </w:rPr>
        <w:t>、</w:t>
      </w:r>
      <w:r>
        <w:rPr>
          <w:rFonts w:ascii="宋体" w:eastAsia="宋体" w:hAnsi="宋体" w:cs="宋体"/>
          <w:sz w:val="22"/>
          <w:szCs w:val="22"/>
        </w:rPr>
        <w:t>其他约定</w:t>
      </w:r>
    </w:p>
    <w:p>
      <w:pPr>
        <w:widowControl w:val="0"/>
        <w:spacing w:before="0" w:after="0" w:line="420" w:lineRule="atLeast"/>
        <w:ind w:firstLine="541"/>
        <w:jc w:val="both"/>
        <w:rPr>
          <w:rFonts w:ascii="Times New Roman" w:eastAsia="Times New Roman" w:hAnsi="Times New Roman" w:cs="Times New Roman"/>
        </w:rPr>
      </w:pPr>
      <w:r>
        <w:rPr>
          <w:rFonts w:ascii="宋体" w:eastAsia="宋体" w:hAnsi="宋体" w:cs="宋体"/>
          <w:sz w:val="22"/>
          <w:szCs w:val="22"/>
        </w:rPr>
        <w:t>本合同自双方签字盖章后生效。合同一式</w:t>
      </w:r>
      <w:r>
        <w:rPr>
          <w:rFonts w:ascii="宋体" w:eastAsia="宋体" w:hAnsi="宋体" w:cs="宋体"/>
          <w:sz w:val="22"/>
          <w:szCs w:val="22"/>
          <w:u w:val="single"/>
        </w:rPr>
        <w:t xml:space="preserve">  </w:t>
      </w:r>
      <w:r>
        <w:rPr>
          <w:rFonts w:ascii="宋体" w:eastAsia="宋体" w:hAnsi="宋体" w:cs="宋体"/>
          <w:sz w:val="22"/>
          <w:szCs w:val="22"/>
        </w:rPr>
        <w:t>份，甲乙双方各执</w:t>
      </w:r>
      <w:r>
        <w:rPr>
          <w:rFonts w:ascii="宋体" w:eastAsia="宋体" w:hAnsi="宋体" w:cs="宋体"/>
          <w:sz w:val="22"/>
          <w:szCs w:val="22"/>
          <w:u w:val="single"/>
        </w:rPr>
        <w:t xml:space="preserve">    </w:t>
      </w:r>
      <w:r>
        <w:rPr>
          <w:rFonts w:ascii="宋体" w:eastAsia="宋体" w:hAnsi="宋体" w:cs="宋体"/>
          <w:sz w:val="22"/>
          <w:szCs w:val="22"/>
        </w:rPr>
        <w:t>份。</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本协议所属附件是本合同不可分割的部分，具有同等法律效力。</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甲方（签章）：</w:t>
      </w:r>
      <w:r>
        <w:rPr>
          <w:rFonts w:ascii="宋体" w:eastAsia="宋体" w:hAnsi="宋体" w:cs="宋体"/>
          <w:sz w:val="22"/>
          <w:szCs w:val="22"/>
        </w:rPr>
        <w:t xml:space="preserve">                    </w:t>
      </w:r>
      <w:r>
        <w:rPr>
          <w:rFonts w:ascii="宋体" w:eastAsia="宋体" w:hAnsi="宋体" w:cs="宋体"/>
          <w:sz w:val="22"/>
          <w:szCs w:val="22"/>
        </w:rPr>
        <w:t>乙方（签章）：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住所：</w:t>
      </w:r>
      <w:r>
        <w:rPr>
          <w:rFonts w:ascii="宋体" w:eastAsia="宋体" w:hAnsi="宋体" w:cs="宋体"/>
          <w:sz w:val="22"/>
          <w:szCs w:val="22"/>
        </w:rPr>
        <w:t xml:space="preserve">                           </w:t>
      </w:r>
      <w:r>
        <w:rPr>
          <w:rFonts w:ascii="宋体" w:eastAsia="宋体" w:hAnsi="宋体" w:cs="宋体"/>
          <w:sz w:val="22"/>
          <w:szCs w:val="22"/>
        </w:rPr>
        <w:t>住所：</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rPr>
        <w:t xml:space="preserve">                     </w:t>
      </w:r>
      <w:r>
        <w:rPr>
          <w:rFonts w:ascii="宋体" w:eastAsia="宋体" w:hAnsi="宋体" w:cs="宋体"/>
          <w:sz w:val="22"/>
          <w:szCs w:val="22"/>
        </w:rPr>
        <w:t>法定代表人：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rPr>
        <w:t>委托代理人：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电话：</w:t>
      </w:r>
      <w:r>
        <w:rPr>
          <w:rFonts w:ascii="宋体" w:eastAsia="宋体" w:hAnsi="宋体" w:cs="宋体"/>
          <w:sz w:val="22"/>
          <w:szCs w:val="22"/>
        </w:rPr>
        <w:t xml:space="preserve">                           </w:t>
      </w:r>
      <w:r>
        <w:rPr>
          <w:rFonts w:ascii="宋体" w:eastAsia="宋体" w:hAnsi="宋体" w:cs="宋体"/>
          <w:sz w:val="22"/>
          <w:szCs w:val="22"/>
        </w:rPr>
        <w:t>电话：</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日期：</w:t>
      </w:r>
      <w:r>
        <w:rPr>
          <w:rFonts w:ascii="宋体" w:eastAsia="宋体" w:hAnsi="宋体" w:cs="宋体"/>
          <w:sz w:val="22"/>
          <w:szCs w:val="22"/>
        </w:rPr>
        <w:t xml:space="preserve">                           </w:t>
      </w:r>
      <w:r>
        <w:rPr>
          <w:rFonts w:ascii="宋体" w:eastAsia="宋体" w:hAnsi="宋体" w:cs="宋体"/>
          <w:sz w:val="22"/>
          <w:szCs w:val="22"/>
        </w:rPr>
        <w:t>日期：</w:t>
      </w:r>
    </w:p>
    <w:p>
      <w:pPr>
        <w:widowControl w:val="0"/>
        <w:spacing w:before="0" w:after="0" w:line="420" w:lineRule="atLeast"/>
        <w:ind w:firstLine="431"/>
        <w:jc w:val="both"/>
        <w:rPr>
          <w:rFonts w:ascii="Times New Roman" w:eastAsia="Times New Roman" w:hAnsi="Times New Roman" w:cs="Times New Roman"/>
        </w:rPr>
      </w:pPr>
    </w:p>
    <w:p>
      <w:pPr>
        <w:widowControl w:val="0"/>
        <w:spacing w:before="0" w:after="0" w:line="420" w:lineRule="atLeast"/>
        <w:ind w:firstLine="431"/>
        <w:jc w:val="both"/>
        <w:rPr>
          <w:rFonts w:ascii="Times New Roman" w:eastAsia="Times New Roman" w:hAnsi="Times New Roman" w:cs="Times New Roman"/>
        </w:rPr>
      </w:pPr>
    </w:p>
    <w:p>
      <w:pPr>
        <w:widowControl w:val="0"/>
        <w:spacing w:before="0" w:after="0" w:line="420" w:lineRule="atLeast"/>
        <w:ind w:firstLine="431"/>
        <w:jc w:val="both"/>
        <w:rPr>
          <w:rFonts w:ascii="Times New Roman" w:eastAsia="Times New Roman" w:hAnsi="Times New Roman" w:cs="Times New Roman"/>
        </w:rPr>
      </w:pPr>
    </w:p>
    <w:p>
      <w:pPr>
        <w:widowControl w:val="0"/>
        <w:spacing w:before="0" w:after="0" w:line="420" w:lineRule="atLeast"/>
        <w:ind w:firstLine="431"/>
        <w:jc w:val="both"/>
        <w:rPr>
          <w:rFonts w:ascii="Times New Roman" w:eastAsia="Times New Roman" w:hAnsi="Times New Roman" w:cs="Times New Roman"/>
        </w:rPr>
      </w:pPr>
    </w:p>
    <w:p>
      <w:pPr>
        <w:widowControl w:val="0"/>
        <w:spacing w:before="0" w:after="0" w:line="420" w:lineRule="atLeast"/>
        <w:ind w:firstLine="431"/>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附件：1.天津市布草（衣物）洗染服务收、取凭证</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2.洗染布草（衣物）价目表</w:t>
      </w:r>
    </w:p>
    <w:p>
      <w:pPr>
        <w:widowControl w:val="0"/>
        <w:spacing w:before="0" w:after="0" w:line="400" w:lineRule="atLeast"/>
        <w:jc w:val="both"/>
        <w:rPr>
          <w:rFonts w:ascii="Times New Roman" w:eastAsia="Times New Roman" w:hAnsi="Times New Roman" w:cs="Times New Roman"/>
        </w:rPr>
      </w:pPr>
    </w:p>
    <w:p>
      <w:pPr>
        <w:widowControl w:val="0"/>
        <w:spacing w:before="0" w:after="0" w:line="400" w:lineRule="atLeast"/>
        <w:jc w:val="both"/>
        <w:rPr>
          <w:rFonts w:ascii="Times New Roman" w:eastAsia="Times New Roman" w:hAnsi="Times New Roman" w:cs="Times New Roman"/>
        </w:rPr>
      </w:pPr>
    </w:p>
    <w:p>
      <w:pPr>
        <w:widowControl w:val="0"/>
        <w:spacing w:before="0" w:after="0" w:line="400" w:lineRule="atLeast"/>
        <w:jc w:val="both"/>
        <w:rPr>
          <w:rFonts w:ascii="Times New Roman" w:eastAsia="Times New Roman" w:hAnsi="Times New Roman" w:cs="Times New Roman"/>
        </w:rPr>
      </w:pPr>
      <w:r>
        <w:rPr>
          <w:rFonts w:ascii="宋体" w:eastAsia="宋体" w:hAnsi="宋体" w:cs="宋体"/>
          <w:sz w:val="28"/>
          <w:szCs w:val="28"/>
        </w:rPr>
        <w:t>附件一</w:t>
      </w:r>
    </w:p>
    <w:p>
      <w:pPr>
        <w:spacing w:before="0" w:after="0" w:line="420" w:lineRule="atLeast"/>
        <w:jc w:val="center"/>
        <w:rPr>
          <w:rFonts w:ascii="Times New Roman" w:eastAsia="Times New Roman" w:hAnsi="Times New Roman" w:cs="Times New Roman"/>
        </w:rPr>
      </w:pPr>
      <w:r>
        <w:rPr>
          <w:rFonts w:ascii="宋体" w:eastAsia="宋体" w:hAnsi="宋体" w:cs="宋体"/>
          <w:b/>
          <w:bCs/>
          <w:sz w:val="40"/>
          <w:szCs w:val="40"/>
        </w:rPr>
        <w:t>天津市布草（衣物）洗染服务</w:t>
      </w:r>
      <w:r>
        <w:rPr>
          <w:rFonts w:ascii="宋体" w:eastAsia="宋体" w:hAnsi="宋体" w:cs="宋体"/>
          <w:b/>
          <w:bCs/>
          <w:sz w:val="40"/>
          <w:szCs w:val="40"/>
        </w:rPr>
        <w:t>收、取凭证</w:t>
      </w:r>
    </w:p>
    <w:p>
      <w:pPr>
        <w:spacing w:before="0" w:after="0" w:line="400" w:lineRule="atLeast"/>
        <w:jc w:val="both"/>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rPr>
        <w:t xml:space="preserve">                          </w:t>
      </w:r>
      <w:r>
        <w:rPr>
          <w:rFonts w:ascii="宋体" w:eastAsia="宋体" w:hAnsi="宋体" w:cs="宋体"/>
        </w:rPr>
        <w:t xml:space="preserve">            </w:t>
      </w:r>
      <w:r>
        <w:rPr>
          <w:rFonts w:ascii="宋体" w:eastAsia="宋体" w:hAnsi="宋体" w:cs="宋体"/>
        </w:rPr>
        <w:t>年</w:t>
      </w:r>
      <w:r>
        <w:rPr>
          <w:rFonts w:ascii="宋体" w:eastAsia="宋体" w:hAnsi="宋体" w:cs="宋体"/>
        </w:rPr>
        <w:t xml:space="preserve">   </w:t>
      </w:r>
      <w:r>
        <w:rPr>
          <w:rFonts w:ascii="宋体" w:eastAsia="宋体" w:hAnsi="宋体" w:cs="宋体"/>
        </w:rPr>
        <w:t>月</w:t>
      </w:r>
      <w:r>
        <w:rPr>
          <w:rFonts w:ascii="宋体" w:eastAsia="宋体" w:hAnsi="宋体" w:cs="宋体"/>
        </w:rPr>
        <w:t xml:space="preserve">    </w:t>
      </w:r>
      <w:r>
        <w:rPr>
          <w:rFonts w:ascii="宋体" w:eastAsia="宋体" w:hAnsi="宋体" w:cs="宋体"/>
        </w:rPr>
        <w:t>日</w:t>
      </w:r>
      <w:r>
        <w:rPr>
          <w:rFonts w:ascii="宋体" w:eastAsia="宋体" w:hAnsi="宋体" w:cs="宋体"/>
        </w:rPr>
        <w:tab/>
      </w:r>
      <w:r>
        <w:rPr>
          <w:rFonts w:ascii="宋体" w:eastAsia="宋体" w:hAnsi="宋体" w:cs="宋体"/>
        </w:rPr>
        <w:t xml:space="preserve">NO： </w:t>
      </w:r>
    </w:p>
    <w:tbl>
      <w:tblPr>
        <w:tblW w:w="5000" w:type="pct"/>
        <w:tblCellMar>
          <w:top w:w="0" w:type="dxa"/>
          <w:left w:w="0" w:type="dxa"/>
          <w:bottom w:w="0" w:type="dxa"/>
          <w:right w:w="0" w:type="dxa"/>
        </w:tblCellMar>
      </w:tblPr>
      <w:tblGrid>
        <w:gridCol w:w="1443"/>
        <w:gridCol w:w="267"/>
        <w:gridCol w:w="76"/>
        <w:gridCol w:w="411"/>
        <w:gridCol w:w="27"/>
        <w:gridCol w:w="754"/>
        <w:gridCol w:w="257"/>
        <w:gridCol w:w="257"/>
        <w:gridCol w:w="514"/>
        <w:gridCol w:w="257"/>
        <w:gridCol w:w="343"/>
        <w:gridCol w:w="48"/>
        <w:gridCol w:w="611"/>
        <w:gridCol w:w="611"/>
        <w:gridCol w:w="41"/>
        <w:gridCol w:w="61"/>
        <w:gridCol w:w="1320"/>
        <w:gridCol w:w="1320"/>
        <w:gridCol w:w="22"/>
      </w:tblGrid>
      <w:tr>
        <w:tblPrEx>
          <w:tblW w:w="5000" w:type="pct"/>
          <w:tblCellMar>
            <w:top w:w="0" w:type="dxa"/>
            <w:left w:w="0" w:type="dxa"/>
            <w:bottom w:w="0" w:type="dxa"/>
            <w:right w:w="0" w:type="dxa"/>
          </w:tblCellMar>
        </w:tblPrEx>
        <w:trPr>
          <w:trHeight w:val="150"/>
        </w:trPr>
        <w:tc>
          <w:tcPr>
            <w:gridSpan w:val="2"/>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衣物及质料名称 </w:t>
            </w:r>
          </w:p>
        </w:tc>
        <w:tc>
          <w:tcPr>
            <w:gridSpan w:val="3"/>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数</w:t>
            </w:r>
          </w:p>
          <w:p>
            <w:pPr>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量</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洗染 </w:t>
            </w:r>
          </w:p>
          <w:p>
            <w:pPr>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方式 </w:t>
            </w:r>
          </w:p>
        </w:tc>
        <w:tc>
          <w:tcPr>
            <w:gridSpan w:val="5"/>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金 额</w:t>
            </w:r>
          </w:p>
        </w:tc>
        <w:tc>
          <w:tcPr>
            <w:gridSpan w:val="4"/>
            <w:vMerge w:val="restart"/>
            <w:tcBorders>
              <w:top w:val="single" w:sz="6" w:space="0" w:color="000000"/>
              <w:left w:val="single" w:sz="6" w:space="0" w:color="000000"/>
              <w:right w:val="single" w:sz="6" w:space="0" w:color="000000"/>
            </w:tcBorders>
            <w:noWrap w:val="0"/>
            <w:tcMar>
              <w:top w:w="8" w:type="dxa"/>
              <w:left w:w="108" w:type="dxa"/>
              <w:bottom w:w="5" w:type="dxa"/>
              <w:right w:w="108" w:type="dxa"/>
            </w:tcMar>
            <w:vAlign w:val="center"/>
            <w:hideMark/>
          </w:tcPr>
          <w:p>
            <w:pPr>
              <w:spacing w:before="0" w:after="0" w:line="400" w:lineRule="atLeast"/>
              <w:ind w:firstLine="1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付 款 </w:t>
            </w:r>
          </w:p>
          <w:p>
            <w:pPr>
              <w:spacing w:before="0" w:after="0" w:line="400" w:lineRule="atLeast"/>
              <w:ind w:firstLine="1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方 式 </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00" w:lineRule="atLeast"/>
              <w:ind w:firstLine="18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检 查 内 容 </w:t>
            </w: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8"/>
        </w:trPr>
        <w:tc>
          <w:tcPr>
            <w:gridSpan w:val="2"/>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3"/>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5"/>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4"/>
            <w:vMerge/>
            <w:tcBorders>
              <w:top w:val="single" w:sz="6" w:space="0" w:color="000000"/>
              <w:left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3"/>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起褶</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汗渍</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色渍</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油渍 </w:t>
            </w:r>
          </w:p>
          <w:p>
            <w:pPr>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色花</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泛黄</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稍色</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搭色 </w:t>
            </w:r>
          </w:p>
          <w:p>
            <w:pPr>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缺纽扣</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 烫</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 挂</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磨伤 </w:t>
            </w:r>
          </w:p>
          <w:p>
            <w:pPr>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勾排丝</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 极光</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少 倒绒 </w:t>
            </w:r>
          </w:p>
          <w:p>
            <w:pPr>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起球 泡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 缩水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脱线 </w:t>
            </w:r>
          </w:p>
          <w:p>
            <w:pPr>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破损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 硬化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 修补过 </w:t>
            </w:r>
          </w:p>
          <w:p>
            <w:pPr>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蛀洞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 霉 斑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 免 验 </w:t>
            </w: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37"/>
        </w:trPr>
        <w:tc>
          <w:tcPr>
            <w:gridSpan w:val="2"/>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3"/>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百</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十</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w:t>
            </w:r>
          </w:p>
        </w:tc>
        <w:tc>
          <w:tcPr>
            <w:gridSpan w:val="4"/>
            <w:vMerge/>
            <w:tcBorders>
              <w:top w:val="single" w:sz="6" w:space="0" w:color="000000"/>
              <w:left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gridSpan w:val="3"/>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37"/>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0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4"/>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现金</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 </w:t>
            </w:r>
          </w:p>
          <w:p>
            <w:pPr>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信用卡</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 </w:t>
            </w:r>
          </w:p>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保值</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 </w:t>
            </w:r>
          </w:p>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其他</w:t>
            </w:r>
            <w:r>
              <w:rPr>
                <w:rFonts w:ascii="宋体" w:eastAsia="宋体" w:hAnsi="宋体" w:cs="宋体"/>
                <w:b w:val="0"/>
                <w:bCs w:val="0"/>
                <w:i w:val="0"/>
                <w:iCs w:val="0"/>
                <w:smallCaps w:val="0"/>
                <w:color w:val="000000"/>
                <w:sz w:val="18"/>
                <w:szCs w:val="18"/>
              </w:rPr>
              <w:t>□</w:t>
            </w:r>
          </w:p>
        </w:tc>
        <w:tc>
          <w:tcPr>
            <w:gridSpan w:val="3"/>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5"/>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0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4"/>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gridSpan w:val="3"/>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293"/>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4"/>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gridSpan w:val="3"/>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00"/>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合计 </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4"/>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洗后效果: </w:t>
            </w: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73"/>
        </w:trPr>
        <w:tc>
          <w:tcPr>
            <w:gridSpan w:val="7"/>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保值金额：</w:t>
            </w:r>
          </w:p>
        </w:tc>
        <w:tc>
          <w:tcPr>
            <w:gridSpan w:val="11"/>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保值精洗染费：</w:t>
            </w: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73"/>
        </w:trPr>
        <w:tc>
          <w:tcPr>
            <w:gridSpan w:val="10"/>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大写金额： </w:t>
            </w: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交件日期</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 xml:space="preserve">日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经手人： </w:t>
            </w: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noWrap w:val="0"/>
            <w:tcMar>
              <w:top w:w="5" w:type="dxa"/>
              <w:left w:w="113" w:type="dxa"/>
              <w:bottom w:w="5" w:type="dxa"/>
              <w:right w:w="113" w:type="dxa"/>
            </w:tcMar>
            <w:vAlign w:val="center"/>
          </w:tcPr>
          <w:p>
            <w:pPr>
              <w:spacing w:before="0" w:after="0" w:line="400" w:lineRule="atLeast"/>
              <w:rPr>
                <w:rFonts w:ascii="Times New Roman" w:eastAsia="Times New Roman" w:hAnsi="Times New Roman" w:cs="Times New Roman"/>
                <w:b w:val="0"/>
                <w:bCs w:val="0"/>
                <w:i w:val="0"/>
                <w:iCs w:val="0"/>
                <w:smallCaps w:val="0"/>
                <w:color w:val="000000"/>
              </w:rPr>
            </w:pPr>
          </w:p>
        </w:tc>
        <w:tc>
          <w:tcPr>
            <w:gridSpan w:val="2"/>
            <w:noWrap w:val="0"/>
            <w:tcMar>
              <w:top w:w="5" w:type="dxa"/>
              <w:left w:w="113" w:type="dxa"/>
              <w:bottom w:w="5" w:type="dxa"/>
              <w:right w:w="113" w:type="dxa"/>
            </w:tcMar>
            <w:vAlign w:val="center"/>
          </w:tcPr>
          <w:p>
            <w:pPr>
              <w:spacing w:before="0" w:after="0" w:line="400" w:lineRule="atLeast"/>
              <w:rPr>
                <w:rFonts w:ascii="Times New Roman" w:eastAsia="Times New Roman" w:hAnsi="Times New Roman" w:cs="Times New Roman"/>
                <w:b w:val="0"/>
                <w:bCs w:val="0"/>
                <w:i w:val="0"/>
                <w:iCs w:val="0"/>
                <w:smallCaps w:val="0"/>
                <w:color w:val="000000"/>
              </w:rPr>
            </w:pPr>
          </w:p>
        </w:tc>
        <w:tc>
          <w:tcPr>
            <w:noWrap w:val="0"/>
            <w:tcMar>
              <w:top w:w="5" w:type="dxa"/>
              <w:left w:w="113" w:type="dxa"/>
              <w:bottom w:w="5" w:type="dxa"/>
              <w:right w:w="113" w:type="dxa"/>
            </w:tcMar>
            <w:vAlign w:val="center"/>
          </w:tcPr>
          <w:p>
            <w:pPr>
              <w:spacing w:before="0" w:after="0" w:line="400" w:lineRule="atLeast"/>
              <w:rPr>
                <w:rFonts w:ascii="Times New Roman" w:eastAsia="Times New Roman" w:hAnsi="Times New Roman" w:cs="Times New Roman"/>
                <w:b w:val="0"/>
                <w:bCs w:val="0"/>
                <w:i w:val="0"/>
                <w:iCs w:val="0"/>
                <w:smallCaps w:val="0"/>
                <w:color w:val="000000"/>
              </w:rPr>
            </w:pPr>
          </w:p>
        </w:tc>
        <w:tc>
          <w:tcPr>
            <w:gridSpan w:val="6"/>
            <w:noWrap w:val="0"/>
            <w:tcMar>
              <w:top w:w="5" w:type="dxa"/>
              <w:left w:w="113" w:type="dxa"/>
              <w:bottom w:w="5" w:type="dxa"/>
              <w:right w:w="113" w:type="dxa"/>
            </w:tcMar>
            <w:vAlign w:val="center"/>
          </w:tcPr>
          <w:p>
            <w:pPr>
              <w:spacing w:before="0" w:after="0" w:line="400" w:lineRule="atLeast"/>
              <w:rPr>
                <w:rFonts w:ascii="Times New Roman" w:eastAsia="Times New Roman" w:hAnsi="Times New Roman" w:cs="Times New Roman"/>
                <w:b w:val="0"/>
                <w:bCs w:val="0"/>
                <w:i w:val="0"/>
                <w:iCs w:val="0"/>
                <w:smallCaps w:val="0"/>
                <w:color w:val="000000"/>
              </w:rPr>
            </w:pPr>
          </w:p>
        </w:tc>
        <w:tc>
          <w:tcPr>
            <w:gridSpan w:val="2"/>
            <w:noWrap w:val="0"/>
            <w:tcMar>
              <w:top w:w="5" w:type="dxa"/>
              <w:left w:w="113" w:type="dxa"/>
              <w:bottom w:w="5" w:type="dxa"/>
              <w:right w:w="113" w:type="dxa"/>
            </w:tcMar>
            <w:vAlign w:val="center"/>
          </w:tcPr>
          <w:p>
            <w:pPr>
              <w:spacing w:before="0" w:after="0" w:line="400" w:lineRule="atLeast"/>
              <w:rPr>
                <w:rFonts w:ascii="Times New Roman" w:eastAsia="Times New Roman" w:hAnsi="Times New Roman" w:cs="Times New Roman"/>
                <w:b w:val="0"/>
                <w:bCs w:val="0"/>
                <w:i w:val="0"/>
                <w:iCs w:val="0"/>
                <w:smallCaps w:val="0"/>
                <w:color w:val="000000"/>
              </w:rPr>
            </w:pPr>
          </w:p>
        </w:tc>
        <w:tc>
          <w:tcPr>
            <w:noWrap w:val="0"/>
            <w:tcMar>
              <w:top w:w="5" w:type="dxa"/>
              <w:left w:w="113" w:type="dxa"/>
              <w:bottom w:w="5" w:type="dxa"/>
              <w:right w:w="113" w:type="dxa"/>
            </w:tcMar>
            <w:vAlign w:val="center"/>
          </w:tcPr>
          <w:p>
            <w:pPr>
              <w:spacing w:before="0" w:after="0" w:line="400" w:lineRule="atLeast"/>
              <w:rPr>
                <w:rFonts w:ascii="Times New Roman" w:eastAsia="Times New Roman" w:hAnsi="Times New Roman" w:cs="Times New Roman"/>
                <w:b w:val="0"/>
                <w:bCs w:val="0"/>
                <w:i w:val="0"/>
                <w:iCs w:val="0"/>
                <w:smallCaps w:val="0"/>
                <w:color w:val="000000"/>
              </w:rPr>
            </w:pPr>
          </w:p>
        </w:tc>
        <w:tc>
          <w:tcPr>
            <w:noWrap w:val="0"/>
            <w:tcMar>
              <w:top w:w="5" w:type="dxa"/>
              <w:left w:w="113" w:type="dxa"/>
              <w:bottom w:w="5" w:type="dxa"/>
              <w:right w:w="113" w:type="dxa"/>
            </w:tcMar>
            <w:vAlign w:val="center"/>
          </w:tcPr>
          <w:p>
            <w:pPr>
              <w:spacing w:before="0" w:after="0" w:line="400" w:lineRule="atLeast"/>
              <w:rPr>
                <w:rFonts w:ascii="Times New Roman" w:eastAsia="Times New Roman" w:hAnsi="Times New Roman" w:cs="Times New Roman"/>
                <w:b w:val="0"/>
                <w:bCs w:val="0"/>
                <w:i w:val="0"/>
                <w:iCs w:val="0"/>
                <w:smallCaps w:val="0"/>
                <w:color w:val="000000"/>
              </w:rPr>
            </w:pPr>
          </w:p>
        </w:tc>
        <w:tc>
          <w:tcPr>
            <w:gridSpan w:val="3"/>
            <w:noWrap w:val="0"/>
            <w:tcMar>
              <w:top w:w="5" w:type="dxa"/>
              <w:left w:w="113" w:type="dxa"/>
              <w:bottom w:w="5" w:type="dxa"/>
              <w:right w:w="113" w:type="dxa"/>
            </w:tcMar>
            <w:vAlign w:val="center"/>
          </w:tcPr>
          <w:p>
            <w:pPr>
              <w:spacing w:before="0" w:after="0" w:line="400" w:lineRule="atLeast"/>
              <w:rPr>
                <w:rFonts w:ascii="Times New Roman" w:eastAsia="Times New Roman" w:hAnsi="Times New Roman" w:cs="Times New Roman"/>
                <w:b w:val="0"/>
                <w:bCs w:val="0"/>
                <w:i w:val="0"/>
                <w:iCs w:val="0"/>
                <w:smallCaps w:val="0"/>
                <w:color w:val="000000"/>
              </w:rPr>
            </w:pPr>
          </w:p>
        </w:tc>
        <w:tc>
          <w:tcPr>
            <w:gridSpan w:val="2"/>
            <w:noWrap w:val="0"/>
            <w:tcMar>
              <w:top w:w="5" w:type="dxa"/>
              <w:left w:w="113" w:type="dxa"/>
              <w:bottom w:w="5" w:type="dxa"/>
              <w:right w:w="113" w:type="dxa"/>
            </w:tcMar>
            <w:vAlign w:val="center"/>
          </w:tcPr>
          <w:p>
            <w:pPr>
              <w:spacing w:before="0" w:after="0" w:line="400" w:lineRule="atLeast"/>
              <w:rPr>
                <w:rFonts w:ascii="Times New Roman" w:eastAsia="Times New Roman" w:hAnsi="Times New Roman" w:cs="Times New Roman"/>
                <w:b w:val="0"/>
                <w:bCs w:val="0"/>
                <w:i w:val="0"/>
                <w:iCs w:val="0"/>
                <w:smallCaps w:val="0"/>
                <w:color w:val="000000"/>
              </w:rPr>
            </w:pPr>
          </w:p>
        </w:tc>
      </w:tr>
    </w:tbl>
    <w:p>
      <w:pPr>
        <w:spacing w:before="0" w:after="0" w:line="400" w:lineRule="atLeast"/>
        <w:ind w:firstLine="360"/>
        <w:rPr>
          <w:rFonts w:ascii="Times New Roman" w:eastAsia="Times New Roman" w:hAnsi="Times New Roman" w:cs="Times New Roman"/>
        </w:rPr>
      </w:pPr>
      <w:r>
        <w:rPr>
          <w:rFonts w:ascii="宋体" w:eastAsia="宋体" w:hAnsi="宋体" w:cs="宋体"/>
        </w:rPr>
        <w:t>单位（盖章）</w:t>
      </w:r>
      <w:r>
        <w:rPr>
          <w:rFonts w:ascii="宋体" w:eastAsia="宋体" w:hAnsi="宋体" w:cs="宋体"/>
        </w:rPr>
        <w:t xml:space="preserve">     </w:t>
      </w:r>
      <w:r>
        <w:rPr>
          <w:rFonts w:ascii="宋体" w:eastAsia="宋体" w:hAnsi="宋体" w:cs="宋体"/>
        </w:rPr>
        <w:t>电话：</w:t>
      </w:r>
      <w:r>
        <w:rPr>
          <w:rFonts w:ascii="宋体" w:eastAsia="宋体" w:hAnsi="宋体" w:cs="宋体"/>
        </w:rPr>
        <w:t xml:space="preserve">           </w:t>
      </w:r>
      <w:r>
        <w:rPr>
          <w:rFonts w:ascii="宋体" w:eastAsia="宋体" w:hAnsi="宋体" w:cs="宋体"/>
        </w:rPr>
        <w:t>顾客姓名：</w:t>
      </w:r>
      <w:r>
        <w:rPr>
          <w:rFonts w:ascii="宋体" w:eastAsia="宋体" w:hAnsi="宋体" w:cs="宋体"/>
        </w:rPr>
        <w:t xml:space="preserve">         </w:t>
      </w:r>
      <w:r>
        <w:rPr>
          <w:rFonts w:ascii="宋体" w:eastAsia="宋体" w:hAnsi="宋体" w:cs="宋体"/>
        </w:rPr>
        <w:t>电话：</w:t>
      </w:r>
    </w:p>
    <w:p>
      <w:pPr>
        <w:widowControl w:val="0"/>
        <w:spacing w:before="0" w:after="0" w:line="400" w:lineRule="atLeast"/>
        <w:jc w:val="both"/>
        <w:rPr>
          <w:rFonts w:ascii="Times New Roman" w:eastAsia="Times New Roman" w:hAnsi="Times New Roman" w:cs="Times New Roman"/>
        </w:rPr>
      </w:pPr>
    </w:p>
    <w:p>
      <w:pPr>
        <w:widowControl w:val="0"/>
        <w:spacing w:before="0" w:after="0" w:line="400" w:lineRule="atLeast"/>
        <w:jc w:val="both"/>
        <w:rPr>
          <w:rFonts w:ascii="Times New Roman" w:eastAsia="Times New Roman" w:hAnsi="Times New Roman" w:cs="Times New Roman"/>
        </w:rPr>
      </w:pPr>
    </w:p>
    <w:p>
      <w:pPr>
        <w:widowControl w:val="0"/>
        <w:spacing w:before="0" w:after="0" w:line="400" w:lineRule="atLeast"/>
        <w:jc w:val="both"/>
        <w:rPr>
          <w:rFonts w:ascii="Times New Roman" w:eastAsia="Times New Roman" w:hAnsi="Times New Roman" w:cs="Times New Roman"/>
        </w:rPr>
      </w:pPr>
    </w:p>
    <w:p>
      <w:pPr>
        <w:widowControl w:val="0"/>
        <w:spacing w:before="0" w:after="0" w:line="400" w:lineRule="atLeast"/>
        <w:jc w:val="both"/>
        <w:rPr>
          <w:rFonts w:ascii="Times New Roman" w:eastAsia="Times New Roman" w:hAnsi="Times New Roman" w:cs="Times New Roman"/>
        </w:rPr>
      </w:pPr>
    </w:p>
    <w:p>
      <w:pPr>
        <w:widowControl w:val="0"/>
        <w:spacing w:before="0" w:after="0" w:line="400" w:lineRule="atLeast"/>
        <w:jc w:val="both"/>
        <w:rPr>
          <w:rFonts w:ascii="Times New Roman" w:eastAsia="Times New Roman" w:hAnsi="Times New Roman" w:cs="Times New Roman"/>
        </w:rPr>
      </w:pPr>
    </w:p>
    <w:p>
      <w:pPr>
        <w:widowControl w:val="0"/>
        <w:spacing w:before="0" w:after="0" w:line="400" w:lineRule="atLeast"/>
        <w:jc w:val="both"/>
        <w:rPr>
          <w:rFonts w:ascii="Times New Roman" w:eastAsia="Times New Roman" w:hAnsi="Times New Roman" w:cs="Times New Roman"/>
        </w:rPr>
      </w:pPr>
    </w:p>
    <w:p>
      <w:pPr>
        <w:widowControl w:val="0"/>
        <w:spacing w:before="0" w:after="0" w:line="400" w:lineRule="atLeast"/>
        <w:jc w:val="both"/>
        <w:rPr>
          <w:rFonts w:ascii="Times New Roman" w:eastAsia="Times New Roman" w:hAnsi="Times New Roman" w:cs="Times New Roman"/>
        </w:rPr>
      </w:pPr>
    </w:p>
    <w:p>
      <w:pPr>
        <w:widowControl w:val="0"/>
        <w:spacing w:before="0" w:after="0" w:line="400" w:lineRule="atLeast"/>
        <w:jc w:val="both"/>
        <w:rPr>
          <w:rFonts w:ascii="Times New Roman" w:eastAsia="Times New Roman" w:hAnsi="Times New Roman" w:cs="Times New Roman"/>
        </w:rPr>
      </w:pPr>
    </w:p>
    <w:p>
      <w:pPr>
        <w:widowControl w:val="0"/>
        <w:spacing w:before="0" w:after="0" w:line="400" w:lineRule="atLeast"/>
        <w:jc w:val="both"/>
        <w:rPr>
          <w:rFonts w:ascii="Times New Roman" w:eastAsia="Times New Roman" w:hAnsi="Times New Roman" w:cs="Times New Roman"/>
        </w:rPr>
      </w:pPr>
    </w:p>
    <w:p>
      <w:pPr>
        <w:widowControl w:val="0"/>
        <w:spacing w:before="0" w:after="0" w:line="400" w:lineRule="atLeast"/>
        <w:jc w:val="both"/>
        <w:rPr>
          <w:rFonts w:ascii="Times New Roman" w:eastAsia="Times New Roman" w:hAnsi="Times New Roman" w:cs="Times New Roman"/>
        </w:rPr>
      </w:pPr>
    </w:p>
    <w:p>
      <w:pPr>
        <w:widowControl w:val="0"/>
        <w:spacing w:before="0" w:after="0" w:line="400" w:lineRule="atLeast"/>
        <w:jc w:val="both"/>
        <w:rPr>
          <w:rFonts w:ascii="Times New Roman" w:eastAsia="Times New Roman" w:hAnsi="Times New Roman" w:cs="Times New Roman"/>
        </w:rPr>
      </w:pPr>
    </w:p>
    <w:p>
      <w:pPr>
        <w:widowControl w:val="0"/>
        <w:spacing w:before="0" w:after="0" w:line="400" w:lineRule="atLeast"/>
        <w:jc w:val="both"/>
        <w:rPr>
          <w:rFonts w:ascii="Times New Roman" w:eastAsia="Times New Roman" w:hAnsi="Times New Roman" w:cs="Times New Roman"/>
        </w:rPr>
      </w:pPr>
    </w:p>
    <w:p>
      <w:pPr>
        <w:widowControl w:val="0"/>
        <w:spacing w:before="0" w:after="0" w:line="400" w:lineRule="atLeast"/>
        <w:jc w:val="both"/>
        <w:rPr>
          <w:rFonts w:ascii="Times New Roman" w:eastAsia="Times New Roman" w:hAnsi="Times New Roman" w:cs="Times New Roman"/>
        </w:rPr>
      </w:pPr>
    </w:p>
    <w:p>
      <w:pPr>
        <w:widowControl w:val="0"/>
        <w:spacing w:before="0" w:after="0" w:line="400" w:lineRule="atLeast"/>
        <w:jc w:val="both"/>
        <w:rPr>
          <w:rFonts w:ascii="Times New Roman" w:eastAsia="Times New Roman" w:hAnsi="Times New Roman" w:cs="Times New Roman"/>
        </w:rPr>
      </w:pPr>
    </w:p>
    <w:p>
      <w:pPr>
        <w:widowControl w:val="0"/>
        <w:spacing w:before="0" w:after="0" w:line="400" w:lineRule="atLeast"/>
        <w:jc w:val="both"/>
        <w:rPr>
          <w:rFonts w:ascii="Times New Roman" w:eastAsia="Times New Roman" w:hAnsi="Times New Roman" w:cs="Times New Roman"/>
        </w:rPr>
      </w:pPr>
    </w:p>
    <w:p>
      <w:pPr>
        <w:widowControl w:val="0"/>
        <w:spacing w:before="0" w:after="0" w:line="400" w:lineRule="atLeast"/>
        <w:jc w:val="both"/>
        <w:rPr>
          <w:rFonts w:ascii="Times New Roman" w:eastAsia="Times New Roman" w:hAnsi="Times New Roman" w:cs="Times New Roman"/>
        </w:rPr>
      </w:pPr>
    </w:p>
    <w:p>
      <w:pPr>
        <w:widowControl w:val="0"/>
        <w:spacing w:before="0" w:after="0" w:line="400" w:lineRule="atLeast"/>
        <w:jc w:val="both"/>
        <w:rPr>
          <w:rFonts w:ascii="Times New Roman" w:eastAsia="Times New Roman" w:hAnsi="Times New Roman" w:cs="Times New Roman"/>
        </w:rPr>
      </w:pPr>
    </w:p>
    <w:p>
      <w:pPr>
        <w:widowControl w:val="0"/>
        <w:spacing w:before="0" w:after="0" w:line="400" w:lineRule="atLeast"/>
        <w:jc w:val="both"/>
        <w:rPr>
          <w:rFonts w:ascii="Times New Roman" w:eastAsia="Times New Roman" w:hAnsi="Times New Roman" w:cs="Times New Roman"/>
        </w:rPr>
      </w:pPr>
    </w:p>
    <w:p>
      <w:pPr>
        <w:widowControl w:val="0"/>
        <w:spacing w:before="0" w:after="0" w:line="400" w:lineRule="atLeast"/>
        <w:jc w:val="both"/>
        <w:rPr>
          <w:rFonts w:ascii="Times New Roman" w:eastAsia="Times New Roman" w:hAnsi="Times New Roman" w:cs="Times New Roman"/>
        </w:rPr>
      </w:pPr>
    </w:p>
    <w:p>
      <w:pPr>
        <w:widowControl w:val="0"/>
        <w:spacing w:before="0" w:after="0" w:line="400" w:lineRule="atLeast"/>
        <w:jc w:val="both"/>
        <w:rPr>
          <w:rFonts w:ascii="Times New Roman" w:eastAsia="Times New Roman" w:hAnsi="Times New Roman" w:cs="Times New Roman"/>
        </w:rPr>
      </w:pPr>
      <w:r>
        <w:rPr>
          <w:rFonts w:ascii="宋体" w:eastAsia="宋体" w:hAnsi="宋体" w:cs="宋体"/>
          <w:b/>
          <w:bCs/>
          <w:sz w:val="28"/>
          <w:szCs w:val="28"/>
        </w:rPr>
        <w:t>附件二</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b/>
          <w:bCs/>
          <w:sz w:val="40"/>
          <w:szCs w:val="40"/>
        </w:rPr>
        <w:t>洗染布草（衣物）价目表</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610"/>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4669"/>
        </w:trPr>
        <w:tc>
          <w:tcPr>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32"/>
                <w:szCs w:val="32"/>
              </w:rPr>
              <w:t>粘</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32"/>
                <w:szCs w:val="32"/>
              </w:rPr>
              <w:t>贴</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32"/>
                <w:szCs w:val="32"/>
              </w:rPr>
              <w:t>处</w:t>
            </w:r>
          </w:p>
        </w:tc>
      </w:tr>
    </w:tbl>
    <w:p w:rsidR="00A77B3E"/>
    <w:sectPr>
      <w:footerReference w:type="default" r:id="rId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p>
    <w:pPr>
      <w:widowControl w:val="0"/>
      <w:spacing w:before="0" w:after="0"/>
      <w:ind w:right="36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天津市布草（衣物）洗涤服务合同文本 1</dc:title>
  <cp:revision>1</cp:revision>
</cp:coreProperties>
</file>