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74" w:after="0"/>
        <w:ind w:left="117"/>
        <w:rPr>
          <w:rFonts w:ascii="Times New Roman" w:eastAsia="Times New Roman" w:hAnsi="Times New Roman" w:cs="Times New Roman"/>
          <w:sz w:val="28"/>
          <w:szCs w:val="28"/>
        </w:rPr>
      </w:pPr>
      <w:r>
        <w:rPr>
          <w:rFonts w:ascii="宋体" w:eastAsia="宋体" w:hAnsi="宋体" w:cs="宋体"/>
          <w:b/>
          <w:bCs/>
          <w:color w:val="231F20"/>
          <w:sz w:val="28"/>
          <w:szCs w:val="28"/>
        </w:rPr>
        <w:t>GF—2000—1201</w:t>
      </w:r>
    </w:p>
    <w:p>
      <w:pPr>
        <w:widowControl w:val="0"/>
        <w:spacing w:before="0" w:after="0"/>
        <w:rPr>
          <w:rFonts w:ascii="Times New Roman" w:eastAsia="Times New Roman" w:hAnsi="Times New Roman" w:cs="Times New Roman"/>
          <w:sz w:val="20"/>
          <w:szCs w:val="20"/>
        </w:rPr>
      </w:pPr>
    </w:p>
    <w:p>
      <w:pPr>
        <w:widowControl w:val="0"/>
        <w:spacing w:before="8" w:after="0"/>
        <w:rPr>
          <w:rFonts w:ascii="Times New Roman" w:eastAsia="Times New Roman" w:hAnsi="Times New Roman" w:cs="Times New Roman"/>
          <w:sz w:val="27"/>
          <w:szCs w:val="27"/>
        </w:rPr>
      </w:pPr>
    </w:p>
    <w:p>
      <w:pPr>
        <w:widowControl w:val="0"/>
        <w:spacing w:before="0" w:after="0" w:line="577" w:lineRule="atLeast"/>
        <w:ind w:left="3852"/>
        <w:rPr>
          <w:rFonts w:ascii="Times New Roman" w:eastAsia="Times New Roman" w:hAnsi="Times New Roman" w:cs="Times New Roman"/>
        </w:rPr>
      </w:pPr>
      <w:r>
        <w:rPr>
          <w:rFonts w:ascii="宋体" w:eastAsia="宋体" w:hAnsi="宋体" w:cs="宋体"/>
          <w:color w:val="231F20"/>
          <w:sz w:val="40"/>
          <w:szCs w:val="40"/>
        </w:rPr>
        <w:t>居间合同</w:t>
      </w:r>
    </w:p>
    <w:p>
      <w:pPr>
        <w:widowControl w:val="0"/>
        <w:spacing w:before="152" w:after="0"/>
        <w:ind w:left="3812"/>
        <w:rPr>
          <w:rFonts w:ascii="Times New Roman" w:eastAsia="Times New Roman" w:hAnsi="Times New Roman" w:cs="Times New Roman"/>
          <w:sz w:val="28"/>
          <w:szCs w:val="28"/>
        </w:rPr>
      </w:pPr>
      <w:r>
        <w:rPr>
          <w:rFonts w:ascii="宋体" w:eastAsia="宋体" w:hAnsi="宋体" w:cs="宋体"/>
          <w:color w:val="231F20"/>
          <w:sz w:val="28"/>
          <w:szCs w:val="28"/>
        </w:rPr>
        <w:t>（示范文本）</w:t>
      </w:r>
    </w:p>
    <w:p>
      <w:pPr>
        <w:widowControl w:val="0"/>
        <w:spacing w:before="11" w:after="0"/>
        <w:rPr>
          <w:rFonts w:ascii="Times New Roman" w:eastAsia="Times New Roman" w:hAnsi="Times New Roman" w:cs="Times New Roman"/>
          <w:sz w:val="30"/>
          <w:szCs w:val="30"/>
        </w:rPr>
      </w:pPr>
    </w:p>
    <w:p>
      <w:pPr>
        <w:widowControl w:val="0"/>
        <w:tabs>
          <w:tab w:val="left" w:pos="6922"/>
          <w:tab w:val="left" w:pos="8462"/>
        </w:tabs>
        <w:spacing w:before="0" w:after="0" w:line="305" w:lineRule="auto"/>
        <w:ind w:left="557" w:right="841" w:firstLine="4440"/>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合同编号</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委托人</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签订地点</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居间人</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签订时间</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pacing w:val="12"/>
          <w:sz w:val="22"/>
          <w:szCs w:val="22"/>
          <w:u w:val="single" w:color="231F20"/>
        </w:rPr>
        <w:t xml:space="preserve"> </w:t>
      </w:r>
      <w:r>
        <w:rPr>
          <w:rFonts w:ascii="宋体" w:eastAsia="宋体" w:hAnsi="宋体" w:cs="宋体"/>
          <w:color w:val="231F20"/>
          <w:sz w:val="22"/>
          <w:szCs w:val="22"/>
        </w:rPr>
        <w:t>日</w:t>
      </w:r>
    </w:p>
    <w:p>
      <w:pPr>
        <w:widowControl w:val="0"/>
        <w:spacing w:before="13" w:after="0"/>
        <w:rPr>
          <w:rFonts w:ascii="Times New Roman" w:eastAsia="Times New Roman" w:hAnsi="Times New Roman" w:cs="Times New Roman"/>
          <w:sz w:val="28"/>
          <w:szCs w:val="28"/>
        </w:rPr>
      </w:pPr>
    </w:p>
    <w:p>
      <w:pPr>
        <w:widowControl w:val="0"/>
        <w:tabs>
          <w:tab w:val="left" w:pos="1437"/>
          <w:tab w:val="left" w:pos="9188"/>
        </w:tabs>
        <w:spacing w:before="1"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第一条</w:t>
      </w:r>
      <w:r>
        <w:rPr>
          <w:rFonts w:ascii="宋体" w:eastAsia="宋体" w:hAnsi="宋体" w:cs="宋体"/>
          <w:color w:val="231F20"/>
          <w:sz w:val="22"/>
          <w:szCs w:val="22"/>
        </w:rPr>
        <w:tab/>
      </w:r>
      <w:r>
        <w:rPr>
          <w:rFonts w:ascii="宋体" w:eastAsia="宋体" w:hAnsi="宋体" w:cs="宋体"/>
          <w:color w:val="231F20"/>
          <w:sz w:val="22"/>
          <w:szCs w:val="22"/>
        </w:rPr>
        <w:t>委托事项及具体要求</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11" w:after="0"/>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page">
              <wp:posOffset>899795</wp:posOffset>
            </wp:positionH>
            <wp:positionV relativeFrom="paragraph">
              <wp:posOffset>262890</wp:posOffset>
            </wp:positionV>
            <wp:extent cx="5772150" cy="9525"/>
            <wp:wrapTopAndBottom/>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r>
        <w:rPr>
          <w:rFonts w:ascii="宋体" w:eastAsia="宋体" w:hAnsi="宋体" w:cs="宋体"/>
          <w:strike w:val="0"/>
          <w:u w:val="none"/>
        </w:rPr>
        <w:br/>
      </w:r>
      <w:r>
        <w:rPr>
          <w:rFonts w:ascii="Times New Roman" w:eastAsia="Times New Roman" w:hAnsi="Times New Roman" w:cs="Times New Roman"/>
          <w:strike w:val="0"/>
          <w:u w:val="none"/>
        </w:rPr>
        <w:drawing>
          <wp:anchor simplePos="0" relativeHeight="251659264" behindDoc="0" locked="0" layoutInCell="1" allowOverlap="1">
            <wp:simplePos x="0" y="0"/>
            <wp:positionH relativeFrom="page">
              <wp:posOffset>899795</wp:posOffset>
            </wp:positionH>
            <wp:positionV relativeFrom="paragraph">
              <wp:posOffset>529590</wp:posOffset>
            </wp:positionV>
            <wp:extent cx="5772150" cy="9525"/>
            <wp:wrapTopAndBottom/>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r>
        <w:rPr>
          <w:rFonts w:ascii="宋体" w:eastAsia="宋体" w:hAnsi="宋体" w:cs="宋体"/>
          <w:strike w:val="0"/>
          <w:u w:val="none"/>
        </w:rPr>
        <w:br/>
      </w:r>
      <w:r>
        <w:rPr>
          <w:rFonts w:ascii="Times New Roman" w:eastAsia="Times New Roman" w:hAnsi="Times New Roman" w:cs="Times New Roman"/>
          <w:strike w:val="0"/>
          <w:u w:val="none"/>
        </w:rPr>
        <w:drawing>
          <wp:anchor simplePos="0" relativeHeight="251660288" behindDoc="0" locked="0" layoutInCell="1" allowOverlap="1">
            <wp:simplePos x="0" y="0"/>
            <wp:positionH relativeFrom="page">
              <wp:posOffset>899795</wp:posOffset>
            </wp:positionH>
            <wp:positionV relativeFrom="paragraph">
              <wp:posOffset>796290</wp:posOffset>
            </wp:positionV>
            <wp:extent cx="5772150" cy="9525"/>
            <wp:wrapTopAndBottom/>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spacing w:before="0" w:after="0"/>
        <w:rPr>
          <w:rFonts w:ascii="Times New Roman" w:eastAsia="Times New Roman" w:hAnsi="Times New Roman" w:cs="Times New Roman"/>
          <w:sz w:val="23"/>
          <w:szCs w:val="23"/>
        </w:rPr>
      </w:pPr>
    </w:p>
    <w:p>
      <w:pPr>
        <w:widowControl w:val="0"/>
        <w:spacing w:before="0" w:after="0"/>
        <w:rPr>
          <w:rFonts w:ascii="Times New Roman" w:eastAsia="Times New Roman" w:hAnsi="Times New Roman" w:cs="Times New Roman"/>
          <w:sz w:val="23"/>
          <w:szCs w:val="23"/>
        </w:rPr>
      </w:pPr>
    </w:p>
    <w:p>
      <w:pPr>
        <w:widowControl w:val="0"/>
        <w:tabs>
          <w:tab w:val="left" w:pos="1437"/>
          <w:tab w:val="left" w:pos="3582"/>
          <w:tab w:val="left" w:pos="4242"/>
          <w:tab w:val="left" w:pos="4902"/>
          <w:tab w:val="left" w:pos="6222"/>
          <w:tab w:val="left" w:pos="6882"/>
          <w:tab w:val="left" w:pos="7542"/>
        </w:tabs>
        <w:spacing w:before="57"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第二条</w:t>
      </w:r>
      <w:r>
        <w:rPr>
          <w:rFonts w:ascii="宋体" w:eastAsia="宋体" w:hAnsi="宋体" w:cs="宋体"/>
          <w:color w:val="231F20"/>
          <w:sz w:val="22"/>
          <w:szCs w:val="22"/>
        </w:rPr>
        <w:tab/>
      </w:r>
      <w:r>
        <w:rPr>
          <w:rFonts w:ascii="宋体" w:eastAsia="宋体" w:hAnsi="宋体" w:cs="宋体"/>
          <w:color w:val="231F20"/>
          <w:sz w:val="22"/>
          <w:szCs w:val="22"/>
        </w:rPr>
        <w:t>居间期限</w:t>
      </w:r>
      <w:r>
        <w:rPr>
          <w:rFonts w:ascii="宋体" w:eastAsia="宋体" w:hAnsi="宋体" w:cs="宋体"/>
          <w:color w:val="231F20"/>
          <w:spacing w:val="-55"/>
          <w:sz w:val="22"/>
          <w:szCs w:val="22"/>
        </w:rPr>
        <w:t>：</w:t>
      </w:r>
      <w:r>
        <w:rPr>
          <w:rFonts w:ascii="宋体" w:eastAsia="宋体" w:hAnsi="宋体" w:cs="宋体"/>
          <w:color w:val="231F20"/>
          <w:sz w:val="22"/>
          <w:szCs w:val="22"/>
        </w:rPr>
        <w:t>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日至</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w:t>
      </w:r>
    </w:p>
    <w:p>
      <w:pPr>
        <w:widowControl w:val="0"/>
        <w:tabs>
          <w:tab w:val="left" w:pos="6259"/>
          <w:tab w:val="left" w:pos="9005"/>
        </w:tabs>
        <w:spacing w:before="82" w:after="0" w:line="305" w:lineRule="auto"/>
        <w:ind w:left="117" w:right="109" w:firstLine="440"/>
        <w:jc w:val="both"/>
        <w:rPr>
          <w:rFonts w:ascii="方正书宋_GBK" w:eastAsia="方正书宋_GBK" w:hAnsi="方正书宋_GBK" w:cs="方正书宋_GBK"/>
          <w:sz w:val="20"/>
          <w:szCs w:val="20"/>
          <w:u w:val="single"/>
        </w:rPr>
      </w:pPr>
      <w:r>
        <w:rPr>
          <w:rFonts w:ascii="宋体" w:eastAsia="宋体" w:hAnsi="宋体" w:cs="宋体"/>
          <w:color w:val="231F20"/>
          <w:spacing w:val="2"/>
          <w:sz w:val="22"/>
          <w:szCs w:val="22"/>
        </w:rPr>
        <w:t>第三</w:t>
      </w:r>
      <w:r>
        <w:rPr>
          <w:rFonts w:ascii="宋体" w:eastAsia="宋体" w:hAnsi="宋体" w:cs="宋体"/>
          <w:color w:val="231F20"/>
          <w:sz w:val="22"/>
          <w:szCs w:val="22"/>
        </w:rPr>
        <w:t>条</w:t>
      </w:r>
      <w:r>
        <w:rPr>
          <w:rFonts w:ascii="宋体" w:eastAsia="宋体" w:hAnsi="宋体" w:cs="宋体"/>
          <w:color w:val="231F20"/>
          <w:sz w:val="22"/>
          <w:szCs w:val="22"/>
        </w:rPr>
        <w:t xml:space="preserve">  </w:t>
      </w:r>
      <w:r>
        <w:rPr>
          <w:rFonts w:ascii="宋体" w:eastAsia="宋体" w:hAnsi="宋体" w:cs="宋体"/>
          <w:color w:val="231F20"/>
          <w:spacing w:val="55"/>
          <w:sz w:val="22"/>
          <w:szCs w:val="22"/>
        </w:rPr>
        <w:t xml:space="preserve"> </w:t>
      </w:r>
      <w:r>
        <w:rPr>
          <w:rFonts w:ascii="宋体" w:eastAsia="宋体" w:hAnsi="宋体" w:cs="宋体"/>
          <w:color w:val="231F20"/>
          <w:spacing w:val="2"/>
          <w:sz w:val="22"/>
          <w:szCs w:val="22"/>
        </w:rPr>
        <w:t>报酬及支付期</w:t>
      </w:r>
      <w:r>
        <w:rPr>
          <w:rFonts w:ascii="宋体" w:eastAsia="宋体" w:hAnsi="宋体" w:cs="宋体"/>
          <w:color w:val="231F20"/>
          <w:sz w:val="22"/>
          <w:szCs w:val="22"/>
        </w:rPr>
        <w:t>限</w:t>
      </w:r>
      <w:r>
        <w:rPr>
          <w:rFonts w:ascii="宋体" w:eastAsia="宋体" w:hAnsi="宋体" w:cs="宋体"/>
          <w:color w:val="231F20"/>
          <w:spacing w:val="-51"/>
          <w:sz w:val="22"/>
          <w:szCs w:val="22"/>
        </w:rPr>
        <w:t>：</w:t>
      </w:r>
      <w:r>
        <w:rPr>
          <w:rFonts w:ascii="宋体" w:eastAsia="宋体" w:hAnsi="宋体" w:cs="宋体"/>
          <w:color w:val="231F20"/>
          <w:spacing w:val="2"/>
          <w:sz w:val="22"/>
          <w:szCs w:val="22"/>
        </w:rPr>
        <w:t>居间人促成合同成立</w:t>
      </w:r>
      <w:r>
        <w:rPr>
          <w:rFonts w:ascii="宋体" w:eastAsia="宋体" w:hAnsi="宋体" w:cs="宋体"/>
          <w:color w:val="231F20"/>
          <w:sz w:val="22"/>
          <w:szCs w:val="22"/>
        </w:rPr>
        <w:t>的</w:t>
      </w:r>
      <w:r>
        <w:rPr>
          <w:rFonts w:ascii="宋体" w:eastAsia="宋体" w:hAnsi="宋体" w:cs="宋体"/>
          <w:color w:val="231F20"/>
          <w:spacing w:val="2"/>
          <w:sz w:val="22"/>
          <w:szCs w:val="22"/>
        </w:rPr>
        <w:t>，报酬为促成合同成立金额</w:t>
      </w:r>
      <w:r>
        <w:rPr>
          <w:rFonts w:ascii="宋体" w:eastAsia="宋体" w:hAnsi="宋体" w:cs="宋体"/>
          <w:color w:val="231F20"/>
          <w:sz w:val="22"/>
          <w:szCs w:val="22"/>
        </w:rPr>
        <w:t>的</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 xml:space="preserve">% </w:t>
      </w:r>
      <w:r>
        <w:rPr>
          <w:rFonts w:ascii="宋体" w:eastAsia="宋体" w:hAnsi="宋体" w:cs="宋体"/>
          <w:color w:val="231F20"/>
          <w:spacing w:val="5"/>
          <w:sz w:val="22"/>
          <w:szCs w:val="22"/>
        </w:rPr>
        <w:t>或</w:t>
      </w:r>
      <w:r>
        <w:rPr>
          <w:rFonts w:ascii="宋体" w:eastAsia="宋体" w:hAnsi="宋体" w:cs="宋体"/>
          <w:color w:val="231F20"/>
          <w:sz w:val="22"/>
          <w:szCs w:val="22"/>
        </w:rPr>
        <w:t>者</w:t>
      </w:r>
      <w:r>
        <w:rPr>
          <w:rFonts w:ascii="宋体" w:eastAsia="宋体" w:hAnsi="宋体" w:cs="宋体"/>
          <w:color w:val="231F20"/>
          <w:spacing w:val="5"/>
          <w:sz w:val="22"/>
          <w:szCs w:val="22"/>
        </w:rPr>
        <w:t>（大写</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元</w:t>
      </w:r>
      <w:r>
        <w:rPr>
          <w:rFonts w:ascii="宋体" w:eastAsia="宋体" w:hAnsi="宋体" w:cs="宋体"/>
          <w:color w:val="231F20"/>
          <w:spacing w:val="5"/>
          <w:sz w:val="22"/>
          <w:szCs w:val="22"/>
        </w:rPr>
        <w:t>。委托人应在合同成立后</w:t>
      </w:r>
      <w:r>
        <w:rPr>
          <w:rFonts w:ascii="宋体" w:eastAsia="宋体" w:hAnsi="宋体" w:cs="宋体"/>
          <w:color w:val="231F20"/>
          <w:sz w:val="22"/>
          <w:szCs w:val="22"/>
        </w:rPr>
        <w:t>的</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pacing w:val="5"/>
          <w:sz w:val="22"/>
          <w:szCs w:val="22"/>
        </w:rPr>
        <w:t>日内支付报</w:t>
      </w:r>
      <w:r>
        <w:rPr>
          <w:rFonts w:ascii="宋体" w:eastAsia="宋体" w:hAnsi="宋体" w:cs="宋体"/>
          <w:color w:val="231F20"/>
          <w:sz w:val="22"/>
          <w:szCs w:val="22"/>
        </w:rPr>
        <w:t>酬</w:t>
      </w:r>
      <w:r>
        <w:rPr>
          <w:rFonts w:ascii="宋体" w:eastAsia="宋体" w:hAnsi="宋体" w:cs="宋体"/>
          <w:color w:val="231F20"/>
          <w:spacing w:val="5"/>
          <w:sz w:val="22"/>
          <w:szCs w:val="22"/>
        </w:rPr>
        <w:t>。未促成合同成</w:t>
      </w:r>
      <w:r>
        <w:rPr>
          <w:rFonts w:ascii="宋体" w:eastAsia="宋体" w:hAnsi="宋体" w:cs="宋体"/>
          <w:color w:val="231F20"/>
          <w:sz w:val="22"/>
          <w:szCs w:val="22"/>
        </w:rPr>
        <w:t>立的，居间人不得要求支付报酬。</w:t>
      </w:r>
    </w:p>
    <w:p>
      <w:pPr>
        <w:widowControl w:val="0"/>
        <w:tabs>
          <w:tab w:val="left" w:pos="1451"/>
        </w:tabs>
        <w:spacing w:before="14" w:after="0" w:line="305" w:lineRule="auto"/>
        <w:ind w:left="117" w:right="115" w:firstLine="440"/>
        <w:rPr>
          <w:rFonts w:ascii="Times New Roman" w:eastAsia="Times New Roman" w:hAnsi="Times New Roman" w:cs="Times New Roman"/>
          <w:sz w:val="22"/>
          <w:szCs w:val="22"/>
        </w:rPr>
      </w:pPr>
      <w:r>
        <w:rPr>
          <w:rFonts w:ascii="宋体" w:eastAsia="宋体" w:hAnsi="宋体" w:cs="宋体"/>
          <w:color w:val="231F20"/>
          <w:spacing w:val="2"/>
          <w:sz w:val="22"/>
          <w:szCs w:val="22"/>
        </w:rPr>
        <w:t>第四</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pacing w:val="2"/>
          <w:sz w:val="22"/>
          <w:szCs w:val="22"/>
        </w:rPr>
        <w:t>居间费用的负</w:t>
      </w:r>
      <w:r>
        <w:rPr>
          <w:rFonts w:ascii="宋体" w:eastAsia="宋体" w:hAnsi="宋体" w:cs="宋体"/>
          <w:color w:val="231F20"/>
          <w:sz w:val="22"/>
          <w:szCs w:val="22"/>
        </w:rPr>
        <w:t>担</w:t>
      </w:r>
      <w:r>
        <w:rPr>
          <w:rFonts w:ascii="宋体" w:eastAsia="宋体" w:hAnsi="宋体" w:cs="宋体"/>
          <w:color w:val="231F20"/>
          <w:spacing w:val="-51"/>
          <w:sz w:val="22"/>
          <w:szCs w:val="22"/>
        </w:rPr>
        <w:t>：</w:t>
      </w:r>
      <w:r>
        <w:rPr>
          <w:rFonts w:ascii="宋体" w:eastAsia="宋体" w:hAnsi="宋体" w:cs="宋体"/>
          <w:color w:val="231F20"/>
          <w:spacing w:val="2"/>
          <w:sz w:val="22"/>
          <w:szCs w:val="22"/>
        </w:rPr>
        <w:t>居间人促成合同成立</w:t>
      </w:r>
      <w:r>
        <w:rPr>
          <w:rFonts w:ascii="宋体" w:eastAsia="宋体" w:hAnsi="宋体" w:cs="宋体"/>
          <w:color w:val="231F20"/>
          <w:sz w:val="22"/>
          <w:szCs w:val="22"/>
        </w:rPr>
        <w:t>的</w:t>
      </w:r>
      <w:r>
        <w:rPr>
          <w:rFonts w:ascii="宋体" w:eastAsia="宋体" w:hAnsi="宋体" w:cs="宋体"/>
          <w:color w:val="231F20"/>
          <w:spacing w:val="2"/>
          <w:sz w:val="22"/>
          <w:szCs w:val="22"/>
        </w:rPr>
        <w:t>，居间活动的费用由居间人负</w:t>
      </w:r>
      <w:r>
        <w:rPr>
          <w:rFonts w:ascii="宋体" w:eastAsia="宋体" w:hAnsi="宋体" w:cs="宋体"/>
          <w:color w:val="231F20"/>
          <w:sz w:val="22"/>
          <w:szCs w:val="22"/>
        </w:rPr>
        <w:t>担</w:t>
      </w:r>
      <w:r>
        <w:rPr>
          <w:rFonts w:ascii="宋体" w:eastAsia="宋体" w:hAnsi="宋体" w:cs="宋体"/>
          <w:color w:val="231F20"/>
          <w:spacing w:val="-51"/>
          <w:sz w:val="22"/>
          <w:szCs w:val="22"/>
        </w:rPr>
        <w:t>；</w:t>
      </w:r>
      <w:r>
        <w:rPr>
          <w:rFonts w:ascii="宋体" w:eastAsia="宋体" w:hAnsi="宋体" w:cs="宋体"/>
          <w:color w:val="231F20"/>
          <w:spacing w:val="2"/>
          <w:sz w:val="22"/>
          <w:szCs w:val="22"/>
        </w:rPr>
        <w:t>未</w:t>
      </w:r>
      <w:r>
        <w:rPr>
          <w:rFonts w:ascii="宋体" w:eastAsia="宋体" w:hAnsi="宋体" w:cs="宋体"/>
          <w:color w:val="231F20"/>
          <w:sz w:val="22"/>
          <w:szCs w:val="22"/>
        </w:rPr>
        <w:t>促 成合同成立的，委托人应向居间人支付必要费用（大写</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元。</w:t>
      </w:r>
    </w:p>
    <w:p>
      <w:pPr>
        <w:widowControl w:val="0"/>
        <w:tabs>
          <w:tab w:val="left" w:pos="1437"/>
        </w:tabs>
        <w:spacing w:before="14"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第五条</w:t>
      </w:r>
      <w:r>
        <w:rPr>
          <w:rFonts w:ascii="宋体" w:eastAsia="宋体" w:hAnsi="宋体" w:cs="宋体"/>
          <w:color w:val="231F20"/>
          <w:sz w:val="22"/>
          <w:szCs w:val="22"/>
        </w:rPr>
        <w:tab/>
      </w:r>
      <w:r>
        <w:rPr>
          <w:rFonts w:ascii="宋体" w:eastAsia="宋体" w:hAnsi="宋体" w:cs="宋体"/>
          <w:color w:val="231F20"/>
          <w:sz w:val="22"/>
          <w:szCs w:val="22"/>
        </w:rPr>
        <w:t>本合同解除的条件</w:t>
      </w:r>
    </w:p>
    <w:p>
      <w:pPr>
        <w:widowControl w:val="0"/>
        <w:numPr>
          <w:ilvl w:val="0"/>
          <w:numId w:val="1"/>
        </w:numPr>
        <w:spacing w:before="88"/>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当事人就解除合同协商一致；</w:t>
      </w:r>
    </w:p>
    <w:p>
      <w:pPr>
        <w:widowControl w:val="0"/>
        <w:numPr>
          <w:ilvl w:val="0"/>
          <w:numId w:val="1"/>
        </w:numPr>
        <w:spacing w:before="88"/>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因不可抗力致使不能实现合同目的；</w:t>
      </w:r>
    </w:p>
    <w:p>
      <w:pPr>
        <w:widowControl w:val="0"/>
        <w:numPr>
          <w:ilvl w:val="0"/>
          <w:numId w:val="1"/>
        </w:numPr>
        <w:spacing w:before="88"/>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在委托期限届满之前，当事人一方明确表示或者以自己的行为表明不履行主要义务；</w:t>
      </w:r>
    </w:p>
    <w:p>
      <w:pPr>
        <w:widowControl w:val="0"/>
        <w:numPr>
          <w:ilvl w:val="0"/>
          <w:numId w:val="1"/>
        </w:numPr>
        <w:spacing w:before="88"/>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当事人一方迟延履行主要义务，经催告后在合理期限内仍未履行；</w:t>
      </w:r>
    </w:p>
    <w:p>
      <w:pPr>
        <w:widowControl w:val="0"/>
        <w:numPr>
          <w:ilvl w:val="0"/>
          <w:numId w:val="1"/>
        </w:numPr>
        <w:spacing w:before="88"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当事人一方迟延履行义务或者有其他违约行为致使不能实现合同目的。</w:t>
      </w:r>
    </w:p>
    <w:p>
      <w:pPr>
        <w:widowControl w:val="0"/>
        <w:tabs>
          <w:tab w:val="left" w:pos="1437"/>
          <w:tab w:val="left" w:pos="9188"/>
        </w:tabs>
        <w:spacing w:before="82"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第六条</w:t>
      </w:r>
      <w:r>
        <w:rPr>
          <w:rFonts w:ascii="宋体" w:eastAsia="宋体" w:hAnsi="宋体" w:cs="宋体"/>
          <w:color w:val="231F20"/>
          <w:sz w:val="22"/>
          <w:szCs w:val="22"/>
        </w:rPr>
        <w:tab/>
      </w:r>
      <w:r>
        <w:rPr>
          <w:rFonts w:ascii="宋体" w:eastAsia="宋体" w:hAnsi="宋体" w:cs="宋体"/>
          <w:color w:val="231F20"/>
          <w:sz w:val="22"/>
          <w:szCs w:val="22"/>
        </w:rPr>
        <w:t>委托人的违约责任</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10" w:after="0"/>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1312" behindDoc="0" locked="0" layoutInCell="1" allowOverlap="1">
            <wp:simplePos x="0" y="0"/>
            <wp:positionH relativeFrom="page">
              <wp:posOffset>899795</wp:posOffset>
            </wp:positionH>
            <wp:positionV relativeFrom="paragraph">
              <wp:posOffset>262255</wp:posOffset>
            </wp:positionV>
            <wp:extent cx="5772150" cy="9525"/>
            <wp:wrapTopAndBottom/>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r>
        <w:rPr>
          <w:rFonts w:ascii="宋体" w:eastAsia="宋体" w:hAnsi="宋体" w:cs="宋体"/>
          <w:strike w:val="0"/>
          <w:u w:val="none"/>
        </w:rPr>
        <w:br/>
      </w:r>
      <w:r>
        <w:rPr>
          <w:rFonts w:ascii="Times New Roman" w:eastAsia="Times New Roman" w:hAnsi="Times New Roman" w:cs="Times New Roman"/>
          <w:strike w:val="0"/>
          <w:u w:val="none"/>
        </w:rPr>
        <w:drawing>
          <wp:anchor simplePos="0" relativeHeight="251662336" behindDoc="0" locked="0" layoutInCell="1" allowOverlap="1">
            <wp:simplePos x="0" y="0"/>
            <wp:positionH relativeFrom="page">
              <wp:posOffset>899795</wp:posOffset>
            </wp:positionH>
            <wp:positionV relativeFrom="paragraph">
              <wp:posOffset>528955</wp:posOffset>
            </wp:positionV>
            <wp:extent cx="5772150" cy="9525"/>
            <wp:wrapTopAndBottom/>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spacing w:before="0" w:after="0"/>
        <w:rPr>
          <w:rFonts w:ascii="Times New Roman" w:eastAsia="Times New Roman" w:hAnsi="Times New Roman" w:cs="Times New Roman"/>
          <w:sz w:val="23"/>
          <w:szCs w:val="23"/>
        </w:rPr>
      </w:pPr>
    </w:p>
    <w:p>
      <w:pPr>
        <w:widowControl w:val="0"/>
        <w:tabs>
          <w:tab w:val="left" w:pos="1437"/>
          <w:tab w:val="left" w:pos="9188"/>
        </w:tabs>
        <w:spacing w:before="57"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第七条</w:t>
      </w:r>
      <w:r>
        <w:rPr>
          <w:rFonts w:ascii="宋体" w:eastAsia="宋体" w:hAnsi="宋体" w:cs="宋体"/>
          <w:color w:val="231F20"/>
          <w:sz w:val="22"/>
          <w:szCs w:val="22"/>
        </w:rPr>
        <w:tab/>
      </w:r>
      <w:r>
        <w:rPr>
          <w:rFonts w:ascii="宋体" w:eastAsia="宋体" w:hAnsi="宋体" w:cs="宋体"/>
          <w:color w:val="231F20"/>
          <w:sz w:val="22"/>
          <w:szCs w:val="22"/>
        </w:rPr>
        <w:t>居间人的违约责任</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11" w:after="0"/>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3360" behindDoc="0" locked="0" layoutInCell="1" allowOverlap="1">
            <wp:simplePos x="0" y="0"/>
            <wp:positionH relativeFrom="page">
              <wp:posOffset>899795</wp:posOffset>
            </wp:positionH>
            <wp:positionV relativeFrom="paragraph">
              <wp:posOffset>262890</wp:posOffset>
            </wp:positionV>
            <wp:extent cx="5772150" cy="9525"/>
            <wp:wrapTopAndBottom/>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r>
        <w:rPr>
          <w:rFonts w:ascii="宋体" w:eastAsia="宋体" w:hAnsi="宋体" w:cs="宋体"/>
          <w:strike w:val="0"/>
          <w:u w:val="none"/>
        </w:rPr>
        <w:br/>
      </w:r>
      <w:r>
        <w:rPr>
          <w:rFonts w:ascii="Times New Roman" w:eastAsia="Times New Roman" w:hAnsi="Times New Roman" w:cs="Times New Roman"/>
          <w:strike w:val="0"/>
          <w:u w:val="none"/>
        </w:rPr>
        <w:drawing>
          <wp:anchor simplePos="0" relativeHeight="251664384" behindDoc="0" locked="0" layoutInCell="1" allowOverlap="1">
            <wp:simplePos x="0" y="0"/>
            <wp:positionH relativeFrom="page">
              <wp:posOffset>899795</wp:posOffset>
            </wp:positionH>
            <wp:positionV relativeFrom="paragraph">
              <wp:posOffset>529590</wp:posOffset>
            </wp:positionV>
            <wp:extent cx="5772150" cy="9525"/>
            <wp:wrapTopAndBottom/>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spacing w:before="0" w:after="0"/>
        <w:rPr>
          <w:rFonts w:ascii="Times New Roman" w:eastAsia="Times New Roman" w:hAnsi="Times New Roman" w:cs="Times New Roman"/>
          <w:sz w:val="23"/>
          <w:szCs w:val="23"/>
        </w:rPr>
      </w:pPr>
    </w:p>
    <w:p>
      <w:pPr>
        <w:widowControl w:val="0"/>
        <w:tabs>
          <w:tab w:val="left" w:pos="1465"/>
        </w:tabs>
        <w:spacing w:before="57" w:after="0"/>
        <w:ind w:left="557"/>
        <w:rPr>
          <w:rFonts w:ascii="Times New Roman" w:eastAsia="Times New Roman" w:hAnsi="Times New Roman" w:cs="Times New Roman"/>
          <w:sz w:val="22"/>
          <w:szCs w:val="22"/>
        </w:rPr>
      </w:pPr>
      <w:r>
        <w:rPr>
          <w:rFonts w:ascii="宋体" w:eastAsia="宋体" w:hAnsi="宋体" w:cs="宋体"/>
          <w:color w:val="231F20"/>
          <w:spacing w:val="7"/>
          <w:sz w:val="22"/>
          <w:szCs w:val="22"/>
        </w:rPr>
        <w:t>第八</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pacing w:val="7"/>
          <w:sz w:val="22"/>
          <w:szCs w:val="22"/>
        </w:rPr>
        <w:t>合同争议的解决方</w:t>
      </w:r>
      <w:r>
        <w:rPr>
          <w:rFonts w:ascii="宋体" w:eastAsia="宋体" w:hAnsi="宋体" w:cs="宋体"/>
          <w:color w:val="231F20"/>
          <w:sz w:val="22"/>
          <w:szCs w:val="22"/>
        </w:rPr>
        <w:t>式</w:t>
      </w:r>
      <w:r>
        <w:rPr>
          <w:rFonts w:ascii="宋体" w:eastAsia="宋体" w:hAnsi="宋体" w:cs="宋体"/>
          <w:color w:val="231F20"/>
          <w:spacing w:val="-46"/>
          <w:sz w:val="22"/>
          <w:szCs w:val="22"/>
        </w:rPr>
        <w:t>：</w:t>
      </w:r>
      <w:r>
        <w:rPr>
          <w:rFonts w:ascii="宋体" w:eastAsia="宋体" w:hAnsi="宋体" w:cs="宋体"/>
          <w:color w:val="231F20"/>
          <w:spacing w:val="7"/>
          <w:sz w:val="22"/>
          <w:szCs w:val="22"/>
        </w:rPr>
        <w:t>本合同在履行过程中发生的争</w:t>
      </w:r>
      <w:r>
        <w:rPr>
          <w:rFonts w:ascii="宋体" w:eastAsia="宋体" w:hAnsi="宋体" w:cs="宋体"/>
          <w:color w:val="231F20"/>
          <w:sz w:val="22"/>
          <w:szCs w:val="22"/>
        </w:rPr>
        <w:t>议</w:t>
      </w:r>
      <w:r>
        <w:rPr>
          <w:rFonts w:ascii="宋体" w:eastAsia="宋体" w:hAnsi="宋体" w:cs="宋体"/>
          <w:color w:val="231F20"/>
          <w:spacing w:val="7"/>
          <w:sz w:val="22"/>
          <w:szCs w:val="22"/>
        </w:rPr>
        <w:t>，由双方当事人协商解</w:t>
      </w:r>
    </w:p>
    <w:p>
      <w:pPr>
        <w:widowControl w:val="0"/>
        <w:spacing w:before="14" w:after="0"/>
        <w:rPr>
          <w:rFonts w:ascii="Times New Roman" w:eastAsia="Times New Roman" w:hAnsi="Times New Roman" w:cs="Times New Roman"/>
          <w:sz w:val="22"/>
          <w:szCs w:val="22"/>
        </w:rPr>
      </w:pPr>
    </w:p>
    <w:p>
      <w:pPr>
        <w:widowControl w:val="0"/>
        <w:spacing w:before="92" w:after="0"/>
        <w:ind w:right="115"/>
        <w:jc w:val="right"/>
        <w:rPr>
          <w:rFonts w:ascii="Times New Roman" w:eastAsia="Times New Roman" w:hAnsi="Times New Roman" w:cs="Times New Roman"/>
          <w:sz w:val="20"/>
          <w:szCs w:val="20"/>
        </w:rPr>
      </w:pPr>
      <w:r>
        <w:rPr>
          <w:rFonts w:ascii="宋体" w:eastAsia="宋体" w:hAnsi="宋体" w:cs="宋体"/>
          <w:color w:val="231F20"/>
          <w:sz w:val="20"/>
          <w:szCs w:val="20"/>
        </w:rPr>
        <w:t>1</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tabs>
          <w:tab w:val="left" w:pos="7487"/>
        </w:tabs>
        <w:spacing w:before="24" w:after="0"/>
        <w:ind w:left="117"/>
        <w:rPr>
          <w:rFonts w:ascii="方正书宋_GBK" w:eastAsia="方正书宋_GBK" w:hAnsi="方正书宋_GBK" w:cs="方正书宋_GBK"/>
          <w:sz w:val="20"/>
          <w:szCs w:val="20"/>
          <w:u w:val="single"/>
        </w:rPr>
      </w:pPr>
      <w:r>
        <w:rPr>
          <w:rFonts w:ascii="宋体" w:eastAsia="宋体" w:hAnsi="宋体" w:cs="宋体"/>
          <w:color w:val="231F20"/>
          <w:sz w:val="22"/>
          <w:szCs w:val="22"/>
        </w:rPr>
        <w:t>决</w:t>
      </w:r>
      <w:r>
        <w:rPr>
          <w:rFonts w:ascii="宋体" w:eastAsia="宋体" w:hAnsi="宋体" w:cs="宋体"/>
          <w:color w:val="231F20"/>
          <w:spacing w:val="-55"/>
          <w:sz w:val="22"/>
          <w:szCs w:val="22"/>
        </w:rPr>
        <w:t>；</w:t>
      </w:r>
      <w:r>
        <w:rPr>
          <w:rFonts w:ascii="宋体" w:eastAsia="宋体" w:hAnsi="宋体" w:cs="宋体"/>
          <w:color w:val="231F20"/>
          <w:sz w:val="22"/>
          <w:szCs w:val="22"/>
        </w:rPr>
        <w:t>也可由当地工商行政管理部门调解</w:t>
      </w:r>
      <w:r>
        <w:rPr>
          <w:rFonts w:ascii="宋体" w:eastAsia="宋体" w:hAnsi="宋体" w:cs="宋体"/>
          <w:color w:val="231F20"/>
          <w:spacing w:val="-55"/>
          <w:sz w:val="22"/>
          <w:szCs w:val="22"/>
        </w:rPr>
        <w:t>；</w:t>
      </w:r>
      <w:r>
        <w:rPr>
          <w:rFonts w:ascii="宋体" w:eastAsia="宋体" w:hAnsi="宋体" w:cs="宋体"/>
          <w:color w:val="231F20"/>
          <w:sz w:val="22"/>
          <w:szCs w:val="22"/>
        </w:rPr>
        <w:t>协商或调解不成的，按下列第</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种方式解决：</w:t>
      </w:r>
    </w:p>
    <w:p>
      <w:pPr>
        <w:widowControl w:val="0"/>
        <w:tabs>
          <w:tab w:val="left" w:pos="2816"/>
        </w:tabs>
        <w:spacing w:before="8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 一</w:t>
      </w:r>
      <w:r>
        <w:rPr>
          <w:rFonts w:ascii="宋体" w:eastAsia="宋体" w:hAnsi="宋体" w:cs="宋体"/>
          <w:color w:val="231F20"/>
          <w:spacing w:val="-56"/>
          <w:sz w:val="22"/>
          <w:szCs w:val="22"/>
        </w:rPr>
        <w:t>）</w:t>
      </w:r>
      <w:r>
        <w:rPr>
          <w:rFonts w:ascii="宋体" w:eastAsia="宋体" w:hAnsi="宋体" w:cs="宋体"/>
          <w:color w:val="231F20"/>
          <w:sz w:val="22"/>
          <w:szCs w:val="22"/>
        </w:rPr>
        <w:t>提交</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仲裁委员会仲裁；</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 二</w:t>
      </w:r>
      <w:r>
        <w:rPr>
          <w:rFonts w:ascii="宋体" w:eastAsia="宋体" w:hAnsi="宋体" w:cs="宋体"/>
          <w:color w:val="231F20"/>
          <w:spacing w:val="-56"/>
          <w:sz w:val="22"/>
          <w:szCs w:val="22"/>
        </w:rPr>
        <w:t>）</w:t>
      </w:r>
      <w:r>
        <w:rPr>
          <w:rFonts w:ascii="宋体" w:eastAsia="宋体" w:hAnsi="宋体" w:cs="宋体"/>
          <w:color w:val="231F20"/>
          <w:sz w:val="22"/>
          <w:szCs w:val="22"/>
        </w:rPr>
        <w:t>依法向人民法院起诉。</w:t>
      </w:r>
    </w:p>
    <w:p>
      <w:pPr>
        <w:widowControl w:val="0"/>
        <w:tabs>
          <w:tab w:val="left" w:pos="1437"/>
          <w:tab w:val="left" w:pos="9188"/>
        </w:tabs>
        <w:spacing w:before="83"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第九条</w:t>
      </w:r>
      <w:r>
        <w:rPr>
          <w:rFonts w:ascii="宋体" w:eastAsia="宋体" w:hAnsi="宋体" w:cs="宋体"/>
          <w:color w:val="231F20"/>
          <w:sz w:val="22"/>
          <w:szCs w:val="22"/>
        </w:rPr>
        <w:tab/>
      </w:r>
      <w:r>
        <w:rPr>
          <w:rFonts w:ascii="宋体" w:eastAsia="宋体" w:hAnsi="宋体" w:cs="宋体"/>
          <w:color w:val="231F20"/>
          <w:sz w:val="22"/>
          <w:szCs w:val="22"/>
        </w:rPr>
        <w:t>其他约定事项</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11" w:after="0"/>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5408" behindDoc="0" locked="0" layoutInCell="1" allowOverlap="1">
            <wp:simplePos x="0" y="0"/>
            <wp:positionH relativeFrom="page">
              <wp:posOffset>899795</wp:posOffset>
            </wp:positionH>
            <wp:positionV relativeFrom="paragraph">
              <wp:posOffset>262890</wp:posOffset>
            </wp:positionV>
            <wp:extent cx="5772150" cy="9525"/>
            <wp:wrapTopAndBottom/>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r>
        <w:rPr>
          <w:rFonts w:ascii="宋体" w:eastAsia="宋体" w:hAnsi="宋体" w:cs="宋体"/>
          <w:strike w:val="0"/>
          <w:u w:val="none"/>
        </w:rPr>
        <w:br/>
      </w:r>
      <w:r>
        <w:rPr>
          <w:rFonts w:ascii="Times New Roman" w:eastAsia="Times New Roman" w:hAnsi="Times New Roman" w:cs="Times New Roman"/>
          <w:strike w:val="0"/>
          <w:u w:val="none"/>
        </w:rPr>
        <w:drawing>
          <wp:anchor simplePos="0" relativeHeight="251666432" behindDoc="0" locked="0" layoutInCell="1" allowOverlap="1">
            <wp:simplePos x="0" y="0"/>
            <wp:positionH relativeFrom="page">
              <wp:posOffset>899795</wp:posOffset>
            </wp:positionH>
            <wp:positionV relativeFrom="paragraph">
              <wp:posOffset>529590</wp:posOffset>
            </wp:positionV>
            <wp:extent cx="5772150" cy="9525"/>
            <wp:wrapTopAndBottom/>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spacing w:before="0" w:after="0"/>
        <w:rPr>
          <w:rFonts w:ascii="Times New Roman" w:eastAsia="Times New Roman" w:hAnsi="Times New Roman" w:cs="Times New Roman"/>
          <w:sz w:val="23"/>
          <w:szCs w:val="23"/>
        </w:rPr>
      </w:pPr>
    </w:p>
    <w:p>
      <w:pPr>
        <w:widowControl w:val="0"/>
        <w:tabs>
          <w:tab w:val="left" w:pos="1437"/>
        </w:tabs>
        <w:spacing w:before="57"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第十条</w:t>
      </w:r>
      <w:r>
        <w:rPr>
          <w:rFonts w:ascii="宋体" w:eastAsia="宋体" w:hAnsi="宋体" w:cs="宋体"/>
          <w:color w:val="231F20"/>
          <w:sz w:val="22"/>
          <w:szCs w:val="22"/>
        </w:rPr>
        <w:tab/>
      </w:r>
      <w:r>
        <w:rPr>
          <w:rFonts w:ascii="宋体" w:eastAsia="宋体" w:hAnsi="宋体" w:cs="宋体"/>
          <w:color w:val="231F20"/>
          <w:sz w:val="22"/>
          <w:szCs w:val="22"/>
        </w:rPr>
        <w:t>本合同未作规定的，按《中华人民共和国合同法》的规定执行。</w:t>
      </w:r>
    </w:p>
    <w:p>
      <w:pPr>
        <w:widowControl w:val="0"/>
        <w:spacing w:before="3" w:after="1"/>
        <w:rPr>
          <w:rFonts w:ascii="Times New Roman" w:eastAsia="Times New Roman" w:hAnsi="Times New Roman" w:cs="Times New Roman"/>
        </w:rPr>
      </w:pPr>
    </w:p>
    <w:tbl>
      <w:tblPr>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
      <w:tblGrid>
        <w:gridCol w:w="1909"/>
        <w:gridCol w:w="1909"/>
        <w:gridCol w:w="4040"/>
        <w:gridCol w:w="275"/>
        <w:gridCol w:w="478"/>
      </w:tblGrid>
      <w:tr>
        <w:tblPrEx>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Ex>
        <w:trPr>
          <w:trHeight w:val="360"/>
        </w:trPr>
        <w:tc>
          <w:tcPr>
            <w:tcBorders>
              <w:right w:val="single" w:sz="6" w:space="0" w:color="231F20"/>
            </w:tcBorders>
            <w:noWrap w:val="0"/>
            <w:tcMar>
              <w:top w:w="8" w:type="dxa"/>
              <w:left w:w="8" w:type="dxa"/>
              <w:bottom w:w="5" w:type="dxa"/>
              <w:right w:w="8" w:type="dxa"/>
            </w:tcMar>
            <w:vAlign w:val="top"/>
            <w:hideMark/>
          </w:tcPr>
          <w:p>
            <w:pPr>
              <w:widowControl w:val="0"/>
              <w:spacing w:before="75" w:after="0"/>
              <w:ind w:left="84"/>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委托人（章）：</w:t>
            </w:r>
          </w:p>
        </w:tc>
        <w:tc>
          <w:tcPr>
            <w:tcBorders>
              <w:left w:val="single" w:sz="6" w:space="0" w:color="231F20"/>
              <w:right w:val="single" w:sz="6" w:space="0" w:color="231F20"/>
            </w:tcBorders>
            <w:noWrap w:val="0"/>
            <w:tcMar>
              <w:top w:w="8" w:type="dxa"/>
              <w:left w:w="8" w:type="dxa"/>
              <w:bottom w:w="5" w:type="dxa"/>
              <w:right w:w="8" w:type="dxa"/>
            </w:tcMar>
            <w:vAlign w:val="top"/>
            <w:hideMark/>
          </w:tcPr>
          <w:p>
            <w:pPr>
              <w:widowControl w:val="0"/>
              <w:spacing w:before="75" w:after="0"/>
              <w:ind w:left="84"/>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居间人（章）：</w:t>
            </w:r>
          </w:p>
        </w:tc>
        <w:tc>
          <w:tcPr>
            <w:vMerge w:val="restart"/>
            <w:tcBorders>
              <w:left w:val="single" w:sz="6" w:space="0" w:color="231F20"/>
              <w:bottom w:val="single" w:sz="6" w:space="0" w:color="231F20"/>
            </w:tcBorders>
            <w:noWrap w:val="0"/>
            <w:tcMar>
              <w:top w:w="8" w:type="dxa"/>
              <w:left w:w="8" w:type="dxa"/>
              <w:bottom w:w="8" w:type="dxa"/>
              <w:right w:w="5" w:type="dxa"/>
            </w:tcMar>
            <w:vAlign w:val="top"/>
            <w:hideMark/>
          </w:tcPr>
          <w:p>
            <w:pPr>
              <w:widowControl w:val="0"/>
              <w:spacing w:before="68" w:after="0"/>
              <w:ind w:left="708"/>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val="0"/>
                <w:bCs w:val="0"/>
                <w:i w:val="0"/>
                <w:iCs w:val="0"/>
                <w:smallCaps w:val="0"/>
                <w:color w:val="231F20"/>
                <w:sz w:val="20"/>
                <w:szCs w:val="20"/>
              </w:rPr>
              <w:t>鉴（公）证意见：</w:t>
            </w:r>
          </w:p>
          <w:p>
            <w:pPr>
              <w:widowControl w:val="0"/>
              <w:spacing w:before="0" w:after="0"/>
              <w:rPr>
                <w:rFonts w:ascii="Times New Roman" w:eastAsia="Times New Roman" w:hAnsi="Times New Roman" w:cs="Times New Roman"/>
                <w:b w:val="0"/>
                <w:bCs w:val="0"/>
                <w:i w:val="0"/>
                <w:iCs w:val="0"/>
                <w:smallCaps w:val="0"/>
                <w:color w:val="000000"/>
                <w:sz w:val="22"/>
                <w:szCs w:val="22"/>
              </w:rPr>
            </w:pPr>
          </w:p>
          <w:p>
            <w:pPr>
              <w:widowControl w:val="0"/>
              <w:spacing w:before="0" w:after="0"/>
              <w:rPr>
                <w:rFonts w:ascii="Times New Roman" w:eastAsia="Times New Roman" w:hAnsi="Times New Roman" w:cs="Times New Roman"/>
                <w:b w:val="0"/>
                <w:bCs w:val="0"/>
                <w:i w:val="0"/>
                <w:iCs w:val="0"/>
                <w:smallCaps w:val="0"/>
                <w:color w:val="000000"/>
                <w:sz w:val="22"/>
                <w:szCs w:val="22"/>
              </w:rPr>
            </w:pPr>
          </w:p>
          <w:p>
            <w:pPr>
              <w:widowControl w:val="0"/>
              <w:spacing w:before="0" w:after="0"/>
              <w:rPr>
                <w:rFonts w:ascii="Times New Roman" w:eastAsia="Times New Roman" w:hAnsi="Times New Roman" w:cs="Times New Roman"/>
                <w:b w:val="0"/>
                <w:bCs w:val="0"/>
                <w:i w:val="0"/>
                <w:iCs w:val="0"/>
                <w:smallCaps w:val="0"/>
                <w:color w:val="000000"/>
                <w:sz w:val="22"/>
                <w:szCs w:val="22"/>
              </w:rPr>
            </w:pPr>
          </w:p>
          <w:p>
            <w:pPr>
              <w:widowControl w:val="0"/>
              <w:spacing w:before="0" w:after="0"/>
              <w:rPr>
                <w:rFonts w:ascii="Times New Roman" w:eastAsia="Times New Roman" w:hAnsi="Times New Roman" w:cs="Times New Roman"/>
                <w:b w:val="0"/>
                <w:bCs w:val="0"/>
                <w:i w:val="0"/>
                <w:iCs w:val="0"/>
                <w:smallCaps w:val="0"/>
                <w:color w:val="000000"/>
                <w:sz w:val="19"/>
                <w:szCs w:val="19"/>
              </w:rPr>
            </w:pPr>
          </w:p>
          <w:p>
            <w:pPr>
              <w:widowControl w:val="0"/>
              <w:spacing w:before="0" w:after="0" w:line="230" w:lineRule="auto"/>
              <w:ind w:left="83" w:right="424"/>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鉴（公）证机关（章） 经办人：</w:t>
            </w:r>
          </w:p>
          <w:p>
            <w:pPr>
              <w:widowControl w:val="0"/>
              <w:spacing w:before="8" w:after="0"/>
              <w:rPr>
                <w:rFonts w:ascii="Times New Roman" w:eastAsia="Times New Roman" w:hAnsi="Times New Roman" w:cs="Times New Roman"/>
                <w:b w:val="0"/>
                <w:bCs w:val="0"/>
                <w:i w:val="0"/>
                <w:iCs w:val="0"/>
                <w:smallCaps w:val="0"/>
                <w:color w:val="000000"/>
                <w:sz w:val="16"/>
                <w:szCs w:val="16"/>
              </w:rPr>
            </w:pPr>
          </w:p>
          <w:p>
            <w:pPr>
              <w:widowControl w:val="0"/>
              <w:spacing w:before="1" w:after="0"/>
              <w:ind w:right="194"/>
              <w:jc w:val="right"/>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年</w:t>
            </w:r>
          </w:p>
        </w:tc>
        <w:tc>
          <w:tcPr>
            <w:vMerge w:val="restart"/>
            <w:tcBorders>
              <w:bottom w:val="single" w:sz="6" w:space="0" w:color="231F20"/>
            </w:tcBorders>
            <w:noWrap w:val="0"/>
            <w:tcMar>
              <w:top w:w="8" w:type="dxa"/>
              <w:left w:w="5" w:type="dxa"/>
              <w:bottom w:w="8" w:type="dxa"/>
              <w:right w:w="5" w:type="dxa"/>
            </w:tcMar>
            <w:vAlign w:val="top"/>
            <w:hideMark/>
          </w:tcPr>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10" w:after="0"/>
              <w:rPr>
                <w:rFonts w:ascii="Times New Roman" w:eastAsia="Times New Roman" w:hAnsi="Times New Roman" w:cs="Times New Roman"/>
                <w:b w:val="0"/>
                <w:bCs w:val="0"/>
                <w:i w:val="0"/>
                <w:iCs w:val="0"/>
                <w:smallCaps w:val="0"/>
                <w:color w:val="000000"/>
                <w:sz w:val="20"/>
                <w:szCs w:val="20"/>
              </w:rPr>
            </w:pPr>
          </w:p>
          <w:p>
            <w:pPr>
              <w:widowControl w:val="0"/>
              <w:spacing w:before="0" w:after="0"/>
              <w:ind w:left="25"/>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月</w:t>
            </w:r>
          </w:p>
        </w:tc>
        <w:tc>
          <w:tcPr>
            <w:vMerge w:val="restart"/>
            <w:tcBorders>
              <w:bottom w:val="single" w:sz="6" w:space="0" w:color="231F20"/>
            </w:tcBorders>
            <w:noWrap w:val="0"/>
            <w:tcMar>
              <w:top w:w="8" w:type="dxa"/>
              <w:left w:w="5" w:type="dxa"/>
              <w:bottom w:w="8" w:type="dxa"/>
              <w:right w:w="8" w:type="dxa"/>
            </w:tcMar>
            <w:vAlign w:val="top"/>
            <w:hideMark/>
          </w:tcPr>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10" w:after="0"/>
              <w:rPr>
                <w:rFonts w:ascii="Times New Roman" w:eastAsia="Times New Roman" w:hAnsi="Times New Roman" w:cs="Times New Roman"/>
                <w:b w:val="0"/>
                <w:bCs w:val="0"/>
                <w:i w:val="0"/>
                <w:iCs w:val="0"/>
                <w:smallCaps w:val="0"/>
                <w:color w:val="000000"/>
                <w:sz w:val="20"/>
                <w:szCs w:val="20"/>
              </w:rPr>
            </w:pPr>
          </w:p>
          <w:p>
            <w:pPr>
              <w:widowControl w:val="0"/>
              <w:spacing w:before="0" w:after="0"/>
              <w:ind w:left="113"/>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日</w:t>
            </w:r>
          </w:p>
        </w:tc>
      </w:tr>
      <w:tr>
        <w:tblPrEx>
          <w:tblW w:w="5000" w:type="pct"/>
          <w:tblCellMar>
            <w:top w:w="0" w:type="dxa"/>
            <w:left w:w="0" w:type="dxa"/>
            <w:bottom w:w="0" w:type="dxa"/>
            <w:right w:w="0" w:type="dxa"/>
          </w:tblCellMar>
        </w:tblPrEx>
        <w:trPr>
          <w:trHeight w:val="240"/>
        </w:trPr>
        <w:tc>
          <w:tcPr>
            <w:tcBorders>
              <w:right w:val="single" w:sz="6" w:space="0" w:color="231F20"/>
            </w:tcBorders>
            <w:noWrap w:val="0"/>
            <w:tcMar>
              <w:top w:w="5" w:type="dxa"/>
              <w:left w:w="8" w:type="dxa"/>
              <w:bottom w:w="5" w:type="dxa"/>
              <w:right w:w="8" w:type="dxa"/>
            </w:tcMar>
            <w:vAlign w:val="top"/>
            <w:hideMark/>
          </w:tcPr>
          <w:p>
            <w:pPr>
              <w:widowControl w:val="0"/>
              <w:spacing w:before="0" w:after="0" w:line="228" w:lineRule="atLeast"/>
              <w:ind w:left="84"/>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住所：</w:t>
            </w:r>
          </w:p>
        </w:tc>
        <w:tc>
          <w:tcPr>
            <w:tcBorders>
              <w:left w:val="single" w:sz="6" w:space="0" w:color="231F20"/>
              <w:right w:val="single" w:sz="6" w:space="0" w:color="231F20"/>
            </w:tcBorders>
            <w:noWrap w:val="0"/>
            <w:tcMar>
              <w:top w:w="5" w:type="dxa"/>
              <w:left w:w="8" w:type="dxa"/>
              <w:bottom w:w="5" w:type="dxa"/>
              <w:right w:w="8" w:type="dxa"/>
            </w:tcMar>
            <w:vAlign w:val="top"/>
            <w:hideMark/>
          </w:tcPr>
          <w:p>
            <w:pPr>
              <w:widowControl w:val="0"/>
              <w:spacing w:before="0" w:after="0" w:line="228" w:lineRule="atLeast"/>
              <w:ind w:left="84"/>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住所：</w:t>
            </w:r>
          </w:p>
        </w:tc>
        <w:tc>
          <w:tcPr>
            <w:vMerge/>
            <w:tcBorders>
              <w:left w:val="single" w:sz="6" w:space="0" w:color="231F20"/>
              <w:bottom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c>
          <w:tcPr>
            <w:vMerge/>
            <w:tcBorders>
              <w:bottom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c>
          <w:tcPr>
            <w:vMerge/>
            <w:tcBorders>
              <w:bottom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r>
      <w:tr>
        <w:tblPrEx>
          <w:tblW w:w="5000" w:type="pct"/>
          <w:tblCellMar>
            <w:top w:w="0" w:type="dxa"/>
            <w:left w:w="0" w:type="dxa"/>
            <w:bottom w:w="0" w:type="dxa"/>
            <w:right w:w="0" w:type="dxa"/>
          </w:tblCellMar>
        </w:tblPrEx>
        <w:trPr>
          <w:trHeight w:val="240"/>
        </w:trPr>
        <w:tc>
          <w:tcPr>
            <w:tcBorders>
              <w:right w:val="single" w:sz="6" w:space="0" w:color="231F20"/>
            </w:tcBorders>
            <w:noWrap w:val="0"/>
            <w:tcMar>
              <w:top w:w="5" w:type="dxa"/>
              <w:left w:w="8" w:type="dxa"/>
              <w:bottom w:w="5" w:type="dxa"/>
              <w:right w:w="8" w:type="dxa"/>
            </w:tcMar>
            <w:vAlign w:val="top"/>
            <w:hideMark/>
          </w:tcPr>
          <w:p>
            <w:pPr>
              <w:widowControl w:val="0"/>
              <w:spacing w:before="0" w:after="0" w:line="228" w:lineRule="atLeast"/>
              <w:ind w:left="84"/>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法定代表人：</w:t>
            </w:r>
          </w:p>
        </w:tc>
        <w:tc>
          <w:tcPr>
            <w:tcBorders>
              <w:left w:val="single" w:sz="6" w:space="0" w:color="231F20"/>
              <w:right w:val="single" w:sz="6" w:space="0" w:color="231F20"/>
            </w:tcBorders>
            <w:noWrap w:val="0"/>
            <w:tcMar>
              <w:top w:w="5" w:type="dxa"/>
              <w:left w:w="8" w:type="dxa"/>
              <w:bottom w:w="5" w:type="dxa"/>
              <w:right w:w="8" w:type="dxa"/>
            </w:tcMar>
            <w:vAlign w:val="top"/>
            <w:hideMark/>
          </w:tcPr>
          <w:p>
            <w:pPr>
              <w:widowControl w:val="0"/>
              <w:spacing w:before="0" w:after="0" w:line="228" w:lineRule="atLeast"/>
              <w:ind w:left="84"/>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法定代表人：</w:t>
            </w:r>
          </w:p>
        </w:tc>
        <w:tc>
          <w:tcPr>
            <w:vMerge/>
            <w:tcBorders>
              <w:left w:val="single" w:sz="6" w:space="0" w:color="231F20"/>
              <w:bottom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c>
          <w:tcPr>
            <w:vMerge/>
            <w:tcBorders>
              <w:bottom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c>
          <w:tcPr>
            <w:vMerge/>
            <w:tcBorders>
              <w:bottom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r>
      <w:tr>
        <w:tblPrEx>
          <w:tblW w:w="5000" w:type="pct"/>
          <w:tblCellMar>
            <w:top w:w="0" w:type="dxa"/>
            <w:left w:w="0" w:type="dxa"/>
            <w:bottom w:w="0" w:type="dxa"/>
            <w:right w:w="0" w:type="dxa"/>
          </w:tblCellMar>
        </w:tblPrEx>
        <w:trPr>
          <w:trHeight w:val="380"/>
        </w:trPr>
        <w:tc>
          <w:tcPr>
            <w:tcBorders>
              <w:right w:val="single" w:sz="6" w:space="0" w:color="231F20"/>
            </w:tcBorders>
            <w:noWrap w:val="0"/>
            <w:tcMar>
              <w:top w:w="5" w:type="dxa"/>
              <w:left w:w="8" w:type="dxa"/>
              <w:bottom w:w="5" w:type="dxa"/>
              <w:right w:w="8" w:type="dxa"/>
            </w:tcMar>
            <w:vAlign w:val="top"/>
            <w:hideMark/>
          </w:tcPr>
          <w:p>
            <w:pPr>
              <w:widowControl w:val="0"/>
              <w:spacing w:before="0" w:after="0" w:line="228" w:lineRule="atLeast"/>
              <w:ind w:left="84"/>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居民身份证号码：</w:t>
            </w:r>
          </w:p>
        </w:tc>
        <w:tc>
          <w:tcPr>
            <w:tcBorders>
              <w:left w:val="single" w:sz="6" w:space="0" w:color="231F20"/>
              <w:right w:val="single" w:sz="6" w:space="0" w:color="231F20"/>
            </w:tcBorders>
            <w:noWrap w:val="0"/>
            <w:tcMar>
              <w:top w:w="5" w:type="dxa"/>
              <w:left w:w="8" w:type="dxa"/>
              <w:bottom w:w="5" w:type="dxa"/>
              <w:right w:w="8" w:type="dxa"/>
            </w:tcMar>
            <w:vAlign w:val="top"/>
            <w:hideMark/>
          </w:tcPr>
          <w:p>
            <w:pPr>
              <w:widowControl w:val="0"/>
              <w:spacing w:before="0" w:after="0" w:line="228" w:lineRule="atLeast"/>
              <w:ind w:left="84"/>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居民身份证号码：</w:t>
            </w:r>
          </w:p>
        </w:tc>
        <w:tc>
          <w:tcPr>
            <w:vMerge/>
            <w:tcBorders>
              <w:left w:val="single" w:sz="6" w:space="0" w:color="231F20"/>
              <w:bottom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c>
          <w:tcPr>
            <w:vMerge/>
            <w:tcBorders>
              <w:bottom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c>
          <w:tcPr>
            <w:vMerge/>
            <w:tcBorders>
              <w:bottom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r>
      <w:tr>
        <w:tblPrEx>
          <w:tblW w:w="5000" w:type="pct"/>
          <w:tblCellMar>
            <w:top w:w="0" w:type="dxa"/>
            <w:left w:w="0" w:type="dxa"/>
            <w:bottom w:w="0" w:type="dxa"/>
            <w:right w:w="0" w:type="dxa"/>
          </w:tblCellMar>
        </w:tblPrEx>
        <w:trPr>
          <w:trHeight w:val="380"/>
        </w:trPr>
        <w:tc>
          <w:tcPr>
            <w:tcBorders>
              <w:right w:val="single" w:sz="6" w:space="0" w:color="231F20"/>
            </w:tcBorders>
            <w:noWrap w:val="0"/>
            <w:tcMar>
              <w:top w:w="5" w:type="dxa"/>
              <w:left w:w="8" w:type="dxa"/>
              <w:bottom w:w="5" w:type="dxa"/>
              <w:right w:w="8" w:type="dxa"/>
            </w:tcMar>
            <w:vAlign w:val="top"/>
            <w:hideMark/>
          </w:tcPr>
          <w:p>
            <w:pPr>
              <w:widowControl w:val="0"/>
              <w:spacing w:before="88" w:after="0"/>
              <w:ind w:left="84"/>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委托代理人：</w:t>
            </w:r>
          </w:p>
        </w:tc>
        <w:tc>
          <w:tcPr>
            <w:tcBorders>
              <w:left w:val="single" w:sz="6" w:space="0" w:color="231F20"/>
              <w:right w:val="single" w:sz="6" w:space="0" w:color="231F20"/>
            </w:tcBorders>
            <w:noWrap w:val="0"/>
            <w:tcMar>
              <w:top w:w="5" w:type="dxa"/>
              <w:left w:w="8" w:type="dxa"/>
              <w:bottom w:w="5" w:type="dxa"/>
              <w:right w:w="8" w:type="dxa"/>
            </w:tcMar>
            <w:vAlign w:val="top"/>
            <w:hideMark/>
          </w:tcPr>
          <w:p>
            <w:pPr>
              <w:widowControl w:val="0"/>
              <w:spacing w:before="88" w:after="0"/>
              <w:ind w:left="84"/>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委托代理人：</w:t>
            </w:r>
          </w:p>
        </w:tc>
        <w:tc>
          <w:tcPr>
            <w:vMerge/>
            <w:tcBorders>
              <w:left w:val="single" w:sz="6" w:space="0" w:color="231F20"/>
              <w:bottom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c>
          <w:tcPr>
            <w:vMerge/>
            <w:tcBorders>
              <w:bottom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c>
          <w:tcPr>
            <w:vMerge/>
            <w:tcBorders>
              <w:bottom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r>
      <w:tr>
        <w:tblPrEx>
          <w:tblW w:w="5000" w:type="pct"/>
          <w:tblCellMar>
            <w:top w:w="0" w:type="dxa"/>
            <w:left w:w="0" w:type="dxa"/>
            <w:bottom w:w="0" w:type="dxa"/>
            <w:right w:w="0" w:type="dxa"/>
          </w:tblCellMar>
        </w:tblPrEx>
        <w:trPr>
          <w:trHeight w:val="240"/>
        </w:trPr>
        <w:tc>
          <w:tcPr>
            <w:tcBorders>
              <w:right w:val="single" w:sz="6" w:space="0" w:color="231F20"/>
            </w:tcBorders>
            <w:noWrap w:val="0"/>
            <w:tcMar>
              <w:top w:w="5" w:type="dxa"/>
              <w:left w:w="8" w:type="dxa"/>
              <w:bottom w:w="5" w:type="dxa"/>
              <w:right w:w="8" w:type="dxa"/>
            </w:tcMar>
            <w:vAlign w:val="top"/>
            <w:hideMark/>
          </w:tcPr>
          <w:p>
            <w:pPr>
              <w:widowControl w:val="0"/>
              <w:spacing w:before="0" w:after="0" w:line="228" w:lineRule="atLeast"/>
              <w:ind w:left="84"/>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电话：</w:t>
            </w:r>
          </w:p>
        </w:tc>
        <w:tc>
          <w:tcPr>
            <w:tcBorders>
              <w:left w:val="single" w:sz="6" w:space="0" w:color="231F20"/>
              <w:right w:val="single" w:sz="6" w:space="0" w:color="231F20"/>
            </w:tcBorders>
            <w:noWrap w:val="0"/>
            <w:tcMar>
              <w:top w:w="5" w:type="dxa"/>
              <w:left w:w="8" w:type="dxa"/>
              <w:bottom w:w="5" w:type="dxa"/>
              <w:right w:w="8" w:type="dxa"/>
            </w:tcMar>
            <w:vAlign w:val="top"/>
            <w:hideMark/>
          </w:tcPr>
          <w:p>
            <w:pPr>
              <w:widowControl w:val="0"/>
              <w:spacing w:before="0" w:after="0" w:line="228" w:lineRule="atLeast"/>
              <w:ind w:left="84"/>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电话：</w:t>
            </w:r>
          </w:p>
        </w:tc>
        <w:tc>
          <w:tcPr>
            <w:vMerge/>
            <w:tcBorders>
              <w:left w:val="single" w:sz="6" w:space="0" w:color="231F20"/>
              <w:bottom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c>
          <w:tcPr>
            <w:vMerge/>
            <w:tcBorders>
              <w:bottom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c>
          <w:tcPr>
            <w:vMerge/>
            <w:tcBorders>
              <w:bottom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r>
      <w:tr>
        <w:tblPrEx>
          <w:tblW w:w="5000" w:type="pct"/>
          <w:tblCellMar>
            <w:top w:w="0" w:type="dxa"/>
            <w:left w:w="0" w:type="dxa"/>
            <w:bottom w:w="0" w:type="dxa"/>
            <w:right w:w="0" w:type="dxa"/>
          </w:tblCellMar>
        </w:tblPrEx>
        <w:trPr>
          <w:trHeight w:val="240"/>
        </w:trPr>
        <w:tc>
          <w:tcPr>
            <w:tcBorders>
              <w:right w:val="single" w:sz="6" w:space="0" w:color="231F20"/>
            </w:tcBorders>
            <w:noWrap w:val="0"/>
            <w:tcMar>
              <w:top w:w="5" w:type="dxa"/>
              <w:left w:w="8" w:type="dxa"/>
              <w:bottom w:w="5" w:type="dxa"/>
              <w:right w:w="8" w:type="dxa"/>
            </w:tcMar>
            <w:vAlign w:val="top"/>
            <w:hideMark/>
          </w:tcPr>
          <w:p>
            <w:pPr>
              <w:widowControl w:val="0"/>
              <w:spacing w:before="0" w:after="0" w:line="228" w:lineRule="atLeast"/>
              <w:ind w:left="84"/>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开户银行：</w:t>
            </w:r>
          </w:p>
        </w:tc>
        <w:tc>
          <w:tcPr>
            <w:tcBorders>
              <w:left w:val="single" w:sz="6" w:space="0" w:color="231F20"/>
              <w:right w:val="single" w:sz="6" w:space="0" w:color="231F20"/>
            </w:tcBorders>
            <w:noWrap w:val="0"/>
            <w:tcMar>
              <w:top w:w="5" w:type="dxa"/>
              <w:left w:w="8" w:type="dxa"/>
              <w:bottom w:w="5" w:type="dxa"/>
              <w:right w:w="8" w:type="dxa"/>
            </w:tcMar>
            <w:vAlign w:val="top"/>
            <w:hideMark/>
          </w:tcPr>
          <w:p>
            <w:pPr>
              <w:widowControl w:val="0"/>
              <w:spacing w:before="0" w:after="0" w:line="228" w:lineRule="atLeast"/>
              <w:ind w:left="84"/>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开户银行：</w:t>
            </w:r>
          </w:p>
        </w:tc>
        <w:tc>
          <w:tcPr>
            <w:vMerge/>
            <w:tcBorders>
              <w:left w:val="single" w:sz="6" w:space="0" w:color="231F20"/>
              <w:bottom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c>
          <w:tcPr>
            <w:vMerge/>
            <w:tcBorders>
              <w:bottom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c>
          <w:tcPr>
            <w:vMerge/>
            <w:tcBorders>
              <w:bottom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r>
      <w:tr>
        <w:tblPrEx>
          <w:tblW w:w="5000" w:type="pct"/>
          <w:tblCellMar>
            <w:top w:w="0" w:type="dxa"/>
            <w:left w:w="0" w:type="dxa"/>
            <w:bottom w:w="0" w:type="dxa"/>
            <w:right w:w="0" w:type="dxa"/>
          </w:tblCellMar>
        </w:tblPrEx>
        <w:trPr>
          <w:trHeight w:val="240"/>
        </w:trPr>
        <w:tc>
          <w:tcPr>
            <w:tcBorders>
              <w:right w:val="single" w:sz="6" w:space="0" w:color="231F20"/>
            </w:tcBorders>
            <w:noWrap w:val="0"/>
            <w:tcMar>
              <w:top w:w="5" w:type="dxa"/>
              <w:left w:w="8" w:type="dxa"/>
              <w:bottom w:w="5" w:type="dxa"/>
              <w:right w:w="8" w:type="dxa"/>
            </w:tcMar>
            <w:vAlign w:val="top"/>
            <w:hideMark/>
          </w:tcPr>
          <w:p>
            <w:pPr>
              <w:widowControl w:val="0"/>
              <w:spacing w:before="0" w:after="0" w:line="228" w:lineRule="atLeast"/>
              <w:ind w:left="84"/>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账号：</w:t>
            </w:r>
          </w:p>
        </w:tc>
        <w:tc>
          <w:tcPr>
            <w:tcBorders>
              <w:left w:val="single" w:sz="6" w:space="0" w:color="231F20"/>
              <w:right w:val="single" w:sz="6" w:space="0" w:color="231F20"/>
            </w:tcBorders>
            <w:noWrap w:val="0"/>
            <w:tcMar>
              <w:top w:w="5" w:type="dxa"/>
              <w:left w:w="8" w:type="dxa"/>
              <w:bottom w:w="5" w:type="dxa"/>
              <w:right w:w="8" w:type="dxa"/>
            </w:tcMar>
            <w:vAlign w:val="top"/>
            <w:hideMark/>
          </w:tcPr>
          <w:p>
            <w:pPr>
              <w:widowControl w:val="0"/>
              <w:spacing w:before="0" w:after="0" w:line="228" w:lineRule="atLeast"/>
              <w:ind w:left="84"/>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账号：</w:t>
            </w:r>
          </w:p>
        </w:tc>
        <w:tc>
          <w:tcPr>
            <w:vMerge/>
            <w:tcBorders>
              <w:left w:val="single" w:sz="6" w:space="0" w:color="231F20"/>
              <w:bottom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c>
          <w:tcPr>
            <w:vMerge/>
            <w:tcBorders>
              <w:bottom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c>
          <w:tcPr>
            <w:vMerge/>
            <w:tcBorders>
              <w:bottom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r>
      <w:tr>
        <w:tblPrEx>
          <w:tblW w:w="5000" w:type="pct"/>
          <w:tblCellMar>
            <w:top w:w="0" w:type="dxa"/>
            <w:left w:w="0" w:type="dxa"/>
            <w:bottom w:w="0" w:type="dxa"/>
            <w:right w:w="0" w:type="dxa"/>
          </w:tblCellMar>
        </w:tblPrEx>
        <w:trPr>
          <w:trHeight w:val="340"/>
        </w:trPr>
        <w:tc>
          <w:tcPr>
            <w:tcBorders>
              <w:right w:val="single" w:sz="6" w:space="0" w:color="231F20"/>
            </w:tcBorders>
            <w:noWrap w:val="0"/>
            <w:tcMar>
              <w:top w:w="5" w:type="dxa"/>
              <w:left w:w="8" w:type="dxa"/>
              <w:bottom w:w="8" w:type="dxa"/>
              <w:right w:w="8" w:type="dxa"/>
            </w:tcMar>
            <w:vAlign w:val="top"/>
            <w:hideMark/>
          </w:tcPr>
          <w:p>
            <w:pPr>
              <w:widowControl w:val="0"/>
              <w:spacing w:before="0" w:after="0" w:line="228" w:lineRule="atLeast"/>
              <w:ind w:left="84"/>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邮政编码：</w:t>
            </w:r>
          </w:p>
        </w:tc>
        <w:tc>
          <w:tcPr>
            <w:tcBorders>
              <w:left w:val="single" w:sz="6" w:space="0" w:color="231F20"/>
              <w:right w:val="single" w:sz="6" w:space="0" w:color="231F20"/>
            </w:tcBorders>
            <w:noWrap w:val="0"/>
            <w:tcMar>
              <w:top w:w="5" w:type="dxa"/>
              <w:left w:w="8" w:type="dxa"/>
              <w:bottom w:w="8" w:type="dxa"/>
              <w:right w:w="8" w:type="dxa"/>
            </w:tcMar>
            <w:vAlign w:val="top"/>
            <w:hideMark/>
          </w:tcPr>
          <w:p>
            <w:pPr>
              <w:widowControl w:val="0"/>
              <w:spacing w:before="0" w:after="0" w:line="228" w:lineRule="atLeast"/>
              <w:ind w:left="84"/>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邮政编码：</w:t>
            </w:r>
          </w:p>
        </w:tc>
        <w:tc>
          <w:tcPr>
            <w:vMerge/>
            <w:tcBorders>
              <w:left w:val="single" w:sz="6" w:space="0" w:color="231F20"/>
              <w:bottom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c>
          <w:tcPr>
            <w:vMerge/>
            <w:tcBorders>
              <w:bottom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c>
          <w:tcPr>
            <w:vMerge/>
            <w:tcBorders>
              <w:bottom w:val="single" w:sz="6" w:space="0" w:color="231F20"/>
            </w:tcBorders>
            <w:vAlign w:val="center"/>
            <w:hideMark/>
          </w:tcPr>
          <w:p>
            <w:pPr>
              <w:rPr>
                <w:rFonts w:ascii="方正书宋_GBK" w:eastAsia="方正书宋_GBK" w:hAnsi="方正书宋_GBK" w:cs="方正书宋_GBK"/>
                <w:b w:val="0"/>
                <w:bCs w:val="0"/>
                <w:i w:val="0"/>
                <w:iCs w:val="0"/>
                <w:smallCaps w:val="0"/>
                <w:color w:val="231F20"/>
                <w:sz w:val="18"/>
                <w:szCs w:val="18"/>
              </w:rPr>
            </w:pPr>
          </w:p>
        </w:tc>
      </w:tr>
    </w:tbl>
    <w:p>
      <w:pPr>
        <w:widowControl w:val="0"/>
        <w:tabs>
          <w:tab w:val="left" w:pos="4902"/>
        </w:tabs>
        <w:spacing w:before="34" w:after="0"/>
        <w:ind w:left="557"/>
        <w:rPr>
          <w:rFonts w:ascii="Times New Roman" w:eastAsia="Times New Roman" w:hAnsi="Times New Roman" w:cs="Times New Roman"/>
          <w:sz w:val="22"/>
          <w:szCs w:val="22"/>
        </w:rPr>
      </w:pPr>
      <w:r>
        <w:rPr>
          <w:rFonts w:ascii="宋体" w:eastAsia="宋体" w:hAnsi="宋体" w:cs="宋体"/>
          <w:color w:val="231F20"/>
          <w:sz w:val="22"/>
          <w:szCs w:val="22"/>
        </w:rPr>
        <w:t>监制部门：</w:t>
      </w:r>
      <w:r>
        <w:rPr>
          <w:rFonts w:ascii="宋体" w:eastAsia="宋体" w:hAnsi="宋体" w:cs="宋体"/>
          <w:color w:val="231F20"/>
          <w:sz w:val="22"/>
          <w:szCs w:val="22"/>
        </w:rPr>
        <w:tab/>
      </w:r>
      <w:r>
        <w:rPr>
          <w:rFonts w:ascii="宋体" w:eastAsia="宋体" w:hAnsi="宋体" w:cs="宋体"/>
          <w:color w:val="231F20"/>
          <w:sz w:val="22"/>
          <w:szCs w:val="22"/>
        </w:rPr>
        <w:t>印制单位：</w:t>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6" w:after="0"/>
        <w:rPr>
          <w:rFonts w:ascii="Times New Roman" w:eastAsia="Times New Roman" w:hAnsi="Times New Roman" w:cs="Times New Roman"/>
          <w:sz w:val="17"/>
          <w:szCs w:val="17"/>
        </w:rPr>
      </w:pPr>
    </w:p>
    <w:p>
      <w:pPr>
        <w:widowControl w:val="0"/>
        <w:spacing w:before="0" w:after="0"/>
        <w:ind w:left="117"/>
        <w:rPr>
          <w:rFonts w:ascii="Times New Roman" w:eastAsia="Times New Roman" w:hAnsi="Times New Roman" w:cs="Times New Roman"/>
          <w:sz w:val="20"/>
          <w:szCs w:val="20"/>
        </w:rPr>
      </w:pPr>
      <w:r>
        <w:rPr>
          <w:rFonts w:ascii="宋体" w:eastAsia="宋体" w:hAnsi="宋体" w:cs="宋体"/>
          <w:color w:val="231F20"/>
          <w:sz w:val="20"/>
          <w:szCs w:val="20"/>
        </w:rPr>
        <w:t>2</w:t>
      </w:r>
    </w:p>
    <w:p w:rsidR="00A77B3E"/>
    <w:sectPr>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numbering" Target="numbering.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