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GF—2000—0101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3236" w:right="3314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工业品买卖合同</w:t>
      </w:r>
    </w:p>
    <w:p>
      <w:pPr>
        <w:widowControl w:val="0"/>
        <w:spacing w:before="152" w:after="0"/>
        <w:ind w:left="3236" w:right="331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3050"/>
        </w:tabs>
        <w:spacing w:before="0" w:after="0"/>
        <w:ind w:right="195"/>
        <w:jc w:val="right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2482"/>
          <w:tab w:val="left" w:pos="6137"/>
          <w:tab w:val="left" w:pos="9188"/>
        </w:tabs>
        <w:spacing w:before="89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出卖人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2482"/>
          <w:tab w:val="left" w:pos="6137"/>
          <w:tab w:val="left" w:pos="7950"/>
        </w:tabs>
        <w:spacing w:before="89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买受人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</w:t>
      </w:r>
      <w:r>
        <w:rPr>
          <w:rFonts w:ascii="宋体" w:eastAsia="宋体" w:hAnsi="宋体" w:cs="宋体"/>
          <w:color w:val="231F20"/>
          <w:spacing w:val="5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33"/>
          <w:szCs w:val="33"/>
        </w:rPr>
      </w:pPr>
    </w:p>
    <w:p>
      <w:pPr>
        <w:widowControl w:val="0"/>
        <w:spacing w:before="1" w:after="0"/>
        <w:ind w:left="55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z w:val="22"/>
          <w:szCs w:val="22"/>
        </w:rPr>
        <w:t>标的、数量、价款及交（提）货时间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96"/>
        <w:gridCol w:w="996"/>
        <w:gridCol w:w="996"/>
        <w:gridCol w:w="808"/>
        <w:gridCol w:w="808"/>
        <w:gridCol w:w="476"/>
        <w:gridCol w:w="476"/>
        <w:gridCol w:w="475"/>
        <w:gridCol w:w="1028"/>
        <w:gridCol w:w="129"/>
        <w:gridCol w:w="129"/>
        <w:gridCol w:w="129"/>
        <w:gridCol w:w="129"/>
        <w:gridCol w:w="129"/>
        <w:gridCol w:w="129"/>
        <w:gridCol w:w="129"/>
        <w:gridCol w:w="129"/>
        <w:gridCol w:w="129"/>
        <w:gridCol w:w="129"/>
        <w:gridCol w:w="129"/>
        <w:gridCol w:w="129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vMerge w:val="restart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1" w:after="0" w:line="230" w:lineRule="auto"/>
              <w:ind w:left="148" w:right="12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标的名称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1" w:after="0" w:line="230" w:lineRule="auto"/>
              <w:ind w:left="148" w:right="12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牌号商标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1" w:after="0" w:line="230" w:lineRule="auto"/>
              <w:ind w:left="147" w:right="12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规格型号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12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生产厂家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12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9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9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9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</w:t>
            </w:r>
          </w:p>
        </w:tc>
        <w:tc>
          <w:tcPr>
            <w:gridSpan w:val="13"/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" w:after="0"/>
              <w:ind w:left="82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交（提）货时间及数量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" w:after="0"/>
              <w:ind w:left="1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gridSpan w:val="21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合计人民币金额（大写）：</w:t>
            </w:r>
          </w:p>
        </w:tc>
      </w:tr>
    </w:tbl>
    <w:p>
      <w:pPr>
        <w:widowControl w:val="0"/>
        <w:spacing w:before="116" w:after="0"/>
        <w:ind w:right="115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（注：空格如不够用，可以另接。）</w:t>
      </w:r>
    </w:p>
    <w:p>
      <w:pPr>
        <w:widowControl w:val="0"/>
        <w:tabs>
          <w:tab w:val="left" w:pos="9188"/>
        </w:tabs>
        <w:spacing w:before="132" w:after="0" w:line="598" w:lineRule="auto"/>
        <w:ind w:left="557" w:right="193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8480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2160905</wp:posOffset>
            </wp:positionV>
            <wp:extent cx="5772150" cy="95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7456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1627505</wp:posOffset>
            </wp:positionV>
            <wp:extent cx="5772150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6432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1094105</wp:posOffset>
            </wp:positionV>
            <wp:extent cx="5772150" cy="9525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5408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560705</wp:posOffset>
            </wp:positionV>
            <wp:extent cx="5772150" cy="9525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2694305</wp:posOffset>
            </wp:positionV>
            <wp:extent cx="5772150" cy="9525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sz w:val="22"/>
          <w:szCs w:val="22"/>
          <w:u w:val="none"/>
        </w:rPr>
        <w:br/>
      </w: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质量标准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出卖人对质量负责的条件期限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包装标准、包装物的供应与回收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随机的必备品、配件、工具数量及供应办法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合理损耗标准及计算方法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tabs>
          <w:tab w:val="left" w:pos="1442"/>
          <w:tab w:val="left" w:pos="4313"/>
        </w:tabs>
        <w:spacing w:before="57" w:after="0" w:line="305" w:lineRule="auto"/>
        <w:ind w:left="117" w:right="193" w:firstLine="440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标的物所有权自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时起转移，但买受人未履行支付价款义务的，标的 物属于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>  </w:t>
      </w:r>
      <w:r>
        <w:rPr>
          <w:rFonts w:ascii="宋体" w:eastAsia="宋体" w:hAnsi="宋体" w:cs="宋体"/>
          <w:sz w:val="20"/>
          <w:szCs w:val="20"/>
          <w:u w:val="single"/>
        </w:rPr>
        <w:t>           </w:t>
      </w:r>
      <w:r>
        <w:rPr>
          <w:rFonts w:ascii="宋体" w:eastAsia="宋体" w:hAnsi="宋体" w:cs="宋体"/>
          <w:color w:val="231F20"/>
          <w:sz w:val="22"/>
          <w:szCs w:val="22"/>
        </w:rPr>
        <w:t>所有。</w:t>
      </w:r>
    </w:p>
    <w:p>
      <w:pPr>
        <w:widowControl w:val="0"/>
        <w:tabs>
          <w:tab w:val="left" w:pos="9188"/>
        </w:tabs>
        <w:spacing w:before="14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交（提）货方式、地点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9188"/>
        </w:tabs>
        <w:spacing w:before="57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运输方式及到达站（港）和费用负担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92" w:after="0"/>
        <w:ind w:right="19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1"/>
        <w:rPr>
          <w:rFonts w:ascii="Times New Roman" w:eastAsia="Times New Roman" w:hAnsi="Times New Roman" w:cs="Times New Roman"/>
          <w:sz w:val="10"/>
          <w:szCs w:val="10"/>
        </w:rPr>
      </w:pP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9188"/>
        </w:tabs>
        <w:spacing w:before="72" w:after="0" w:line="598" w:lineRule="auto"/>
        <w:ind w:left="557" w:right="115"/>
        <w:jc w:val="both"/>
        <w:rPr>
          <w:rFonts w:ascii="Lucida Console" w:eastAsia="Lucida Console" w:hAnsi="Lucida Console" w:cs="Lucida Console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2576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2122805</wp:posOffset>
            </wp:positionV>
            <wp:extent cx="5772150" cy="9525"/>
            <wp:wrapNone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1552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1589405</wp:posOffset>
            </wp:positionV>
            <wp:extent cx="5772150" cy="9525"/>
            <wp:wrapNone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0528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1056005</wp:posOffset>
            </wp:positionV>
            <wp:extent cx="5772150" cy="9525"/>
            <wp:wrapNone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9504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522605</wp:posOffset>
            </wp:positionV>
            <wp:extent cx="5772150" cy="9525"/>
            <wp:wrapNone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2656205</wp:posOffset>
            </wp:positionV>
            <wp:extent cx="5772150" cy="9525"/>
            <wp:wrapTopAndBottom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sz w:val="22"/>
          <w:szCs w:val="22"/>
          <w:u w:val="none"/>
        </w:rPr>
        <w:br/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2922905</wp:posOffset>
            </wp:positionV>
            <wp:extent cx="5772150" cy="9525"/>
            <wp:wrapTopAndBottom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sz w:val="22"/>
          <w:szCs w:val="22"/>
          <w:u w:val="none"/>
        </w:rPr>
        <w:br/>
      </w: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检验标准、方法、地点及期限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成套设备的安装与调试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结算方式、时间及地点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第十三条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6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担保方式（也可另立担保合同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第十四条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本合同解除的条件：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657"/>
          <w:tab w:val="left" w:pos="9188"/>
        </w:tabs>
        <w:spacing w:before="57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第十五条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669"/>
        </w:tabs>
        <w:spacing w:before="57" w:after="0" w:line="305" w:lineRule="auto"/>
        <w:ind w:left="117" w:right="11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合同争议的解决方式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本合同在履行过程中发生的争议，由双方当事人协商解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也可由当地工商行政管理部门调解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协商或调解不成的，按下列第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种方式解决；</w:t>
      </w:r>
    </w:p>
    <w:p>
      <w:pPr>
        <w:widowControl w:val="0"/>
        <w:tabs>
          <w:tab w:val="left" w:pos="2867"/>
        </w:tabs>
        <w:spacing w:before="20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（二）依法向人民法院起诉。</w:t>
      </w:r>
    </w:p>
    <w:p>
      <w:pPr>
        <w:widowControl w:val="0"/>
        <w:tabs>
          <w:tab w:val="left" w:pos="4517"/>
        </w:tabs>
        <w:spacing w:before="82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第十七条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本合同自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起生效。</w:t>
      </w:r>
    </w:p>
    <w:p>
      <w:pPr>
        <w:widowControl w:val="0"/>
        <w:tabs>
          <w:tab w:val="left" w:pos="9188"/>
        </w:tabs>
        <w:spacing w:before="82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第十八条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其它约定事项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438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12" w:after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956"/>
        <w:gridCol w:w="3089"/>
        <w:gridCol w:w="2566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4" w:after="0"/>
              <w:ind w:left="111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出卖人</w:t>
            </w:r>
          </w:p>
          <w:p>
            <w:pPr>
              <w:widowControl w:val="0"/>
              <w:spacing w:before="1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5"/>
                <w:szCs w:val="15"/>
              </w:rPr>
            </w:pPr>
          </w:p>
          <w:p>
            <w:pPr>
              <w:widowControl w:val="0"/>
              <w:spacing w:before="0" w:after="0" w:line="230" w:lineRule="auto"/>
              <w:ind w:left="84" w:right="144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出卖人（章）： 住所：</w:t>
            </w:r>
          </w:p>
          <w:p>
            <w:pPr>
              <w:widowControl w:val="0"/>
              <w:spacing w:before="0" w:after="0" w:line="230" w:lineRule="auto"/>
              <w:ind w:left="84" w:right="1645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 委托代理人： 电话：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传真：</w:t>
            </w:r>
          </w:p>
          <w:p>
            <w:pPr>
              <w:widowControl w:val="0"/>
              <w:spacing w:before="5" w:after="0" w:line="230" w:lineRule="auto"/>
              <w:ind w:left="84" w:right="18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4" w:after="0"/>
              <w:ind w:left="118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买受人</w:t>
            </w:r>
          </w:p>
          <w:p>
            <w:pPr>
              <w:widowControl w:val="0"/>
              <w:spacing w:before="1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5"/>
                <w:szCs w:val="15"/>
              </w:rPr>
            </w:pPr>
          </w:p>
          <w:p>
            <w:pPr>
              <w:widowControl w:val="0"/>
              <w:spacing w:before="0" w:after="0" w:line="230" w:lineRule="auto"/>
              <w:ind w:left="84" w:right="16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买受人（章）： 住所：</w:t>
            </w:r>
          </w:p>
          <w:p>
            <w:pPr>
              <w:widowControl w:val="0"/>
              <w:spacing w:before="0" w:after="0" w:line="230" w:lineRule="auto"/>
              <w:ind w:left="84" w:right="180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 委托代理人： 电话：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传真：</w:t>
            </w:r>
          </w:p>
          <w:p>
            <w:pPr>
              <w:widowControl w:val="0"/>
              <w:spacing w:before="5" w:after="0" w:line="230" w:lineRule="auto"/>
              <w:ind w:left="84" w:right="196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4" w:after="0"/>
              <w:ind w:left="82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鉴（公）证意见：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1"/>
                <w:szCs w:val="31"/>
              </w:rPr>
            </w:pPr>
          </w:p>
          <w:p>
            <w:pPr>
              <w:widowControl w:val="0"/>
              <w:spacing w:before="1" w:after="0" w:line="230" w:lineRule="auto"/>
              <w:ind w:left="84" w:right="13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鉴（公）证机关（章） 经办人：</w:t>
            </w:r>
          </w:p>
          <w:p>
            <w:pPr>
              <w:widowControl w:val="0"/>
              <w:spacing w:before="0" w:after="0" w:line="260" w:lineRule="atLeast"/>
              <w:ind w:left="206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spacing w:before="5" w:after="0"/>
        <w:rPr>
          <w:rFonts w:ascii="Times New Roman" w:eastAsia="Times New Roman" w:hAnsi="Times New Roman" w:cs="Times New Roman"/>
          <w:sz w:val="8"/>
          <w:szCs w:val="8"/>
        </w:rPr>
      </w:pPr>
    </w:p>
    <w:p>
      <w:pPr>
        <w:widowControl w:val="0"/>
        <w:tabs>
          <w:tab w:val="left" w:pos="5122"/>
        </w:tabs>
        <w:spacing w:before="22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2" w:after="0"/>
        <w:rPr>
          <w:rFonts w:ascii="Times New Roman" w:eastAsia="Times New Roman" w:hAnsi="Times New Roman" w:cs="Times New Roman"/>
          <w:sz w:val="12"/>
          <w:szCs w:val="12"/>
        </w:rPr>
      </w:pPr>
    </w:p>
    <w:p>
      <w:pPr>
        <w:widowControl w:val="0"/>
        <w:spacing w:before="92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