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2014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0116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广州市水产品买卖合同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81915</wp:posOffset>
            </wp:positionV>
            <wp:extent cx="1743075" cy="10001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甲方（买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乙方（卖方）: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根据《中华人民共和国合同法》等有关法律、法规，经双方协商一致，达成如下协议。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一、品种、等级、数量、金额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627"/>
        <w:gridCol w:w="956"/>
        <w:gridCol w:w="1753"/>
        <w:gridCol w:w="956"/>
        <w:gridCol w:w="956"/>
        <w:gridCol w:w="956"/>
        <w:gridCol w:w="31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规格或等级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（公斤/尾）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bottom w:val="single" w:sz="6" w:space="0" w:color="000000"/>
            </w:tcBorders>
            <w:noWrap w:val="0"/>
            <w:tcMar>
              <w:top w:w="5" w:type="dxa"/>
              <w:left w:w="5" w:type="dxa"/>
              <w:bottom w:w="8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(注：空格如不够用，可以另接)</w:t>
            </w:r>
          </w:p>
        </w:tc>
      </w:tr>
    </w:tbl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二、质量标准及要求</w:t>
      </w:r>
    </w:p>
    <w:p>
      <w:pPr>
        <w:widowControl w:val="0"/>
        <w:spacing w:before="0" w:after="0" w:line="420" w:lineRule="atLeast"/>
        <w:ind w:firstLine="37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（一）水产品需鲜活；</w:t>
      </w:r>
    </w:p>
    <w:p>
      <w:pPr>
        <w:widowControl w:val="0"/>
        <w:spacing w:before="0" w:after="0" w:line="420" w:lineRule="atLeast"/>
        <w:ind w:firstLine="37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药残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不超标，符合无公害食品标准；</w:t>
      </w:r>
    </w:p>
    <w:p>
      <w:pPr>
        <w:widowControl w:val="0"/>
        <w:spacing w:before="0" w:after="0" w:line="420" w:lineRule="atLeast"/>
        <w:ind w:firstLine="37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（三）其他要求：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三、交货时间、方式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（二）交货方式按下列第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种方式执行: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1、送货。乙方将水产品送到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交货日期以甲方书面签收日期为准，</w:t>
      </w:r>
      <w:r>
        <w:rPr>
          <w:rFonts w:ascii="宋体" w:eastAsia="宋体" w:hAnsi="宋体" w:cs="宋体"/>
          <w:sz w:val="22"/>
          <w:szCs w:val="22"/>
        </w:rPr>
        <w:t>运输及相关费用由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承担。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2、提货。</w:t>
      </w:r>
      <w:r>
        <w:rPr>
          <w:rFonts w:ascii="宋体" w:eastAsia="宋体" w:hAnsi="宋体" w:cs="宋体"/>
          <w:sz w:val="22"/>
          <w:szCs w:val="22"/>
        </w:rPr>
        <w:t>甲方按约定时间到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提货，交货日期以甲方提货日期为准，运输及相关费用由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承担。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3、代办托运。乙方通过（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运输方式）将水产品托运到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，交货日期以办理托运手续日期为准，托运及相关费用由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承担。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四、验收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（一）验收地点：送货以货物接受地为验收地点；提货以提货地为验收地点；托运以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为验收地点。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（二）验收时间：甲方在收到货物的当日验收完毕，如</w:t>
      </w:r>
      <w:r>
        <w:rPr>
          <w:rFonts w:ascii="宋体" w:eastAsia="宋体" w:hAnsi="宋体" w:cs="宋体"/>
          <w:sz w:val="22"/>
          <w:szCs w:val="22"/>
        </w:rPr>
        <w:t>对水产品的质量、品种、数量等有异议的，应</w:t>
      </w:r>
      <w:r>
        <w:rPr>
          <w:rFonts w:ascii="宋体" w:eastAsia="宋体" w:hAnsi="宋体" w:cs="宋体"/>
          <w:sz w:val="22"/>
          <w:szCs w:val="22"/>
        </w:rPr>
        <w:t>当日书面向乙方提出。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（三）验收标准：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</w:t>
      </w:r>
      <w:r>
        <w:rPr>
          <w:rFonts w:ascii="宋体" w:eastAsia="宋体" w:hAnsi="宋体" w:cs="宋体"/>
          <w:sz w:val="22"/>
          <w:szCs w:val="22"/>
        </w:rPr>
        <w:t>自然损耗：水产品自然损耗应在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％以内（含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％）。 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五、付款方式及期限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日前向乙方支付定金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元，余款应在验收合格后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日内付清。若甲方违约解除合同，则无权要求返还定金；若乙方违约解除合同，则双倍返还定金。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六、违约责任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（一）甲方违约责任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1、拒绝收货的，按合同总价款的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%向乙方支付违约金，或无权要求乙方返还定金。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2、少收货物的，按少收部份价款的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％向乙方支付违约金。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3、逾期提货的，每日按逾期提货部份价款的万分之五向乙方支付违约金，并承担由此产生的保管费用等相关损失。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4、逾期支付货款的，每日按应付货款万分之五向乙方支付违约金。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（二）乙方违约责任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1、不能交货的，按合同总价款的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%向甲方支付违约金，或双倍返还定金。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2、交付的水产品少于约定数量的，按少交部份价款的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％向甲方支付违约金。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3、逾期交付的，每日按逾期交付部份价款的万分之五向甲方支付违约金；逾期交付超过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日的，甲方有权解除合同。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4、因乙方原因造成水产品质量不符合合同约定的，按合同总价款的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％向甲方支付违约金。甲方仍需要的，乙方应按收购日</w:t>
      </w:r>
      <w:r>
        <w:rPr>
          <w:rFonts w:ascii="宋体" w:eastAsia="宋体" w:hAnsi="宋体" w:cs="宋体"/>
          <w:sz w:val="22"/>
          <w:szCs w:val="22"/>
        </w:rPr>
        <w:t>当地</w:t>
      </w:r>
      <w:r>
        <w:rPr>
          <w:rFonts w:ascii="宋体" w:eastAsia="宋体" w:hAnsi="宋体" w:cs="宋体"/>
          <w:sz w:val="22"/>
          <w:szCs w:val="22"/>
        </w:rPr>
        <w:t>市场价格交付水产品；甲方不需要的，乙方自行处理。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七、争议解决方式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八、其他约定事项：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</w:t>
      </w:r>
    </w:p>
    <w:p>
      <w:pPr>
        <w:widowControl w:val="0"/>
        <w:spacing w:before="0" w:after="0" w:line="4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九、</w:t>
      </w: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份。未尽事宜，双方另行约定。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甲方：（签章）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乙方：（签章）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身份证号码：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42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银行账号：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银行账号：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SF—2014—0116</dc:title>
  <cp:revision>1</cp:revision>
</cp:coreProperties>
</file>