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8"/>
          <w:sz w:val="28"/>
          <w:szCs w:val="28"/>
        </w:rPr>
        <w:t>GF—2008—0111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tabs>
          <w:tab w:val="left" w:pos="2262"/>
        </w:tabs>
        <w:spacing w:before="188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7"/>
          <w:szCs w:val="17"/>
        </w:rPr>
      </w:pPr>
    </w:p>
    <w:p>
      <w:pPr>
        <w:widowControl w:val="0"/>
        <w:spacing w:before="0" w:after="0" w:line="577" w:lineRule="atLeast"/>
        <w:ind w:left="3436" w:right="353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建材买卖合同</w:t>
      </w:r>
    </w:p>
    <w:p>
      <w:pPr>
        <w:widowControl w:val="0"/>
        <w:spacing w:before="152" w:after="0"/>
        <w:ind w:left="3436" w:right="35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spacing w:before="0" w:after="0" w:line="305" w:lineRule="auto"/>
        <w:ind w:left="117" w:right="103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根据《中华人民共和国合同法》及其他有关法律、行政法规的规定，买卖双方在平等、自愿、公开、诚实信用的基础上就建材买卖事宜达成协议如下：</w:t>
      </w:r>
    </w:p>
    <w:p>
      <w:pPr>
        <w:widowControl w:val="0"/>
        <w:tabs>
          <w:tab w:val="left" w:pos="1437"/>
          <w:tab w:val="left" w:pos="5718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所购建材基本情况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单位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元 /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852"/>
        <w:gridCol w:w="852"/>
        <w:gridCol w:w="911"/>
        <w:gridCol w:w="854"/>
        <w:gridCol w:w="854"/>
        <w:gridCol w:w="854"/>
        <w:gridCol w:w="854"/>
        <w:gridCol w:w="855"/>
        <w:gridCol w:w="855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6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建材名称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品牌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材质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批次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价格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" w:after="0"/>
              <w:ind w:left="27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10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2007"/>
                <w:tab w:val="left" w:pos="2547"/>
                <w:tab w:val="left" w:pos="3087"/>
                <w:tab w:val="left" w:pos="3671"/>
                <w:tab w:val="left" w:pos="4211"/>
                <w:tab w:val="left" w:pos="4751"/>
                <w:tab w:val="left" w:pos="5291"/>
                <w:tab w:val="left" w:pos="7313"/>
              </w:tabs>
              <w:spacing w:before="17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合计人民币（大写）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角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分（小写）：￥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元</w:t>
            </w:r>
          </w:p>
        </w:tc>
      </w:tr>
    </w:tbl>
    <w:p>
      <w:pPr>
        <w:widowControl w:val="0"/>
        <w:tabs>
          <w:tab w:val="left" w:pos="1437"/>
          <w:tab w:val="left" w:pos="9188"/>
        </w:tabs>
        <w:spacing w:before="85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5562"/>
        </w:tabs>
        <w:spacing w:before="57" w:after="0" w:line="305" w:lineRule="auto"/>
        <w:ind w:left="1437" w:right="3841" w:hanging="880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交货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交货方式为（卖方送货 / 买方取货） 交货时间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交货地点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sz w:val="20"/>
          <w:szCs w:val="20"/>
          <w:u w:val="single"/>
        </w:rPr>
        <w:t>  </w:t>
      </w:r>
    </w:p>
    <w:p>
      <w:pPr>
        <w:widowControl w:val="0"/>
        <w:tabs>
          <w:tab w:val="left" w:pos="1456"/>
        </w:tabs>
        <w:spacing w:before="14" w:after="0" w:line="305" w:lineRule="auto"/>
        <w:ind w:left="117" w:right="103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第四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验</w:t>
      </w:r>
      <w:r>
        <w:rPr>
          <w:rFonts w:ascii="宋体" w:eastAsia="宋体" w:hAnsi="宋体" w:cs="宋体"/>
          <w:color w:val="231F20"/>
          <w:sz w:val="22"/>
          <w:szCs w:val="22"/>
        </w:rPr>
        <w:t>收</w:t>
      </w:r>
      <w:r>
        <w:rPr>
          <w:rFonts w:ascii="宋体" w:eastAsia="宋体" w:hAnsi="宋体" w:cs="宋体"/>
          <w:color w:val="231F20"/>
          <w:spacing w:val="-49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对于建材产品的规格型</w:t>
      </w:r>
      <w:r>
        <w:rPr>
          <w:rFonts w:ascii="宋体" w:eastAsia="宋体" w:hAnsi="宋体" w:cs="宋体"/>
          <w:color w:val="231F20"/>
          <w:sz w:val="22"/>
          <w:szCs w:val="22"/>
        </w:rPr>
        <w:t>号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、数</w:t>
      </w:r>
      <w:r>
        <w:rPr>
          <w:rFonts w:ascii="宋体" w:eastAsia="宋体" w:hAnsi="宋体" w:cs="宋体"/>
          <w:color w:val="231F20"/>
          <w:sz w:val="22"/>
          <w:szCs w:val="22"/>
        </w:rPr>
        <w:t>量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、材质等约定不符或有其他质量问题</w:t>
      </w:r>
      <w:r>
        <w:rPr>
          <w:rFonts w:ascii="宋体" w:eastAsia="宋体" w:hAnsi="宋体" w:cs="宋体"/>
          <w:color w:val="231F20"/>
          <w:sz w:val="22"/>
          <w:szCs w:val="22"/>
        </w:rPr>
        <w:t>的， 买方异议期为卖方交货后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</w:t>
      </w:r>
      <w:r>
        <w:rPr>
          <w:rFonts w:ascii="宋体" w:eastAsia="宋体" w:hAnsi="宋体" w:cs="宋体"/>
          <w:color w:val="231F20"/>
          <w:sz w:val="22"/>
          <w:szCs w:val="22"/>
        </w:rPr>
        <w:t>日内，异议经核实卖方应无条件补足或换货。</w:t>
      </w:r>
    </w:p>
    <w:p>
      <w:pPr>
        <w:widowControl w:val="0"/>
        <w:tabs>
          <w:tab w:val="left" w:pos="1437"/>
          <w:tab w:val="left" w:pos="5122"/>
        </w:tabs>
        <w:spacing w:before="14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付款方式及时间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双方约定以第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种方式支付价款。</w:t>
      </w:r>
    </w:p>
    <w:p>
      <w:pPr>
        <w:widowControl w:val="0"/>
        <w:tabs>
          <w:tab w:val="left" w:pos="6419"/>
        </w:tabs>
        <w:spacing w:before="89" w:after="0" w:line="305" w:lineRule="auto"/>
        <w:ind w:left="117" w:right="203" w:firstLine="33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（一）签定合同</w:t>
      </w:r>
      <w:r>
        <w:rPr>
          <w:rFonts w:ascii="宋体" w:eastAsia="宋体" w:hAnsi="宋体" w:cs="宋体"/>
          <w:color w:val="231F20"/>
          <w:sz w:val="22"/>
          <w:szCs w:val="22"/>
        </w:rPr>
        <w:t>时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，买方支</w:t>
      </w:r>
      <w:r>
        <w:rPr>
          <w:rFonts w:ascii="宋体" w:eastAsia="宋体" w:hAnsi="宋体" w:cs="宋体"/>
          <w:color w:val="231F20"/>
          <w:sz w:val="22"/>
          <w:szCs w:val="22"/>
        </w:rPr>
        <w:t>付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（定</w:t>
      </w:r>
      <w:r>
        <w:rPr>
          <w:rFonts w:ascii="宋体" w:eastAsia="宋体" w:hAnsi="宋体" w:cs="宋体"/>
          <w:color w:val="231F20"/>
          <w:sz w:val="22"/>
          <w:szCs w:val="22"/>
        </w:rPr>
        <w:t>金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/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>预付款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 xml:space="preserve">（定金不得超过总价款的 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20%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，货到验收后一次性支付余款；</w:t>
      </w:r>
    </w:p>
    <w:p>
      <w:pPr>
        <w:widowControl w:val="0"/>
        <w:tabs>
          <w:tab w:val="left" w:pos="9188"/>
        </w:tabs>
        <w:spacing w:before="21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违约责任：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（一）卖方违约责任：</w:t>
      </w: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89" w:after="0"/>
        <w:ind w:left="117" w:right="0" w:firstLine="440"/>
        <w:jc w:val="left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建材产品经专业机构检测不符合国家标准或合同约定质量标准的，卖方应无条件换、退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91" w:after="0"/>
        <w:ind w:right="2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24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货，或赔偿买方由此受到的损失。</w:t>
      </w:r>
    </w:p>
    <w:p>
      <w:pPr>
        <w:widowControl w:val="0"/>
        <w:numPr>
          <w:ilvl w:val="0"/>
          <w:numId w:val="2"/>
        </w:numPr>
        <w:tabs>
          <w:tab w:val="left" w:pos="6045"/>
          <w:tab w:val="left" w:pos="8638"/>
        </w:tabs>
        <w:spacing w:before="89" w:after="0" w:line="305" w:lineRule="auto"/>
        <w:ind w:left="117" w:right="105" w:firstLine="440"/>
        <w:jc w:val="left"/>
        <w:rPr>
          <w:rFonts w:ascii="方正书宋_GBK" w:eastAsia="方正书宋_GBK" w:hAnsi="方正书宋_GBK" w:cs="方正书宋_GBK"/>
          <w:color w:val="00000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卖方迟延交货的，每日应向买方支付迟延部分价款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%</w:t>
      </w:r>
      <w:r>
        <w:rPr>
          <w:rFonts w:ascii="宋体" w:eastAsia="宋体" w:hAnsi="宋体" w:cs="宋体"/>
          <w:color w:val="231F20"/>
          <w:spacing w:val="-1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的违约金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迟延交货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日的，除支付违约金外，买方还有权解除合同，卖方已收取定金、预付款或价款应全部返还，但买方在不收取违约金的情况下，有权要求卖方双倍返还定金。</w:t>
      </w:r>
    </w:p>
    <w:p>
      <w:pPr>
        <w:widowControl w:val="0"/>
        <w:spacing w:before="21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（二）买方违约责任：</w:t>
      </w:r>
    </w:p>
    <w:p>
      <w:pPr>
        <w:widowControl w:val="0"/>
        <w:numPr>
          <w:ilvl w:val="0"/>
          <w:numId w:val="3"/>
        </w:numPr>
        <w:tabs>
          <w:tab w:val="left" w:pos="867"/>
          <w:tab w:val="left" w:pos="6275"/>
        </w:tabs>
        <w:spacing w:before="89"/>
        <w:ind w:left="117" w:right="0" w:firstLine="440"/>
        <w:jc w:val="left"/>
        <w:rPr>
          <w:rFonts w:ascii="方正书宋_GBK" w:eastAsia="方正书宋_GBK" w:hAnsi="方正书宋_GBK" w:cs="方正书宋_GBK"/>
          <w:color w:val="000000"/>
          <w:spacing w:val="0"/>
          <w:sz w:val="22"/>
          <w:szCs w:val="22"/>
          <w:u w:val="single" w:color="000000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买方迟延提货的，每日应向卖方支付迟延部分价款</w:t>
      </w:r>
      <w:r>
        <w:rPr>
          <w:rFonts w:ascii="宋体" w:eastAsia="宋体" w:hAnsi="宋体" w:cs="宋体"/>
          <w:color w:val="231F20"/>
          <w:spacing w:val="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000000"/>
          <w:spacing w:val="0"/>
          <w:sz w:val="22"/>
          <w:szCs w:val="22"/>
          <w:u w:val="single" w:color="000000"/>
        </w:rPr>
        <w:tab/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% 的违约金；</w:t>
      </w:r>
    </w:p>
    <w:p>
      <w:pPr>
        <w:widowControl w:val="0"/>
        <w:numPr>
          <w:ilvl w:val="0"/>
          <w:numId w:val="3"/>
        </w:numPr>
        <w:tabs>
          <w:tab w:val="left" w:pos="867"/>
        </w:tabs>
        <w:spacing w:before="89" w:after="0" w:line="305" w:lineRule="auto"/>
        <w:ind w:left="117" w:right="212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买方无正当理由单方解除合同的，应赔偿由此给卖方造成的损失，已支付定金的无权要求返还。</w:t>
      </w:r>
    </w:p>
    <w:p>
      <w:pPr>
        <w:widowControl w:val="0"/>
        <w:spacing w:before="15" w:after="0" w:line="305" w:lineRule="auto"/>
        <w:ind w:left="117" w:right="210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 xml:space="preserve">第七条 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争议解决方式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本合同项下发生的争议，双方应协商或向市场主办单位、消费者协会申请调解解决，也可以向工商行政管理机关提出申诉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协商、调解、申诉解决不成的，应向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人民法院提起诉讼，或按照另行达成的仲裁条款或仲裁协议申请仲裁。</w:t>
      </w:r>
    </w:p>
    <w:p>
      <w:pPr>
        <w:widowControl w:val="0"/>
        <w:tabs>
          <w:tab w:val="left" w:pos="1437"/>
          <w:tab w:val="left" w:pos="9188"/>
        </w:tabs>
        <w:spacing w:before="15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对本合同的变更或补充不合理地减轻或免除卖方应承担的责任的，仍以本合同为准。</w:t>
      </w:r>
    </w:p>
    <w:p>
      <w:pPr>
        <w:widowControl w:val="0"/>
        <w:tabs>
          <w:tab w:val="left" w:pos="1437"/>
        </w:tabs>
        <w:spacing w:before="8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本合同未定事项，双方可协商签订补充协议。</w:t>
      </w: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tabs>
          <w:tab w:val="left" w:pos="5657"/>
        </w:tabs>
        <w:spacing w:before="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买方（章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卖方（章）</w:t>
      </w:r>
    </w:p>
    <w:p>
      <w:pPr>
        <w:widowControl w:val="0"/>
        <w:tabs>
          <w:tab w:val="left" w:pos="5657"/>
        </w:tabs>
        <w:spacing w:before="88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住所：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住所：</w:t>
      </w:r>
    </w:p>
    <w:p>
      <w:pPr>
        <w:widowControl w:val="0"/>
        <w:tabs>
          <w:tab w:val="left" w:pos="5657"/>
        </w:tabs>
        <w:spacing w:before="88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联系方式：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联系方式：</w:t>
      </w: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tabs>
          <w:tab w:val="left" w:pos="5657"/>
        </w:tabs>
        <w:spacing w:before="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委托代理人：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法定代表人：</w:t>
      </w:r>
    </w:p>
    <w:p>
      <w:pPr>
        <w:widowControl w:val="0"/>
        <w:spacing w:before="88" w:after="0"/>
        <w:ind w:left="56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委托代理人：</w:t>
      </w:r>
    </w:p>
    <w:p>
      <w:pPr>
        <w:widowControl w:val="0"/>
        <w:tabs>
          <w:tab w:val="left" w:pos="5657"/>
        </w:tabs>
        <w:spacing w:before="88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签订时间：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