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0" w:after="0"/>
        <w:rPr>
          <w:rFonts w:ascii="Times New Roman" w:eastAsia="Times New Roman" w:hAnsi="Times New Roman" w:cs="Times New Roman"/>
          <w:sz w:val="21"/>
          <w:szCs w:val="21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5"/>
          <w:sz w:val="28"/>
          <w:szCs w:val="28"/>
        </w:rPr>
        <w:t>GF—2008—0114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40"/>
          <w:szCs w:val="40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trike w:val="0"/>
          <w:sz w:val="40"/>
          <w:szCs w:val="40"/>
          <w:u w:val="none"/>
        </w:rPr>
        <w:drawing>
          <wp:anchor simplePos="0" relativeHeight="251659264" behindDoc="1" locked="0" layoutInCell="1" allowOverlap="1">
            <wp:simplePos x="0" y="0"/>
            <wp:positionH relativeFrom="page">
              <wp:posOffset>6622542</wp:posOffset>
            </wp:positionH>
            <wp:positionV relativeFrom="paragraph">
              <wp:posOffset>1301242</wp:posOffset>
            </wp:positionV>
            <wp:extent cx="142875" cy="6000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木材买卖合同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3" w:after="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1"/>
        <w:gridCol w:w="74"/>
        <w:gridCol w:w="34"/>
        <w:gridCol w:w="38"/>
        <w:gridCol w:w="1385"/>
        <w:gridCol w:w="319"/>
        <w:gridCol w:w="272"/>
        <w:gridCol w:w="272"/>
        <w:gridCol w:w="622"/>
        <w:gridCol w:w="75"/>
        <w:gridCol w:w="669"/>
        <w:gridCol w:w="1116"/>
        <w:gridCol w:w="455"/>
        <w:gridCol w:w="455"/>
        <w:gridCol w:w="590"/>
        <w:gridCol w:w="259"/>
        <w:gridCol w:w="259"/>
        <w:gridCol w:w="477"/>
        <w:gridCol w:w="50"/>
        <w:gridCol w:w="579"/>
        <w:gridCol w:w="579"/>
        <w:gridCol w:w="1052"/>
        <w:gridCol w:w="715"/>
        <w:gridCol w:w="188"/>
        <w:gridCol w:w="18"/>
        <w:gridCol w:w="254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1"/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tabs>
                <w:tab w:val="left" w:pos="2924"/>
              </w:tabs>
              <w:spacing w:before="0" w:after="0"/>
              <w:ind w:left="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签订地点：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计量单位：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/>
              <w:ind w:left="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合同编号</w:t>
            </w:r>
          </w:p>
        </w:tc>
        <w:tc>
          <w:tcPr>
            <w:gridSpan w:val="6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5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1"/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6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/>
        </w:trPr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3"/>
                <w:szCs w:val="23"/>
              </w:rPr>
            </w:pPr>
          </w:p>
          <w:p>
            <w:pPr>
              <w:widowControl w:val="0"/>
              <w:spacing w:before="0" w:after="0"/>
              <w:ind w:left="750" w:right="74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收货单位</w:t>
            </w:r>
          </w:p>
        </w:tc>
        <w:tc>
          <w:tcPr>
            <w:gridSpan w:val="9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57"/>
              </w:tabs>
              <w:spacing w:before="179" w:after="0"/>
              <w:ind w:left="1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站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192" w:lineRule="auto"/>
              <w:ind w:left="103" w:right="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192" w:lineRule="auto"/>
              <w:ind w:left="103" w:right="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产地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8" w:after="0" w:line="192" w:lineRule="auto"/>
              <w:ind w:left="104" w:right="7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树材种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192" w:lineRule="auto"/>
              <w:ind w:left="135" w:right="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 w:line="192" w:lineRule="auto"/>
              <w:ind w:left="116" w:right="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等级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8" w:after="0" w:line="192" w:lineRule="auto"/>
              <w:ind w:left="105" w:right="63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总数量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8" w:after="0" w:line="192" w:lineRule="auto"/>
              <w:ind w:left="106" w:right="62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总金额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79" w:after="0"/>
              <w:ind w:left="94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交（提）货时间、数量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606" w:right="59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路局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498" w:right="48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车站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566" w:right="54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专用线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7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8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5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3016" w:right="300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受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2909" w:right="286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卖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3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3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3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4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账户名称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907"/>
              </w:tabs>
              <w:spacing w:before="2" w:after="0"/>
              <w:ind w:left="3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3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901"/>
              </w:tabs>
              <w:spacing w:before="2" w:after="0"/>
              <w:ind w:left="36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4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通讯地址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548"/>
              </w:tabs>
              <w:spacing w:before="2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29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744"/>
              </w:tabs>
              <w:spacing w:before="2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编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1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" w:after="0"/>
              <w:ind w:left="14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E-mail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1. 本合同按《合同法》等有关规定执行。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8. 如需提供担保，另立合同担保书，作为合同附件。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2. 运输方式：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9. 违约责任：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3. 结算方式：</w:t>
            </w:r>
          </w:p>
        </w:tc>
        <w:tc>
          <w:tcPr>
            <w:gridSpan w:val="1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0" w:after="0" w:line="230" w:lineRule="auto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10.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合同争议的解决方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5"/>
                <w:sz w:val="18"/>
                <w:szCs w:val="18"/>
              </w:rPr>
              <w:t>式：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本合同在履行过程中发生的争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40"/>
                <w:sz w:val="18"/>
                <w:szCs w:val="18"/>
              </w:rPr>
              <w:t>议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,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由双方当事人协商解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5"/>
                <w:sz w:val="18"/>
                <w:szCs w:val="18"/>
              </w:rPr>
              <w:t>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； 协商不成的，按下列第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>     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种方式解决：</w:t>
            </w:r>
          </w:p>
          <w:p>
            <w:pPr>
              <w:widowControl w:val="0"/>
              <w:tabs>
                <w:tab w:val="left" w:pos="1655"/>
                <w:tab w:val="left" w:pos="2195"/>
              </w:tabs>
              <w:spacing w:before="0" w:after="0" w:line="255" w:lineRule="atLeast"/>
              <w:ind w:left="35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（一）提交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仲裁委员会仲裁；</w:t>
            </w:r>
          </w:p>
          <w:p>
            <w:pPr>
              <w:widowControl w:val="0"/>
              <w:spacing w:before="0" w:after="0" w:line="265" w:lineRule="atLeast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（二）依法向人民法院起诉。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4. 交（提）货地点、方式：</w:t>
            </w:r>
          </w:p>
        </w:tc>
        <w:tc>
          <w:tcPr>
            <w:gridSpan w:val="1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5. 包装标准 , 包装物的供应与回收 :</w:t>
            </w:r>
          </w:p>
        </w:tc>
        <w:tc>
          <w:tcPr>
            <w:gridSpan w:val="1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6. 验收意见 :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11. 其他约定事项：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1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7. 检验标准、地点、期限及费用负担：</w:t>
            </w:r>
          </w:p>
        </w:tc>
        <w:tc>
          <w:tcPr>
            <w:gridSpan w:val="1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6" w:after="0"/>
              <w:ind w:left="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备注</w:t>
            </w:r>
          </w:p>
        </w:tc>
      </w:tr>
    </w:tbl>
    <w:p>
      <w:pPr>
        <w:widowControl w:val="0"/>
        <w:spacing w:before="12" w:after="0"/>
        <w:rPr>
          <w:rFonts w:ascii="Times New Roman" w:eastAsia="Times New Roman" w:hAnsi="Times New Roman" w:cs="Times New Roman"/>
          <w:sz w:val="6"/>
          <w:szCs w:val="6"/>
        </w:rPr>
      </w:pPr>
    </w:p>
    <w:p>
      <w:pPr>
        <w:widowControl w:val="0"/>
        <w:tabs>
          <w:tab w:val="left" w:pos="1877"/>
          <w:tab w:val="left" w:pos="7451"/>
          <w:tab w:val="left" w:pos="9746"/>
        </w:tabs>
        <w:spacing w:before="37" w:after="0" w:line="265" w:lineRule="atLeast"/>
        <w:ind w:left="1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买受人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（章）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（签字）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出卖人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（章）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委托代理人</w:t>
      </w:r>
      <w:r>
        <w:rPr>
          <w:rFonts w:ascii="宋体" w:eastAsia="宋体" w:hAnsi="宋体" w:cs="宋体"/>
          <w:color w:val="231F20"/>
          <w:spacing w:val="-135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>（签字）</w:t>
      </w:r>
    </w:p>
    <w:p>
      <w:pPr>
        <w:widowControl w:val="0"/>
        <w:tabs>
          <w:tab w:val="left" w:pos="3499"/>
          <w:tab w:val="left" w:pos="4039"/>
          <w:tab w:val="left" w:pos="10720"/>
          <w:tab w:val="left" w:pos="11260"/>
          <w:tab w:val="left" w:pos="11800"/>
        </w:tabs>
        <w:spacing w:before="0" w:after="0" w:line="265" w:lineRule="atLeast"/>
        <w:ind w:left="29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