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4"/>
          <w:sz w:val="28"/>
          <w:szCs w:val="28"/>
        </w:rPr>
        <w:t>GF—2000—0104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1" w:after="0"/>
        <w:ind w:left="117"/>
        <w:rPr>
          <w:rFonts w:ascii="Times New Roman" w:eastAsia="Times New Roman" w:hAnsi="Times New Roman" w:cs="Times New Roman"/>
          <w:sz w:val="40"/>
          <w:szCs w:val="40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木材买卖（订货）合同</w:t>
      </w:r>
      <w:r>
        <w:rPr>
          <w:rFonts w:ascii="宋体" w:eastAsia="宋体" w:hAnsi="宋体" w:cs="宋体"/>
          <w:color w:val="231F20"/>
          <w:sz w:val="32"/>
          <w:szCs w:val="32"/>
        </w:rPr>
        <w:t>（示范文本）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trike w:val="0"/>
          <w:sz w:val="27"/>
          <w:szCs w:val="27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3"/>
        <w:gridCol w:w="175"/>
        <w:gridCol w:w="35"/>
        <w:gridCol w:w="1094"/>
        <w:gridCol w:w="1862"/>
        <w:gridCol w:w="1440"/>
        <w:gridCol w:w="29"/>
        <w:gridCol w:w="513"/>
        <w:gridCol w:w="638"/>
        <w:gridCol w:w="513"/>
        <w:gridCol w:w="513"/>
        <w:gridCol w:w="295"/>
        <w:gridCol w:w="638"/>
        <w:gridCol w:w="257"/>
        <w:gridCol w:w="257"/>
        <w:gridCol w:w="638"/>
        <w:gridCol w:w="321"/>
        <w:gridCol w:w="320"/>
        <w:gridCol w:w="160"/>
        <w:gridCol w:w="160"/>
        <w:gridCol w:w="15"/>
        <w:gridCol w:w="543"/>
        <w:gridCol w:w="319"/>
        <w:gridCol w:w="319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8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8"/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</w:rPr>
            </w:pPr>
          </w:p>
          <w:p>
            <w:pPr>
              <w:widowControl w:val="0"/>
              <w:tabs>
                <w:tab w:val="left" w:pos="5712"/>
              </w:tabs>
              <w:spacing w:before="0" w:after="0"/>
              <w:ind w:left="20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签订地点：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计量单位：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8" w:after="0" w:line="230" w:lineRule="auto"/>
              <w:ind w:left="37" w:right="2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合同编号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9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8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779" w:right="77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收货单位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5" w:after="0"/>
              <w:ind w:left="2104" w:right="209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到站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3" w:after="0" w:line="230" w:lineRule="auto"/>
              <w:ind w:left="141" w:right="1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品种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 w:line="230" w:lineRule="auto"/>
              <w:ind w:left="141" w:right="12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树材种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3" w:after="0" w:line="230" w:lineRule="auto"/>
              <w:ind w:left="141" w:right="1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产地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3" w:after="0" w:line="230" w:lineRule="auto"/>
              <w:ind w:left="141" w:right="1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2" w:after="0" w:line="265" w:lineRule="atLeast"/>
              <w:ind w:left="1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等</w:t>
            </w:r>
          </w:p>
          <w:p>
            <w:pPr>
              <w:widowControl w:val="0"/>
              <w:spacing w:before="0" w:after="0" w:line="395" w:lineRule="atLeast"/>
              <w:ind w:left="1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2"/>
                <w:sz w:val="18"/>
                <w:szCs w:val="18"/>
              </w:rPr>
              <w:t>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2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12"/>
                <w:sz w:val="18"/>
                <w:szCs w:val="18"/>
              </w:rPr>
              <w:t>（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 w:line="230" w:lineRule="auto"/>
              <w:ind w:left="141" w:right="12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单价元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 w:line="230" w:lineRule="auto"/>
              <w:ind w:left="141" w:right="11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总数</w:t>
            </w:r>
          </w:p>
          <w:p>
            <w:pPr>
              <w:widowControl w:val="0"/>
              <w:spacing w:before="0" w:after="0" w:line="26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量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 w:line="230" w:lineRule="auto"/>
              <w:ind w:left="140" w:right="12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总金额</w:t>
            </w:r>
          </w:p>
        </w:tc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5" w:after="0"/>
              <w:ind w:left="64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交（提）货时间、数量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07" w:right="19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路局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08" w:right="19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车站（港口）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49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专用线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6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6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6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3227" w:right="321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受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  <w:tc>
          <w:tcPr>
            <w:gridSpan w:val="1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693" w:right="268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08" w:right="19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账户名称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33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5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账户名称</w:t>
            </w: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8"/>
              </w:tabs>
              <w:spacing w:before="17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08" w:right="19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872"/>
              </w:tabs>
              <w:spacing w:before="17" w:after="0"/>
              <w:ind w:left="33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5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8"/>
              </w:tabs>
              <w:spacing w:before="17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编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E-mail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872"/>
              </w:tabs>
              <w:spacing w:before="17" w:after="0"/>
              <w:ind w:left="33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编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1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E-mail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1. 本合同按《合同法》、《木材统一送货办法》等有关规定执行。</w:t>
            </w:r>
          </w:p>
        </w:tc>
        <w:tc>
          <w:tcPr>
            <w:gridSpan w:val="1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8. 如需提供担保，另立合同担保书，作为合同附件。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2. 运输方式：</w:t>
            </w:r>
          </w:p>
        </w:tc>
        <w:tc>
          <w:tcPr>
            <w:gridSpan w:val="1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9. 违约责任：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3. 结算方式：</w:t>
            </w:r>
          </w:p>
        </w:tc>
        <w:tc>
          <w:tcPr>
            <w:gridSpan w:val="16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2" w:after="0" w:line="230" w:lineRule="auto"/>
              <w:ind w:left="29" w:right="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10.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合同争议的解决方式：本合同在履行过程中发生的争议，由双方当事人协商解决；协商不成的，按下列第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种方式解决：</w:t>
            </w:r>
          </w:p>
          <w:p>
            <w:pPr>
              <w:widowControl w:val="0"/>
              <w:tabs>
                <w:tab w:val="left" w:pos="1469"/>
              </w:tabs>
              <w:spacing w:before="0" w:after="0" w:line="255" w:lineRule="atLeast"/>
              <w:ind w:left="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（一）提交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仲裁委员会仲裁；</w:t>
            </w:r>
          </w:p>
          <w:p>
            <w:pPr>
              <w:widowControl w:val="0"/>
              <w:spacing w:before="0" w:after="0" w:line="265" w:lineRule="atLeast"/>
              <w:ind w:left="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（二）依法向人民法院起诉。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4. 交（提）货地点、方式：</w:t>
            </w:r>
          </w:p>
        </w:tc>
        <w:tc>
          <w:tcPr>
            <w:gridSpan w:val="16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5. 包装标准，包装物的供应与回收：</w:t>
            </w:r>
          </w:p>
        </w:tc>
        <w:tc>
          <w:tcPr>
            <w:gridSpan w:val="16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6. 检验的标准、地点及期限：</w:t>
            </w:r>
          </w:p>
        </w:tc>
        <w:tc>
          <w:tcPr>
            <w:gridSpan w:val="1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11. 其他约定事项：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7. 检疫办法、地点及费用负担：</w:t>
            </w:r>
          </w:p>
        </w:tc>
        <w:tc>
          <w:tcPr>
            <w:gridSpan w:val="1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7" w:after="0"/>
              <w:ind w:left="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备注：木材运输需依法办理木材运输证。</w:t>
            </w:r>
          </w:p>
        </w:tc>
      </w:tr>
    </w:tbl>
    <w:p>
      <w:pPr>
        <w:widowControl w:val="0"/>
        <w:tabs>
          <w:tab w:val="left" w:pos="3074"/>
          <w:tab w:val="left" w:pos="7671"/>
          <w:tab w:val="left" w:pos="10197"/>
        </w:tabs>
        <w:spacing w:before="105" w:after="0" w:line="265" w:lineRule="atLeast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买受人：（章）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委托代理人：（签字）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出卖人：（章）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委托代理人：（签字）</w:t>
      </w:r>
    </w:p>
    <w:p>
      <w:pPr>
        <w:widowControl w:val="0"/>
        <w:tabs>
          <w:tab w:val="left" w:pos="12935"/>
        </w:tabs>
        <w:spacing w:before="0" w:after="0" w:line="265" w:lineRule="atLeast"/>
        <w:ind w:left="55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 </w:t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pacing w:val="3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