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74" w:after="0"/>
        <w:ind w:left="117"/>
        <w:rPr>
          <w:rFonts w:ascii="Times New Roman" w:eastAsia="Times New Roman" w:hAnsi="Times New Roman" w:cs="Times New Roman"/>
          <w:sz w:val="28"/>
          <w:szCs w:val="28"/>
        </w:rPr>
      </w:pPr>
      <w:r>
        <w:rPr>
          <w:rFonts w:ascii="宋体" w:eastAsia="宋体" w:hAnsi="宋体" w:cs="宋体"/>
          <w:b/>
          <w:bCs/>
          <w:color w:val="231F20"/>
          <w:sz w:val="28"/>
          <w:szCs w:val="28"/>
        </w:rPr>
        <w:t>GF—2015—0121</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3" w:after="0"/>
        <w:rPr>
          <w:rFonts w:ascii="Times New Roman" w:eastAsia="Times New Roman" w:hAnsi="Times New Roman" w:cs="Times New Roman"/>
        </w:rPr>
      </w:pPr>
    </w:p>
    <w:p>
      <w:pPr>
        <w:widowControl w:val="0"/>
        <w:spacing w:before="0" w:after="0" w:line="577" w:lineRule="atLeast"/>
        <w:jc w:val="center"/>
        <w:rPr>
          <w:rFonts w:ascii="Times New Roman" w:eastAsia="Times New Roman" w:hAnsi="Times New Roman" w:cs="Times New Roman"/>
        </w:rPr>
      </w:pPr>
      <w:r>
        <w:rPr>
          <w:rFonts w:ascii="宋体" w:eastAsia="宋体" w:hAnsi="宋体" w:cs="宋体"/>
          <w:color w:val="231F20"/>
          <w:sz w:val="40"/>
          <w:szCs w:val="40"/>
        </w:rPr>
        <w:t>汽车买卖合同</w:t>
      </w:r>
    </w:p>
    <w:p>
      <w:pPr>
        <w:widowControl w:val="0"/>
        <w:spacing w:before="152" w:after="0"/>
        <w:jc w:val="center"/>
        <w:rPr>
          <w:rFonts w:ascii="Times New Roman" w:eastAsia="Times New Roman" w:hAnsi="Times New Roman" w:cs="Times New Roman"/>
          <w:sz w:val="28"/>
          <w:szCs w:val="28"/>
        </w:rPr>
      </w:pPr>
      <w:r>
        <w:rPr>
          <w:rFonts w:ascii="宋体" w:eastAsia="宋体" w:hAnsi="宋体" w:cs="宋体"/>
          <w:color w:val="231F20"/>
          <w:sz w:val="28"/>
          <w:szCs w:val="28"/>
        </w:rPr>
        <w:t>（示范文本）</w:t>
      </w: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11" w:after="0"/>
        <w:rPr>
          <w:rFonts w:ascii="Times New Roman" w:eastAsia="Times New Roman" w:hAnsi="Times New Roman" w:cs="Times New Roman"/>
          <w:sz w:val="20"/>
          <w:szCs w:val="20"/>
        </w:rPr>
      </w:pPr>
    </w:p>
    <w:p>
      <w:pPr>
        <w:widowControl w:val="0"/>
        <w:spacing w:before="0" w:after="0"/>
        <w:jc w:val="center"/>
        <w:rPr>
          <w:rFonts w:ascii="Times New Roman" w:eastAsia="Times New Roman" w:hAnsi="Times New Roman" w:cs="Times New Roman"/>
          <w:sz w:val="26"/>
          <w:szCs w:val="26"/>
        </w:rPr>
      </w:pPr>
      <w:r>
        <w:rPr>
          <w:rFonts w:ascii="宋体" w:eastAsia="宋体" w:hAnsi="宋体" w:cs="宋体"/>
          <w:color w:val="231F20"/>
          <w:sz w:val="26"/>
          <w:szCs w:val="26"/>
        </w:rPr>
        <w:t>国家工商行政管理总局制定</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4" w:after="0"/>
        <w:rPr>
          <w:rFonts w:ascii="Times New Roman" w:eastAsia="Times New Roman" w:hAnsi="Times New Roman" w:cs="Times New Roman"/>
          <w:sz w:val="14"/>
          <w:szCs w:val="14"/>
        </w:rPr>
      </w:pPr>
    </w:p>
    <w:p>
      <w:pPr>
        <w:widowControl w:val="0"/>
        <w:spacing w:before="3" w:after="0"/>
        <w:ind w:left="4092"/>
        <w:rPr>
          <w:rFonts w:ascii="Times New Roman" w:eastAsia="Times New Roman" w:hAnsi="Times New Roman" w:cs="Times New Roman"/>
          <w:sz w:val="28"/>
          <w:szCs w:val="28"/>
        </w:rPr>
      </w:pPr>
      <w:r>
        <w:rPr>
          <w:rFonts w:ascii="宋体" w:eastAsia="宋体" w:hAnsi="宋体" w:cs="宋体"/>
          <w:color w:val="231F20"/>
          <w:sz w:val="28"/>
          <w:szCs w:val="28"/>
        </w:rPr>
        <w:t>使用说明</w:t>
      </w:r>
    </w:p>
    <w:p>
      <w:pPr>
        <w:widowControl w:val="0"/>
        <w:spacing w:before="13" w:after="0"/>
        <w:rPr>
          <w:rFonts w:ascii="Times New Roman" w:eastAsia="Times New Roman" w:hAnsi="Times New Roman" w:cs="Times New Roman"/>
          <w:sz w:val="26"/>
          <w:szCs w:val="26"/>
        </w:rPr>
      </w:pPr>
    </w:p>
    <w:p>
      <w:pPr>
        <w:widowControl w:val="0"/>
        <w:spacing w:before="1"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pacing w:val="-10"/>
          <w:sz w:val="22"/>
          <w:szCs w:val="22"/>
        </w:rPr>
        <w:t>一、本合同文本是依据《中华人民共和国合同法》、《产品质量法》等有关法律、法规和规章制定的示范文本，供当事人参照使用。</w:t>
      </w:r>
    </w:p>
    <w:p>
      <w:pPr>
        <w:widowControl w:val="0"/>
        <w:spacing w:before="26"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二、本合同所称汽车是指从未在中华人民共和国境内进行过注册登记的新车（不包括三轮汽车、低速载货汽车，即原农用运输车等和挂车、摩托车</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spacing w:before="26"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三、本合同文本相关条款中有空白行，供双方自行约定或补充约定。合同签订生效后，未被修改的示范文本原有内容视为双方同意内容。</w:t>
      </w:r>
    </w:p>
    <w:p>
      <w:pPr>
        <w:widowControl w:val="0"/>
        <w:spacing w:before="26"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四、本合同文本中涉及到的选择、填写内容，双方不作约定时，应在空格部位打×，以示删除。</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3" w:after="0"/>
        <w:rPr>
          <w:rFonts w:ascii="Times New Roman" w:eastAsia="Times New Roman" w:hAnsi="Times New Roman" w:cs="Times New Roman"/>
          <w:sz w:val="15"/>
          <w:szCs w:val="15"/>
        </w:rPr>
      </w:pPr>
    </w:p>
    <w:p>
      <w:pPr>
        <w:widowControl w:val="0"/>
        <w:spacing w:before="0" w:after="0" w:line="481" w:lineRule="atLeast"/>
        <w:ind w:right="98"/>
        <w:jc w:val="center"/>
        <w:rPr>
          <w:rFonts w:ascii="Times New Roman" w:eastAsia="Times New Roman" w:hAnsi="Times New Roman" w:cs="Times New Roman"/>
        </w:rPr>
      </w:pPr>
      <w:r>
        <w:rPr>
          <w:rFonts w:ascii="宋体" w:eastAsia="宋体" w:hAnsi="宋体" w:cs="宋体"/>
          <w:color w:val="231F20"/>
          <w:sz w:val="32"/>
          <w:szCs w:val="32"/>
        </w:rPr>
        <w:t>汽车买卖合同</w:t>
      </w:r>
    </w:p>
    <w:p>
      <w:pPr>
        <w:widowControl w:val="0"/>
        <w:spacing w:before="11" w:after="0"/>
        <w:rPr>
          <w:rFonts w:ascii="Times New Roman" w:eastAsia="Times New Roman" w:hAnsi="Times New Roman" w:cs="Times New Roman"/>
          <w:sz w:val="12"/>
          <w:szCs w:val="12"/>
        </w:rPr>
      </w:pPr>
    </w:p>
    <w:p>
      <w:pPr>
        <w:widowControl w:val="0"/>
        <w:spacing w:before="22" w:after="0"/>
        <w:ind w:left="557"/>
        <w:rPr>
          <w:rFonts w:ascii="Times New Roman" w:eastAsia="Times New Roman" w:hAnsi="Times New Roman" w:cs="Times New Roman"/>
          <w:sz w:val="22"/>
          <w:szCs w:val="22"/>
        </w:rPr>
      </w:pPr>
      <w:r>
        <w:rPr>
          <w:rFonts w:ascii="宋体" w:eastAsia="宋体" w:hAnsi="宋体" w:cs="宋体"/>
          <w:color w:val="231F20"/>
          <w:sz w:val="22"/>
          <w:szCs w:val="22"/>
        </w:rPr>
        <w:t>合同编号 :</w:t>
      </w:r>
    </w:p>
    <w:p>
      <w:pPr>
        <w:widowControl w:val="0"/>
        <w:spacing w:before="0" w:after="0"/>
        <w:rPr>
          <w:rFonts w:ascii="Times New Roman" w:eastAsia="Times New Roman" w:hAnsi="Times New Roman" w:cs="Times New Roman"/>
        </w:rPr>
      </w:pPr>
    </w:p>
    <w:p>
      <w:pPr>
        <w:widowControl w:val="0"/>
        <w:tabs>
          <w:tab w:val="left" w:pos="4437"/>
          <w:tab w:val="left" w:pos="6597"/>
          <w:tab w:val="left" w:pos="7317"/>
        </w:tabs>
        <w:spacing w:before="188" w:after="0" w:line="319" w:lineRule="auto"/>
        <w:ind w:left="557" w:right="1537"/>
        <w:rPr>
          <w:rFonts w:ascii="Times New Roman" w:eastAsia="Times New Roman" w:hAnsi="Times New Roman" w:cs="Times New Roman"/>
          <w:sz w:val="22"/>
          <w:szCs w:val="22"/>
        </w:rPr>
      </w:pPr>
      <w:r>
        <w:rPr>
          <w:rFonts w:ascii="宋体" w:eastAsia="宋体" w:hAnsi="宋体" w:cs="宋体"/>
          <w:color w:val="231F20"/>
          <w:sz w:val="22"/>
          <w:szCs w:val="22"/>
        </w:rPr>
        <w:t>甲方（出卖人）:</w:t>
      </w:r>
      <w:r>
        <w:rPr>
          <w:rFonts w:ascii="宋体" w:eastAsia="宋体" w:hAnsi="宋体" w:cs="宋体"/>
          <w:color w:val="231F20"/>
          <w:sz w:val="22"/>
          <w:szCs w:val="22"/>
        </w:rPr>
        <w:tab/>
      </w:r>
      <w:r>
        <w:rPr>
          <w:rFonts w:ascii="宋体" w:eastAsia="宋体" w:hAnsi="宋体" w:cs="宋体"/>
          <w:color w:val="231F20"/>
          <w:sz w:val="22"/>
          <w:szCs w:val="22"/>
        </w:rPr>
        <w:t>地址 :</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邮编 :社会信用统一代码或工商登记注册号 :</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电话 :</w:t>
      </w:r>
    </w:p>
    <w:p>
      <w:pPr>
        <w:widowControl w:val="0"/>
        <w:tabs>
          <w:tab w:val="left" w:pos="3717"/>
        </w:tabs>
        <w:spacing w:before="25" w:after="0" w:line="319" w:lineRule="auto"/>
        <w:ind w:left="557" w:right="5136"/>
        <w:rPr>
          <w:rFonts w:ascii="Times New Roman" w:eastAsia="Times New Roman" w:hAnsi="Times New Roman" w:cs="Times New Roman"/>
          <w:sz w:val="22"/>
          <w:szCs w:val="22"/>
        </w:rPr>
      </w:pPr>
      <w:r>
        <w:rPr>
          <w:rFonts w:ascii="宋体" w:eastAsia="宋体" w:hAnsi="宋体" w:cs="宋体"/>
          <w:color w:val="231F20"/>
          <w:sz w:val="22"/>
          <w:szCs w:val="22"/>
        </w:rPr>
        <w:t>乙方（买受人）:</w:t>
      </w:r>
      <w:r>
        <w:rPr>
          <w:rFonts w:ascii="宋体" w:eastAsia="宋体" w:hAnsi="宋体" w:cs="宋体"/>
          <w:color w:val="231F20"/>
          <w:sz w:val="22"/>
          <w:szCs w:val="22"/>
        </w:rPr>
        <w:tab/>
      </w:r>
      <w:r>
        <w:rPr>
          <w:rFonts w:ascii="宋体" w:eastAsia="宋体" w:hAnsi="宋体" w:cs="宋体"/>
          <w:color w:val="231F20"/>
          <w:sz w:val="22"/>
          <w:szCs w:val="22"/>
        </w:rPr>
        <w:t>国籍 :出生年月日（注册登记日期）:</w:t>
      </w:r>
    </w:p>
    <w:p>
      <w:pPr>
        <w:widowControl w:val="0"/>
        <w:tabs>
          <w:tab w:val="left" w:pos="6597"/>
        </w:tabs>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住所（地址）:</w:t>
      </w:r>
      <w:r>
        <w:rPr>
          <w:rFonts w:ascii="宋体" w:eastAsia="宋体" w:hAnsi="宋体" w:cs="宋体"/>
          <w:color w:val="231F20"/>
          <w:sz w:val="22"/>
          <w:szCs w:val="22"/>
        </w:rPr>
        <w:tab/>
      </w:r>
      <w:r>
        <w:rPr>
          <w:rFonts w:ascii="宋体" w:eastAsia="宋体" w:hAnsi="宋体" w:cs="宋体"/>
          <w:color w:val="231F20"/>
          <w:sz w:val="22"/>
          <w:szCs w:val="22"/>
        </w:rPr>
        <w:t>邮编 :</w:t>
      </w:r>
    </w:p>
    <w:p>
      <w:pPr>
        <w:widowControl w:val="0"/>
        <w:tabs>
          <w:tab w:val="left" w:pos="3717"/>
        </w:tabs>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联系电话 :</w:t>
      </w:r>
      <w:r>
        <w:rPr>
          <w:rFonts w:ascii="宋体" w:eastAsia="宋体" w:hAnsi="宋体" w:cs="宋体"/>
          <w:color w:val="231F20"/>
          <w:sz w:val="22"/>
          <w:szCs w:val="22"/>
        </w:rPr>
        <w:tab/>
      </w:r>
      <w:r>
        <w:rPr>
          <w:rFonts w:ascii="宋体" w:eastAsia="宋体" w:hAnsi="宋体" w:cs="宋体"/>
          <w:color w:val="231F20"/>
          <w:sz w:val="22"/>
          <w:szCs w:val="22"/>
        </w:rPr>
        <w:t>证件号码 :</w:t>
      </w:r>
    </w:p>
    <w:p>
      <w:pPr>
        <w:widowControl w:val="0"/>
        <w:tabs>
          <w:tab w:val="left" w:pos="2701"/>
          <w:tab w:val="left" w:pos="3801"/>
          <w:tab w:val="left" w:pos="4681"/>
        </w:tabs>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证件类型 : 身份证□</w:t>
      </w:r>
      <w:r>
        <w:rPr>
          <w:rFonts w:ascii="宋体" w:eastAsia="宋体" w:hAnsi="宋体" w:cs="宋体"/>
          <w:color w:val="231F20"/>
          <w:sz w:val="22"/>
          <w:szCs w:val="22"/>
        </w:rPr>
        <w:tab/>
      </w:r>
      <w:r>
        <w:rPr>
          <w:rFonts w:ascii="宋体" w:eastAsia="宋体" w:hAnsi="宋体" w:cs="宋体"/>
          <w:color w:val="231F20"/>
          <w:sz w:val="22"/>
          <w:szCs w:val="22"/>
        </w:rPr>
        <w:t>居住证□</w:t>
      </w:r>
      <w:r>
        <w:rPr>
          <w:rFonts w:ascii="宋体" w:eastAsia="宋体" w:hAnsi="宋体" w:cs="宋体"/>
          <w:color w:val="231F20"/>
          <w:sz w:val="22"/>
          <w:szCs w:val="22"/>
        </w:rPr>
        <w:tab/>
      </w:r>
      <w:r>
        <w:rPr>
          <w:rFonts w:ascii="宋体" w:eastAsia="宋体" w:hAnsi="宋体" w:cs="宋体"/>
          <w:color w:val="231F20"/>
          <w:sz w:val="22"/>
          <w:szCs w:val="22"/>
        </w:rPr>
        <w:t>护照□</w:t>
      </w:r>
      <w:r>
        <w:rPr>
          <w:rFonts w:ascii="宋体" w:eastAsia="宋体" w:hAnsi="宋体" w:cs="宋体"/>
          <w:color w:val="231F20"/>
          <w:sz w:val="22"/>
          <w:szCs w:val="22"/>
        </w:rPr>
        <w:tab/>
      </w:r>
      <w:r>
        <w:rPr>
          <w:rFonts w:ascii="宋体" w:eastAsia="宋体" w:hAnsi="宋体" w:cs="宋体"/>
          <w:color w:val="231F20"/>
          <w:sz w:val="22"/>
          <w:szCs w:val="22"/>
        </w:rPr>
        <w:t>永久居留证□</w:t>
      </w:r>
    </w:p>
    <w:p>
      <w:pPr>
        <w:widowControl w:val="0"/>
        <w:tabs>
          <w:tab w:val="left" w:pos="2977"/>
          <w:tab w:val="left" w:pos="4957"/>
        </w:tabs>
        <w:spacing w:before="109" w:after="0" w:line="319" w:lineRule="auto"/>
        <w:ind w:left="557" w:right="3126" w:firstLine="1100"/>
        <w:rPr>
          <w:rFonts w:ascii="Times New Roman" w:eastAsia="Times New Roman" w:hAnsi="Times New Roman" w:cs="Times New Roman"/>
          <w:sz w:val="22"/>
          <w:szCs w:val="22"/>
        </w:rPr>
      </w:pPr>
      <w:r>
        <w:rPr>
          <w:rFonts w:ascii="宋体" w:eastAsia="宋体" w:hAnsi="宋体" w:cs="宋体"/>
          <w:color w:val="231F20"/>
          <w:sz w:val="22"/>
          <w:szCs w:val="22"/>
        </w:rPr>
        <w:t>营业执照□</w:t>
      </w:r>
      <w:r>
        <w:rPr>
          <w:rFonts w:ascii="宋体" w:eastAsia="宋体" w:hAnsi="宋体" w:cs="宋体"/>
          <w:color w:val="231F20"/>
          <w:sz w:val="22"/>
          <w:szCs w:val="22"/>
        </w:rPr>
        <w:tab/>
      </w:r>
      <w:r>
        <w:rPr>
          <w:rFonts w:ascii="宋体" w:eastAsia="宋体" w:hAnsi="宋体" w:cs="宋体"/>
          <w:color w:val="231F20"/>
          <w:sz w:val="22"/>
          <w:szCs w:val="22"/>
        </w:rPr>
        <w:t>组织机构代码证□</w:t>
      </w:r>
      <w:r>
        <w:rPr>
          <w:rFonts w:ascii="宋体" w:eastAsia="宋体" w:hAnsi="宋体" w:cs="宋体"/>
          <w:color w:val="231F20"/>
          <w:sz w:val="22"/>
          <w:szCs w:val="22"/>
        </w:rPr>
        <w:tab/>
      </w:r>
      <w:r>
        <w:rPr>
          <w:rFonts w:ascii="宋体" w:eastAsia="宋体" w:hAnsi="宋体" w:cs="宋体"/>
          <w:color w:val="231F20"/>
          <w:sz w:val="22"/>
          <w:szCs w:val="22"/>
        </w:rPr>
        <w:t>税务登记证□委托代理人 :</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身份证号码 :</w:t>
      </w:r>
    </w:p>
    <w:p>
      <w:pPr>
        <w:widowControl w:val="0"/>
        <w:tabs>
          <w:tab w:val="left" w:pos="4437"/>
        </w:tabs>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住所（地址）:</w:t>
      </w:r>
      <w:r>
        <w:rPr>
          <w:rFonts w:ascii="宋体" w:eastAsia="宋体" w:hAnsi="宋体" w:cs="宋体"/>
          <w:color w:val="231F20"/>
          <w:sz w:val="22"/>
          <w:szCs w:val="22"/>
        </w:rPr>
        <w:tab/>
      </w:r>
      <w:r>
        <w:rPr>
          <w:rFonts w:ascii="宋体" w:eastAsia="宋体" w:hAnsi="宋体" w:cs="宋体"/>
          <w:color w:val="231F20"/>
          <w:sz w:val="22"/>
          <w:szCs w:val="22"/>
        </w:rPr>
        <w:t>联系电话 :</w:t>
      </w:r>
    </w:p>
    <w:p>
      <w:pPr>
        <w:widowControl w:val="0"/>
        <w:spacing w:before="109" w:after="0" w:line="319" w:lineRule="auto"/>
        <w:ind w:left="117" w:right="210" w:firstLine="440"/>
        <w:rPr>
          <w:rFonts w:ascii="Times New Roman" w:eastAsia="Times New Roman" w:hAnsi="Times New Roman" w:cs="Times New Roman"/>
          <w:sz w:val="22"/>
          <w:szCs w:val="22"/>
        </w:rPr>
      </w:pPr>
      <w:r>
        <w:rPr>
          <w:rFonts w:ascii="宋体" w:eastAsia="宋体" w:hAnsi="宋体" w:cs="宋体"/>
          <w:color w:val="231F20"/>
          <w:sz w:val="22"/>
          <w:szCs w:val="22"/>
        </w:rPr>
        <w:t>甲、乙双方依据《中华人民共和国合同法》及其他有关法律法规的规定，在平等、自愿、协商一致的基础上，就买卖汽车事宜，订立本合同。</w:t>
      </w:r>
    </w:p>
    <w:p>
      <w:pPr>
        <w:widowControl w:val="0"/>
        <w:tabs>
          <w:tab w:val="left" w:pos="959"/>
        </w:tabs>
        <w:spacing w:before="181" w:after="0"/>
        <w:ind w:right="98"/>
        <w:jc w:val="center"/>
        <w:rPr>
          <w:rFonts w:ascii="Times New Roman" w:eastAsia="Times New Roman" w:hAnsi="Times New Roman" w:cs="Times New Roman"/>
          <w:sz w:val="24"/>
          <w:szCs w:val="24"/>
        </w:rPr>
      </w:pPr>
      <w:r>
        <w:rPr>
          <w:rFonts w:ascii="宋体" w:eastAsia="宋体" w:hAnsi="宋体" w:cs="宋体"/>
          <w:color w:val="231F20"/>
        </w:rPr>
        <w:t>第一条</w:t>
      </w:r>
      <w:r>
        <w:rPr>
          <w:rFonts w:ascii="宋体" w:eastAsia="宋体" w:hAnsi="宋体" w:cs="宋体"/>
          <w:color w:val="231F20"/>
          <w:sz w:val="24"/>
          <w:szCs w:val="24"/>
        </w:rPr>
        <w:tab/>
      </w:r>
      <w:r>
        <w:rPr>
          <w:rFonts w:ascii="宋体" w:eastAsia="宋体" w:hAnsi="宋体" w:cs="宋体"/>
          <w:color w:val="231F20"/>
        </w:rPr>
        <w:t>标的物</w:t>
      </w:r>
    </w:p>
    <w:p>
      <w:pPr>
        <w:widowControl w:val="0"/>
        <w:spacing w:before="4" w:after="0"/>
        <w:rPr>
          <w:rFonts w:ascii="Times New Roman" w:eastAsia="Times New Roman" w:hAnsi="Times New Roman" w:cs="Times New Roman"/>
          <w:sz w:val="18"/>
          <w:szCs w:val="18"/>
        </w:rPr>
      </w:pPr>
    </w:p>
    <w:p>
      <w:pPr>
        <w:widowControl w:val="0"/>
        <w:spacing w:before="1" w:after="0"/>
        <w:ind w:left="557"/>
        <w:rPr>
          <w:rFonts w:ascii="Times New Roman" w:eastAsia="Times New Roman" w:hAnsi="Times New Roman" w:cs="Times New Roman"/>
          <w:sz w:val="22"/>
          <w:szCs w:val="22"/>
        </w:rPr>
      </w:pPr>
      <w:r>
        <w:rPr>
          <w:rFonts w:ascii="宋体" w:eastAsia="宋体" w:hAnsi="宋体" w:cs="宋体"/>
          <w:color w:val="231F20"/>
          <w:sz w:val="22"/>
          <w:szCs w:val="22"/>
        </w:rPr>
        <w:t>经双方协商，甲方售出如下商品车辆（以下简称车辆）给乙方 :</w:t>
      </w:r>
    </w:p>
    <w:p>
      <w:pPr>
        <w:widowControl w:val="0"/>
        <w:tabs>
          <w:tab w:val="left" w:pos="4118"/>
          <w:tab w:val="left" w:pos="7091"/>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汽车品牌及型号规格 :</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，车辆代码 :</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，生产国别或生产地 :</w:t>
      </w:r>
    </w:p>
    <w:p>
      <w:pPr>
        <w:widowControl w:val="0"/>
        <w:tabs>
          <w:tab w:val="left" w:pos="2537"/>
          <w:tab w:val="left" w:pos="5970"/>
          <w:tab w:val="left" w:pos="8294"/>
        </w:tabs>
        <w:spacing w:before="109" w:after="0" w:line="319" w:lineRule="auto"/>
        <w:ind w:left="117" w:right="210"/>
        <w:rPr>
          <w:rFonts w:ascii="方正书宋_GBK" w:eastAsia="方正书宋_GBK" w:hAnsi="方正书宋_GBK" w:cs="方正书宋_GBK"/>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2"/>
          <w:sz w:val="22"/>
          <w:szCs w:val="22"/>
        </w:rPr>
        <w:t>，生产厂名</w:t>
      </w:r>
      <w:r>
        <w:rPr>
          <w:rFonts w:ascii="宋体" w:eastAsia="宋体" w:hAnsi="宋体" w:cs="宋体"/>
          <w:color w:val="231F20"/>
          <w:sz w:val="22"/>
          <w:szCs w:val="22"/>
        </w:rPr>
        <w:t>称</w:t>
      </w:r>
      <w:r>
        <w:rPr>
          <w:rFonts w:ascii="宋体" w:eastAsia="宋体" w:hAnsi="宋体" w:cs="宋体"/>
          <w:color w:val="231F20"/>
          <w:spacing w:val="1"/>
          <w:sz w:val="22"/>
          <w:szCs w:val="22"/>
        </w:rPr>
        <w:t xml:space="preserve"> </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2"/>
          <w:sz w:val="22"/>
          <w:szCs w:val="22"/>
        </w:rPr>
        <w:t>，排气</w:t>
      </w:r>
      <w:r>
        <w:rPr>
          <w:rFonts w:ascii="宋体" w:eastAsia="宋体" w:hAnsi="宋体" w:cs="宋体"/>
          <w:color w:val="231F20"/>
          <w:sz w:val="22"/>
          <w:szCs w:val="22"/>
        </w:rPr>
        <w:t>量</w:t>
      </w:r>
      <w:r>
        <w:rPr>
          <w:rFonts w:ascii="宋体" w:eastAsia="宋体" w:hAnsi="宋体" w:cs="宋体"/>
          <w:color w:val="231F20"/>
          <w:spacing w:val="1"/>
          <w:sz w:val="22"/>
          <w:szCs w:val="22"/>
        </w:rPr>
        <w:t xml:space="preserve"> </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2"/>
          <w:sz w:val="22"/>
          <w:szCs w:val="22"/>
        </w:rPr>
        <w:t xml:space="preserve">。车身颜 </w:t>
      </w:r>
      <w:r>
        <w:rPr>
          <w:rFonts w:ascii="宋体" w:eastAsia="宋体" w:hAnsi="宋体" w:cs="宋体"/>
          <w:color w:val="231F20"/>
          <w:sz w:val="22"/>
          <w:szCs w:val="22"/>
        </w:rPr>
        <w:t>色及内饰 :</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tabs>
          <w:tab w:val="left" w:pos="4678"/>
          <w:tab w:val="left" w:pos="6878"/>
          <w:tab w:val="left" w:pos="9078"/>
        </w:tabs>
        <w:spacing w:before="26"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车辆主要配</w:t>
      </w:r>
      <w:r>
        <w:rPr>
          <w:rFonts w:ascii="宋体" w:eastAsia="宋体" w:hAnsi="宋体" w:cs="宋体"/>
          <w:color w:val="231F20"/>
          <w:spacing w:val="51"/>
          <w:sz w:val="22"/>
          <w:szCs w:val="22"/>
        </w:rPr>
        <w:t>置</w:t>
      </w:r>
      <w:r>
        <w:rPr>
          <w:rFonts w:ascii="宋体" w:eastAsia="宋体" w:hAnsi="宋体" w:cs="宋体"/>
          <w:color w:val="231F20"/>
          <w:sz w:val="22"/>
          <w:szCs w:val="22"/>
        </w:rPr>
        <w:t>:</w:t>
      </w:r>
      <w:r>
        <w:rPr>
          <w:rFonts w:ascii="宋体" w:eastAsia="宋体" w:hAnsi="宋体" w:cs="宋体"/>
          <w:color w:val="231F20"/>
          <w:spacing w:val="-1"/>
          <w:sz w:val="22"/>
          <w:szCs w:val="22"/>
        </w:rPr>
        <w:t xml:space="preserve"> </w:t>
      </w:r>
      <w:r>
        <w:rPr>
          <w:rFonts w:ascii="宋体" w:eastAsia="宋体" w:hAnsi="宋体" w:cs="宋体"/>
          <w:color w:val="231F20"/>
          <w:sz w:val="22"/>
          <w:szCs w:val="22"/>
        </w:rPr>
        <w:t>发动机号</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车架号</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生产号</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9" w:after="0"/>
        <w:rPr>
          <w:rFonts w:ascii="Times New Roman" w:eastAsia="Times New Roman" w:hAnsi="Times New Roman" w:cs="Times New Roman"/>
          <w:sz w:val="17"/>
          <w:szCs w:val="17"/>
        </w:rPr>
      </w:pPr>
    </w:p>
    <w:p>
      <w:pPr>
        <w:widowControl w:val="0"/>
        <w:tabs>
          <w:tab w:val="left" w:pos="959"/>
        </w:tabs>
        <w:spacing w:before="1" w:after="0"/>
        <w:ind w:right="98"/>
        <w:jc w:val="center"/>
        <w:rPr>
          <w:rFonts w:ascii="Times New Roman" w:eastAsia="Times New Roman" w:hAnsi="Times New Roman" w:cs="Times New Roman"/>
          <w:sz w:val="24"/>
          <w:szCs w:val="24"/>
        </w:rPr>
      </w:pPr>
      <w:r>
        <w:rPr>
          <w:rFonts w:ascii="宋体" w:eastAsia="宋体" w:hAnsi="宋体" w:cs="宋体"/>
          <w:color w:val="231F20"/>
        </w:rPr>
        <w:t>第二条</w:t>
      </w:r>
      <w:r>
        <w:rPr>
          <w:rFonts w:ascii="宋体" w:eastAsia="宋体" w:hAnsi="宋体" w:cs="宋体"/>
          <w:color w:val="231F20"/>
          <w:sz w:val="24"/>
          <w:szCs w:val="24"/>
        </w:rPr>
        <w:tab/>
      </w:r>
      <w:r>
        <w:rPr>
          <w:rFonts w:ascii="宋体" w:eastAsia="宋体" w:hAnsi="宋体" w:cs="宋体"/>
          <w:color w:val="231F20"/>
        </w:rPr>
        <w:t>数量与价款</w:t>
      </w:r>
    </w:p>
    <w:p>
      <w:pPr>
        <w:widowControl w:val="0"/>
        <w:spacing w:before="5" w:after="0"/>
        <w:rPr>
          <w:rFonts w:ascii="Times New Roman" w:eastAsia="Times New Roman" w:hAnsi="Times New Roman" w:cs="Times New Roman"/>
          <w:sz w:val="18"/>
          <w:szCs w:val="18"/>
        </w:rPr>
      </w:pPr>
    </w:p>
    <w:p>
      <w:pPr>
        <w:widowControl w:val="0"/>
        <w:tabs>
          <w:tab w:val="left" w:pos="3361"/>
          <w:tab w:val="left" w:pos="5559"/>
          <w:tab w:val="left" w:pos="7098"/>
          <w:tab w:val="left" w:pos="8720"/>
          <w:tab w:val="left" w:pos="8858"/>
        </w:tabs>
        <w:spacing w:before="0" w:after="0" w:line="319" w:lineRule="auto"/>
        <w:ind w:left="557" w:right="105"/>
        <w:rPr>
          <w:rFonts w:ascii="Times New Roman" w:eastAsia="Times New Roman" w:hAnsi="Times New Roman" w:cs="Times New Roman"/>
          <w:sz w:val="20"/>
          <w:szCs w:val="20"/>
          <w:u w:val="single"/>
        </w:rPr>
      </w:pPr>
      <w:r>
        <w:rPr>
          <w:rFonts w:ascii="宋体" w:eastAsia="宋体" w:hAnsi="宋体" w:cs="宋体"/>
          <w:color w:val="231F20"/>
          <w:sz w:val="22"/>
          <w:szCs w:val="22"/>
        </w:rPr>
        <w:t>车辆单价 : 人民币</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3"/>
          <w:sz w:val="22"/>
          <w:szCs w:val="22"/>
        </w:rPr>
        <w:t>元</w:t>
      </w:r>
      <w:r>
        <w:rPr>
          <w:rFonts w:ascii="宋体" w:eastAsia="宋体" w:hAnsi="宋体" w:cs="宋体"/>
          <w:color w:val="231F20"/>
          <w:sz w:val="22"/>
          <w:szCs w:val="22"/>
        </w:rPr>
        <w:t>（大写</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r>
        <w:rPr>
          <w:rFonts w:ascii="宋体" w:eastAsia="宋体" w:hAnsi="宋体" w:cs="宋体"/>
          <w:color w:val="231F20"/>
          <w:spacing w:val="-110"/>
          <w:sz w:val="22"/>
          <w:szCs w:val="22"/>
        </w:rPr>
        <w:t>）</w:t>
      </w:r>
      <w:r>
        <w:rPr>
          <w:rFonts w:ascii="宋体" w:eastAsia="宋体" w:hAnsi="宋体" w:cs="宋体"/>
          <w:color w:val="231F20"/>
          <w:sz w:val="22"/>
          <w:szCs w:val="22"/>
        </w:rPr>
        <w:t>，数量 :</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rPr>
        <w:t>台。</w:t>
      </w:r>
      <w:r>
        <w:rPr>
          <w:rFonts w:ascii="宋体" w:eastAsia="宋体" w:hAnsi="宋体" w:cs="宋体"/>
          <w:color w:val="231F20"/>
          <w:spacing w:val="-5"/>
          <w:sz w:val="22"/>
          <w:szCs w:val="22"/>
        </w:rPr>
        <w:t>车辆总</w:t>
      </w:r>
      <w:r>
        <w:rPr>
          <w:rFonts w:ascii="宋体" w:eastAsia="宋体" w:hAnsi="宋体" w:cs="宋体"/>
          <w:color w:val="231F20"/>
          <w:spacing w:val="-12"/>
          <w:sz w:val="22"/>
          <w:szCs w:val="22"/>
        </w:rPr>
        <w:t>价</w:t>
      </w:r>
      <w:r>
        <w:rPr>
          <w:rFonts w:ascii="宋体" w:eastAsia="宋体" w:hAnsi="宋体" w:cs="宋体"/>
          <w:color w:val="231F20"/>
          <w:spacing w:val="-5"/>
          <w:sz w:val="22"/>
          <w:szCs w:val="22"/>
        </w:rPr>
        <w:t>（不含税费和其他费用</w:t>
      </w:r>
      <w:r>
        <w:rPr>
          <w:rFonts w:ascii="宋体" w:eastAsia="宋体" w:hAnsi="宋体" w:cs="宋体"/>
          <w:color w:val="231F20"/>
          <w:spacing w:val="-88"/>
          <w:sz w:val="22"/>
          <w:szCs w:val="22"/>
        </w:rPr>
        <w:t>）：</w:t>
      </w:r>
      <w:r>
        <w:rPr>
          <w:rFonts w:ascii="宋体" w:eastAsia="宋体" w:hAnsi="宋体" w:cs="宋体"/>
          <w:color w:val="231F20"/>
          <w:spacing w:val="-5"/>
          <w:sz w:val="22"/>
          <w:szCs w:val="22"/>
        </w:rPr>
        <w:t>人民币</w:t>
      </w:r>
      <w:r>
        <w:rPr>
          <w:rFonts w:ascii="宋体" w:eastAsia="宋体" w:hAnsi="宋体" w:cs="宋体"/>
          <w:color w:val="231F20"/>
          <w:spacing w:val="-5"/>
          <w:sz w:val="22"/>
          <w:szCs w:val="22"/>
          <w:u w:val="single" w:color="231F20"/>
        </w:rPr>
        <w:t xml:space="preserve"> </w:t>
      </w:r>
      <w:r>
        <w:rPr>
          <w:rFonts w:ascii="宋体" w:eastAsia="宋体" w:hAnsi="宋体" w:cs="宋体"/>
          <w:color w:val="231F20"/>
          <w:spacing w:val="-5"/>
          <w:sz w:val="22"/>
          <w:szCs w:val="22"/>
          <w:u w:val="single" w:color="231F20"/>
        </w:rPr>
        <w:tab/>
      </w:r>
      <w:r>
        <w:rPr>
          <w:rFonts w:ascii="宋体" w:eastAsia="宋体" w:hAnsi="宋体" w:cs="宋体"/>
          <w:color w:val="231F20"/>
          <w:spacing w:val="-12"/>
          <w:sz w:val="22"/>
          <w:szCs w:val="22"/>
        </w:rPr>
        <w:t>元</w:t>
      </w:r>
      <w:r>
        <w:rPr>
          <w:rFonts w:ascii="宋体" w:eastAsia="宋体" w:hAnsi="宋体" w:cs="宋体"/>
          <w:color w:val="231F20"/>
          <w:spacing w:val="-5"/>
          <w:sz w:val="22"/>
          <w:szCs w:val="22"/>
        </w:rPr>
        <w:t>（大写</w:t>
      </w:r>
      <w:r>
        <w:rPr>
          <w:rFonts w:ascii="宋体" w:eastAsia="宋体" w:hAnsi="宋体" w:cs="宋体"/>
          <w:color w:val="231F20"/>
          <w:spacing w:val="-5"/>
          <w:sz w:val="22"/>
          <w:szCs w:val="22"/>
          <w:u w:val="single" w:color="231F20"/>
        </w:rPr>
        <w:t xml:space="preserve"> </w:t>
      </w:r>
      <w:r>
        <w:rPr>
          <w:rFonts w:ascii="宋体" w:eastAsia="宋体" w:hAnsi="宋体" w:cs="宋体"/>
          <w:color w:val="231F20"/>
          <w:spacing w:val="-5"/>
          <w:sz w:val="22"/>
          <w:szCs w:val="22"/>
          <w:u w:val="single" w:color="231F20"/>
        </w:rPr>
        <w:tab/>
      </w:r>
      <w:r>
        <w:rPr>
          <w:rFonts w:ascii="宋体" w:eastAsia="宋体" w:hAnsi="宋体" w:cs="宋体"/>
          <w:color w:val="231F20"/>
          <w:spacing w:val="-5"/>
          <w:sz w:val="22"/>
          <w:szCs w:val="22"/>
          <w:u w:val="single" w:color="231F20"/>
        </w:rPr>
        <w:tab/>
      </w:r>
      <w:r>
        <w:rPr>
          <w:rFonts w:ascii="宋体" w:eastAsia="宋体" w:hAnsi="宋体" w:cs="宋体"/>
          <w:color w:val="231F20"/>
          <w:sz w:val="22"/>
          <w:szCs w:val="22"/>
        </w:rPr>
        <w:t>元</w:t>
      </w:r>
      <w:r>
        <w:rPr>
          <w:rFonts w:ascii="宋体" w:eastAsia="宋体" w:hAnsi="宋体" w:cs="宋体"/>
          <w:color w:val="231F20"/>
          <w:spacing w:val="-83"/>
          <w:sz w:val="22"/>
          <w:szCs w:val="22"/>
        </w:rPr>
        <w:t>）。</w:t>
      </w:r>
    </w:p>
    <w:p>
      <w:pPr>
        <w:widowControl w:val="0"/>
        <w:tabs>
          <w:tab w:val="left" w:pos="959"/>
        </w:tabs>
        <w:spacing w:before="181" w:after="0"/>
        <w:ind w:right="98"/>
        <w:jc w:val="center"/>
        <w:rPr>
          <w:rFonts w:ascii="Times New Roman" w:eastAsia="Times New Roman" w:hAnsi="Times New Roman" w:cs="Times New Roman"/>
          <w:sz w:val="24"/>
          <w:szCs w:val="24"/>
        </w:rPr>
      </w:pPr>
      <w:r>
        <w:rPr>
          <w:rFonts w:ascii="宋体" w:eastAsia="宋体" w:hAnsi="宋体" w:cs="宋体"/>
          <w:color w:val="231F20"/>
        </w:rPr>
        <w:t>第三条</w:t>
      </w:r>
      <w:r>
        <w:rPr>
          <w:rFonts w:ascii="宋体" w:eastAsia="宋体" w:hAnsi="宋体" w:cs="宋体"/>
          <w:color w:val="231F20"/>
          <w:sz w:val="24"/>
          <w:szCs w:val="24"/>
        </w:rPr>
        <w:tab/>
      </w:r>
      <w:r>
        <w:rPr>
          <w:rFonts w:ascii="宋体" w:eastAsia="宋体" w:hAnsi="宋体" w:cs="宋体"/>
          <w:color w:val="231F20"/>
        </w:rPr>
        <w:t>付款方式</w:t>
      </w:r>
    </w:p>
    <w:p>
      <w:pPr>
        <w:widowControl w:val="0"/>
        <w:spacing w:before="5" w:after="0"/>
        <w:rPr>
          <w:rFonts w:ascii="Times New Roman" w:eastAsia="Times New Roman" w:hAnsi="Times New Roman" w:cs="Times New Roman"/>
          <w:sz w:val="18"/>
          <w:szCs w:val="18"/>
        </w:rPr>
      </w:pPr>
    </w:p>
    <w:p>
      <w:pPr>
        <w:widowControl w:val="0"/>
        <w:tabs>
          <w:tab w:val="left" w:pos="2476"/>
        </w:tabs>
        <w:spacing w:before="0"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乙方选择下述第</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种方式付款，并按该方式所定时间如期足额将车款支付给甲方。</w:t>
      </w:r>
    </w:p>
    <w:p>
      <w:pPr>
        <w:widowControl w:val="0"/>
        <w:numPr>
          <w:ilvl w:val="0"/>
          <w:numId w:val="1"/>
        </w:numPr>
        <w:spacing w:before="109"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直接付款方式 :</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3983"/>
          <w:tab w:val="left" w:pos="4670"/>
          <w:tab w:val="left" w:pos="5357"/>
        </w:tabs>
        <w:spacing w:before="24" w:after="0"/>
        <w:ind w:left="657"/>
        <w:rPr>
          <w:rFonts w:ascii="方正书宋_GBK" w:eastAsia="方正书宋_GBK" w:hAnsi="方正书宋_GBK" w:cs="方正书宋_GBK"/>
          <w:sz w:val="20"/>
          <w:szCs w:val="20"/>
          <w:u w:val="single"/>
        </w:rPr>
      </w:pPr>
      <w:r>
        <w:rPr>
          <w:rFonts w:ascii="宋体" w:eastAsia="宋体" w:hAnsi="宋体" w:cs="宋体"/>
          <w:color w:val="231F20"/>
          <w:spacing w:val="25"/>
          <w:sz w:val="22"/>
          <w:szCs w:val="22"/>
        </w:rPr>
        <w:t>签订本合同后乙方应</w:t>
      </w:r>
      <w:r>
        <w:rPr>
          <w:rFonts w:ascii="宋体" w:eastAsia="宋体" w:hAnsi="宋体" w:cs="宋体"/>
          <w:color w:val="231F20"/>
          <w:sz w:val="22"/>
          <w:szCs w:val="22"/>
        </w:rPr>
        <w:t>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25"/>
          <w:sz w:val="22"/>
          <w:szCs w:val="22"/>
        </w:rPr>
        <w:t>日前向甲方付清合同价</w:t>
      </w:r>
      <w:r>
        <w:rPr>
          <w:rFonts w:ascii="宋体" w:eastAsia="宋体" w:hAnsi="宋体" w:cs="宋体"/>
          <w:color w:val="231F20"/>
          <w:sz w:val="22"/>
          <w:szCs w:val="22"/>
        </w:rPr>
        <w:t>款</w:t>
      </w:r>
      <w:r>
        <w:rPr>
          <w:rFonts w:ascii="宋体" w:eastAsia="宋体" w:hAnsi="宋体" w:cs="宋体"/>
          <w:color w:val="231F20"/>
          <w:spacing w:val="25"/>
          <w:sz w:val="22"/>
          <w:szCs w:val="22"/>
        </w:rPr>
        <w:t>，计人民币</w:t>
      </w:r>
    </w:p>
    <w:p>
      <w:pPr>
        <w:widowControl w:val="0"/>
        <w:tabs>
          <w:tab w:val="left" w:pos="1317"/>
          <w:tab w:val="left" w:pos="5497"/>
        </w:tabs>
        <w:spacing w:before="109" w:after="0"/>
        <w:ind w:left="217"/>
        <w:rPr>
          <w:rFonts w:ascii="方正书宋_GBK" w:eastAsia="方正书宋_GBK" w:hAnsi="方正书宋_GBK" w:cs="方正书宋_GBK"/>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元（大写</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r>
        <w:rPr>
          <w:rFonts w:ascii="宋体" w:eastAsia="宋体" w:hAnsi="宋体" w:cs="宋体"/>
          <w:color w:val="231F20"/>
          <w:spacing w:val="-83"/>
          <w:sz w:val="22"/>
          <w:szCs w:val="22"/>
        </w:rPr>
        <w:t>）。</w:t>
      </w:r>
    </w:p>
    <w:p>
      <w:pPr>
        <w:widowControl w:val="0"/>
        <w:numPr>
          <w:ilvl w:val="0"/>
          <w:numId w:val="2"/>
        </w:numPr>
        <w:spacing w:before="109" w:after="0"/>
        <w:ind w:left="8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汽车消费贷款方式 :</w:t>
      </w:r>
    </w:p>
    <w:p>
      <w:pPr>
        <w:widowControl w:val="0"/>
        <w:tabs>
          <w:tab w:val="left" w:pos="5998"/>
          <w:tab w:val="left" w:pos="9007"/>
        </w:tabs>
        <w:spacing w:before="109" w:after="0"/>
        <w:ind w:left="547"/>
        <w:rPr>
          <w:rFonts w:ascii="方正书宋_GBK" w:eastAsia="方正书宋_GBK" w:hAnsi="方正书宋_GBK" w:cs="方正书宋_GBK"/>
          <w:spacing w:val="-5"/>
          <w:sz w:val="20"/>
          <w:szCs w:val="20"/>
          <w:u w:val="single"/>
        </w:rPr>
      </w:pPr>
      <w:r>
        <w:rPr>
          <w:rFonts w:ascii="宋体" w:eastAsia="宋体" w:hAnsi="宋体" w:cs="宋体"/>
          <w:color w:val="231F20"/>
          <w:sz w:val="22"/>
          <w:szCs w:val="22"/>
        </w:rPr>
        <w:t>（</w:t>
      </w:r>
      <w:r>
        <w:rPr>
          <w:rFonts w:ascii="宋体" w:eastAsia="宋体" w:hAnsi="宋体" w:cs="宋体"/>
          <w:color w:val="231F20"/>
          <w:spacing w:val="-32"/>
          <w:sz w:val="22"/>
          <w:szCs w:val="22"/>
        </w:rPr>
        <w:t xml:space="preserve"> </w:t>
      </w:r>
      <w:r>
        <w:rPr>
          <w:rFonts w:ascii="宋体" w:eastAsia="宋体" w:hAnsi="宋体" w:cs="宋体"/>
          <w:color w:val="231F20"/>
          <w:spacing w:val="-3"/>
          <w:sz w:val="22"/>
          <w:szCs w:val="22"/>
        </w:rPr>
        <w:t>1）</w:t>
      </w:r>
      <w:r>
        <w:rPr>
          <w:rFonts w:ascii="宋体" w:eastAsia="宋体" w:hAnsi="宋体" w:cs="宋体"/>
          <w:color w:val="231F20"/>
          <w:spacing w:val="1"/>
          <w:sz w:val="22"/>
          <w:szCs w:val="22"/>
        </w:rPr>
        <w:t xml:space="preserve"> </w:t>
      </w:r>
      <w:r>
        <w:rPr>
          <w:rFonts w:ascii="宋体" w:eastAsia="宋体" w:hAnsi="宋体" w:cs="宋体"/>
          <w:color w:val="231F20"/>
          <w:sz w:val="22"/>
          <w:szCs w:val="22"/>
        </w:rPr>
        <w:t>签 订 本</w:t>
      </w:r>
      <w:r>
        <w:rPr>
          <w:rFonts w:ascii="宋体" w:eastAsia="宋体" w:hAnsi="宋体" w:cs="宋体"/>
          <w:color w:val="231F20"/>
          <w:spacing w:val="1"/>
          <w:sz w:val="22"/>
          <w:szCs w:val="22"/>
        </w:rPr>
        <w:t xml:space="preserve"> </w:t>
      </w:r>
      <w:r>
        <w:rPr>
          <w:rFonts w:ascii="宋体" w:eastAsia="宋体" w:hAnsi="宋体" w:cs="宋体"/>
          <w:color w:val="231F20"/>
          <w:sz w:val="22"/>
          <w:szCs w:val="22"/>
        </w:rPr>
        <w:t>合 同</w:t>
      </w:r>
      <w:r>
        <w:rPr>
          <w:rFonts w:ascii="宋体" w:eastAsia="宋体" w:hAnsi="宋体" w:cs="宋体"/>
          <w:color w:val="231F20"/>
          <w:spacing w:val="1"/>
          <w:sz w:val="22"/>
          <w:szCs w:val="22"/>
        </w:rPr>
        <w:t xml:space="preserve"> </w:t>
      </w:r>
      <w:r>
        <w:rPr>
          <w:rFonts w:ascii="宋体" w:eastAsia="宋体" w:hAnsi="宋体" w:cs="宋体"/>
          <w:color w:val="231F20"/>
          <w:spacing w:val="-5"/>
          <w:sz w:val="22"/>
          <w:szCs w:val="22"/>
        </w:rPr>
        <w:t>时</w:t>
      </w:r>
      <w:r>
        <w:rPr>
          <w:rFonts w:ascii="宋体" w:eastAsia="宋体" w:hAnsi="宋体" w:cs="宋体"/>
          <w:color w:val="231F20"/>
          <w:sz w:val="22"/>
          <w:szCs w:val="22"/>
        </w:rPr>
        <w:t>， 首</w:t>
      </w:r>
      <w:r>
        <w:rPr>
          <w:rFonts w:ascii="宋体" w:eastAsia="宋体" w:hAnsi="宋体" w:cs="宋体"/>
          <w:color w:val="231F20"/>
          <w:spacing w:val="1"/>
          <w:sz w:val="22"/>
          <w:szCs w:val="22"/>
        </w:rPr>
        <w:t xml:space="preserve"> </w:t>
      </w:r>
      <w:r>
        <w:rPr>
          <w:rFonts w:ascii="宋体" w:eastAsia="宋体" w:hAnsi="宋体" w:cs="宋体"/>
          <w:color w:val="231F20"/>
          <w:sz w:val="22"/>
          <w:szCs w:val="22"/>
        </w:rPr>
        <w:t>付 合</w:t>
      </w:r>
      <w:r>
        <w:rPr>
          <w:rFonts w:ascii="宋体" w:eastAsia="宋体" w:hAnsi="宋体" w:cs="宋体"/>
          <w:color w:val="231F20"/>
          <w:spacing w:val="1"/>
          <w:sz w:val="22"/>
          <w:szCs w:val="22"/>
        </w:rPr>
        <w:t xml:space="preserve"> </w:t>
      </w:r>
      <w:r>
        <w:rPr>
          <w:rFonts w:ascii="宋体" w:eastAsia="宋体" w:hAnsi="宋体" w:cs="宋体"/>
          <w:color w:val="231F20"/>
          <w:sz w:val="22"/>
          <w:szCs w:val="22"/>
        </w:rPr>
        <w:t>同 价 款</w:t>
      </w:r>
      <w:r>
        <w:rPr>
          <w:rFonts w:ascii="宋体" w:eastAsia="宋体" w:hAnsi="宋体" w:cs="宋体"/>
          <w:color w:val="231F20"/>
          <w:spacing w:val="1"/>
          <w:sz w:val="22"/>
          <w:szCs w:val="22"/>
        </w:rPr>
        <w:t xml:space="preserve"> </w:t>
      </w:r>
      <w:r>
        <w:rPr>
          <w:rFonts w:ascii="宋体" w:eastAsia="宋体" w:hAnsi="宋体" w:cs="宋体"/>
          <w:color w:val="231F20"/>
          <w:spacing w:val="-5"/>
          <w:sz w:val="22"/>
          <w:szCs w:val="22"/>
        </w:rPr>
        <w:t>的</w:t>
      </w:r>
      <w:r>
        <w:rPr>
          <w:rFonts w:ascii="宋体" w:eastAsia="宋体" w:hAnsi="宋体" w:cs="宋体"/>
          <w:color w:val="231F20"/>
          <w:spacing w:val="-5"/>
          <w:sz w:val="22"/>
          <w:szCs w:val="22"/>
          <w:u w:val="single" w:color="231F20"/>
        </w:rPr>
        <w:t xml:space="preserve"> </w:t>
      </w:r>
      <w:r>
        <w:rPr>
          <w:rFonts w:ascii="宋体" w:eastAsia="宋体" w:hAnsi="宋体" w:cs="宋体"/>
          <w:color w:val="231F20"/>
          <w:spacing w:val="-5"/>
          <w:sz w:val="20"/>
          <w:szCs w:val="20"/>
          <w:u w:val="single" w:color="231F20"/>
        </w:rPr>
        <w:tab/>
      </w:r>
      <w:r>
        <w:rPr>
          <w:rFonts w:ascii="宋体" w:eastAsia="宋体" w:hAnsi="宋体" w:cs="宋体"/>
          <w:color w:val="231F20"/>
          <w:sz w:val="22"/>
          <w:szCs w:val="22"/>
        </w:rPr>
        <w:t>%， 计 人</w:t>
      </w:r>
      <w:r>
        <w:rPr>
          <w:rFonts w:ascii="宋体" w:eastAsia="宋体" w:hAnsi="宋体" w:cs="宋体"/>
          <w:color w:val="231F20"/>
          <w:sz w:val="22"/>
          <w:szCs w:val="22"/>
        </w:rPr>
        <w:t xml:space="preserve"> </w:t>
      </w:r>
      <w:r>
        <w:rPr>
          <w:rFonts w:ascii="宋体" w:eastAsia="宋体" w:hAnsi="宋体" w:cs="宋体"/>
          <w:color w:val="231F20"/>
          <w:sz w:val="22"/>
          <w:szCs w:val="22"/>
        </w:rPr>
        <w:t>民</w:t>
      </w:r>
      <w:r>
        <w:rPr>
          <w:rFonts w:ascii="宋体" w:eastAsia="宋体" w:hAnsi="宋体" w:cs="宋体"/>
          <w:color w:val="231F20"/>
          <w:sz w:val="22"/>
          <w:szCs w:val="22"/>
        </w:rPr>
        <w:t xml:space="preserve"> </w:t>
      </w:r>
      <w:r>
        <w:rPr>
          <w:rFonts w:ascii="宋体" w:eastAsia="宋体" w:hAnsi="宋体" w:cs="宋体"/>
          <w:color w:val="231F20"/>
          <w:spacing w:val="-5"/>
          <w:sz w:val="22"/>
          <w:szCs w:val="22"/>
        </w:rPr>
        <w:t>币</w:t>
      </w:r>
      <w:r>
        <w:rPr>
          <w:rFonts w:ascii="宋体" w:eastAsia="宋体" w:hAnsi="宋体" w:cs="宋体"/>
          <w:color w:val="231F20"/>
          <w:spacing w:val="-5"/>
          <w:sz w:val="20"/>
          <w:szCs w:val="20"/>
          <w:u w:val="single"/>
        </w:rPr>
        <w:tab/>
      </w:r>
      <w:r>
        <w:rPr>
          <w:rFonts w:ascii="宋体" w:eastAsia="宋体" w:hAnsi="宋体" w:cs="宋体"/>
          <w:color w:val="231F20"/>
          <w:sz w:val="22"/>
          <w:szCs w:val="22"/>
        </w:rPr>
        <w:t>元</w:t>
      </w:r>
    </w:p>
    <w:p>
      <w:pPr>
        <w:widowControl w:val="0"/>
        <w:tabs>
          <w:tab w:val="left" w:pos="5066"/>
        </w:tabs>
        <w:spacing w:before="109" w:after="0"/>
        <w:ind w:left="107"/>
        <w:rPr>
          <w:rFonts w:ascii="方正书宋_GBK" w:eastAsia="方正书宋_GBK" w:hAnsi="方正书宋_GBK" w:cs="方正书宋_GBK"/>
          <w:spacing w:val="-5"/>
          <w:sz w:val="20"/>
          <w:szCs w:val="20"/>
          <w:u w:val="single"/>
        </w:rPr>
      </w:pPr>
      <w:r>
        <w:rPr>
          <w:rFonts w:ascii="宋体" w:eastAsia="宋体" w:hAnsi="宋体" w:cs="宋体"/>
          <w:color w:val="231F20"/>
          <w:spacing w:val="-5"/>
          <w:sz w:val="22"/>
          <w:szCs w:val="22"/>
        </w:rPr>
        <w:t>（大写</w:t>
      </w:r>
      <w:r>
        <w:rPr>
          <w:rFonts w:ascii="宋体" w:eastAsia="宋体" w:hAnsi="宋体" w:cs="宋体"/>
          <w:color w:val="231F20"/>
          <w:spacing w:val="-5"/>
          <w:sz w:val="22"/>
          <w:szCs w:val="22"/>
          <w:u w:val="single" w:color="231F20"/>
        </w:rPr>
        <w:t xml:space="preserve"> </w:t>
      </w:r>
      <w:r>
        <w:rPr>
          <w:rFonts w:ascii="宋体" w:eastAsia="宋体" w:hAnsi="宋体" w:cs="宋体"/>
          <w:color w:val="231F20"/>
          <w:spacing w:val="-5"/>
          <w:sz w:val="20"/>
          <w:szCs w:val="20"/>
          <w:u w:val="single" w:color="231F20"/>
        </w:rPr>
        <w:tab/>
      </w:r>
      <w:r>
        <w:rPr>
          <w:rFonts w:ascii="宋体" w:eastAsia="宋体" w:hAnsi="宋体" w:cs="宋体"/>
          <w:color w:val="231F20"/>
          <w:spacing w:val="-5"/>
          <w:sz w:val="22"/>
          <w:szCs w:val="22"/>
        </w:rPr>
        <w:t>元</w:t>
      </w:r>
      <w:r>
        <w:rPr>
          <w:rFonts w:ascii="宋体" w:eastAsia="宋体" w:hAnsi="宋体" w:cs="宋体"/>
          <w:color w:val="231F20"/>
          <w:spacing w:val="-87"/>
          <w:sz w:val="22"/>
          <w:szCs w:val="22"/>
        </w:rPr>
        <w:t>）。</w:t>
      </w:r>
    </w:p>
    <w:p>
      <w:pPr>
        <w:widowControl w:val="0"/>
        <w:tabs>
          <w:tab w:val="left" w:pos="3500"/>
          <w:tab w:val="left" w:pos="8078"/>
        </w:tabs>
        <w:spacing w:before="109" w:after="0"/>
        <w:ind w:left="547"/>
        <w:rPr>
          <w:rFonts w:ascii="Times New Roman" w:eastAsia="Times New Roman" w:hAnsi="Times New Roman" w:cs="Times New Roman"/>
          <w:sz w:val="20"/>
          <w:szCs w:val="20"/>
          <w:u w:val="single"/>
        </w:rPr>
      </w:pP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pacing w:val="-1"/>
          <w:sz w:val="22"/>
          <w:szCs w:val="22"/>
        </w:rPr>
        <w:t>2</w:t>
      </w:r>
      <w:r>
        <w:rPr>
          <w:rFonts w:ascii="宋体" w:eastAsia="宋体" w:hAnsi="宋体" w:cs="宋体"/>
          <w:color w:val="231F20"/>
          <w:spacing w:val="-43"/>
          <w:sz w:val="22"/>
          <w:szCs w:val="22"/>
        </w:rPr>
        <w:t>）</w:t>
      </w:r>
      <w:r>
        <w:rPr>
          <w:rFonts w:ascii="宋体" w:eastAsia="宋体" w:hAnsi="宋体" w:cs="宋体"/>
          <w:color w:val="231F20"/>
          <w:sz w:val="22"/>
          <w:szCs w:val="22"/>
        </w:rPr>
        <w:t>余款计人民币</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43"/>
          <w:sz w:val="22"/>
          <w:szCs w:val="22"/>
        </w:rPr>
        <w:t>元</w:t>
      </w:r>
      <w:r>
        <w:rPr>
          <w:rFonts w:ascii="宋体" w:eastAsia="宋体" w:hAnsi="宋体" w:cs="宋体"/>
          <w:color w:val="231F20"/>
          <w:sz w:val="22"/>
          <w:szCs w:val="22"/>
        </w:rPr>
        <w:t>（大</w:t>
      </w:r>
      <w:r>
        <w:rPr>
          <w:rFonts w:ascii="宋体" w:eastAsia="宋体" w:hAnsi="宋体" w:cs="宋体"/>
          <w:color w:val="231F20"/>
          <w:spacing w:val="-1"/>
          <w:sz w:val="22"/>
          <w:szCs w:val="22"/>
        </w:rPr>
        <w:t>写</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r>
        <w:rPr>
          <w:rFonts w:ascii="宋体" w:eastAsia="宋体" w:hAnsi="宋体" w:cs="宋体"/>
          <w:color w:val="231F20"/>
          <w:spacing w:val="-110"/>
          <w:sz w:val="22"/>
          <w:szCs w:val="22"/>
        </w:rPr>
        <w:t>）</w:t>
      </w:r>
      <w:r>
        <w:rPr>
          <w:rFonts w:ascii="宋体" w:eastAsia="宋体" w:hAnsi="宋体" w:cs="宋体"/>
          <w:color w:val="231F20"/>
          <w:sz w:val="22"/>
          <w:szCs w:val="22"/>
        </w:rPr>
        <w:t>，乙方于</w:t>
      </w:r>
    </w:p>
    <w:p>
      <w:pPr>
        <w:widowControl w:val="0"/>
        <w:tabs>
          <w:tab w:val="left" w:pos="1097"/>
          <w:tab w:val="left" w:pos="1757"/>
          <w:tab w:val="left" w:pos="2417"/>
        </w:tabs>
        <w:spacing w:before="109" w:after="0"/>
        <w:ind w:left="217"/>
        <w:rPr>
          <w:rFonts w:ascii="方正书宋_GBK" w:eastAsia="方正书宋_GBK" w:hAnsi="方正书宋_GBK" w:cs="方正书宋_GBK"/>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日前通过金融机构办理汽车消费贷款支付。</w:t>
      </w:r>
    </w:p>
    <w:p>
      <w:pPr>
        <w:widowControl w:val="0"/>
        <w:spacing w:before="109" w:after="0" w:line="319" w:lineRule="auto"/>
        <w:ind w:left="2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3）乙方如需甲方提供贷款事项的相关服务，由甲乙双方另行签订《贷款购车事项委托协</w:t>
      </w:r>
      <w:r>
        <w:rPr>
          <w:rFonts w:ascii="宋体" w:eastAsia="宋体" w:hAnsi="宋体" w:cs="宋体"/>
          <w:color w:val="231F20"/>
          <w:spacing w:val="-56"/>
          <w:sz w:val="22"/>
          <w:szCs w:val="22"/>
        </w:rPr>
        <w:t>议》。</w:t>
      </w:r>
    </w:p>
    <w:p>
      <w:pPr>
        <w:widowControl w:val="0"/>
        <w:numPr>
          <w:ilvl w:val="0"/>
          <w:numId w:val="3"/>
        </w:numPr>
        <w:spacing w:before="25" w:after="0"/>
        <w:ind w:left="8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其他付款方式 :</w:t>
      </w:r>
    </w:p>
    <w:p>
      <w:pPr>
        <w:widowControl w:val="0"/>
        <w:tabs>
          <w:tab w:val="left" w:pos="9178"/>
        </w:tabs>
        <w:spacing w:before="108" w:after="0"/>
        <w:ind w:left="6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9" w:after="0"/>
        <w:rPr>
          <w:rFonts w:ascii="Times New Roman" w:eastAsia="Times New Roman" w:hAnsi="Times New Roman" w:cs="Times New Roman"/>
          <w:sz w:val="17"/>
          <w:szCs w:val="17"/>
        </w:rPr>
      </w:pPr>
    </w:p>
    <w:p>
      <w:pPr>
        <w:widowControl w:val="0"/>
        <w:tabs>
          <w:tab w:val="left" w:pos="959"/>
        </w:tabs>
        <w:spacing w:before="0" w:after="0"/>
        <w:jc w:val="center"/>
        <w:rPr>
          <w:rFonts w:ascii="Times New Roman" w:eastAsia="Times New Roman" w:hAnsi="Times New Roman" w:cs="Times New Roman"/>
          <w:sz w:val="24"/>
          <w:szCs w:val="24"/>
        </w:rPr>
      </w:pPr>
      <w:r>
        <w:rPr>
          <w:rFonts w:ascii="宋体" w:eastAsia="宋体" w:hAnsi="宋体" w:cs="宋体"/>
          <w:color w:val="231F20"/>
        </w:rPr>
        <w:t>第四条</w:t>
      </w:r>
      <w:r>
        <w:rPr>
          <w:rFonts w:ascii="宋体" w:eastAsia="宋体" w:hAnsi="宋体" w:cs="宋体"/>
          <w:color w:val="231F20"/>
          <w:sz w:val="24"/>
          <w:szCs w:val="24"/>
        </w:rPr>
        <w:tab/>
      </w:r>
      <w:r>
        <w:rPr>
          <w:rFonts w:ascii="宋体" w:eastAsia="宋体" w:hAnsi="宋体" w:cs="宋体"/>
          <w:color w:val="231F20"/>
        </w:rPr>
        <w:t>质量</w:t>
      </w:r>
    </w:p>
    <w:p>
      <w:pPr>
        <w:widowControl w:val="0"/>
        <w:spacing w:before="5" w:after="0"/>
        <w:rPr>
          <w:rFonts w:ascii="Times New Roman" w:eastAsia="Times New Roman" w:hAnsi="Times New Roman" w:cs="Times New Roman"/>
          <w:sz w:val="18"/>
          <w:szCs w:val="18"/>
        </w:rPr>
      </w:pPr>
    </w:p>
    <w:p>
      <w:pPr>
        <w:widowControl w:val="0"/>
        <w:numPr>
          <w:ilvl w:val="0"/>
          <w:numId w:val="4"/>
        </w:numPr>
        <w:tabs>
          <w:tab w:val="left" w:pos="967"/>
        </w:tabs>
        <w:spacing w:before="0" w:line="319" w:lineRule="auto"/>
        <w:ind w:left="217" w:right="213"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甲方向乙方出售的车辆，应当不存在危及人身、财产安全的不合理的危险，符合保障人体健康和人身、财产安全的国家标准、行业标准，具备产品应当具备的使用性能等，符合注明采用的产品标准，符合以产品、实物样品等方式表明的质量状况。符合出厂检验标准，符合安全驾驶和说明书载明的使用要求。双方另有约定的情形除外。</w:t>
      </w:r>
    </w:p>
    <w:p>
      <w:pPr>
        <w:widowControl w:val="0"/>
        <w:numPr>
          <w:ilvl w:val="0"/>
          <w:numId w:val="4"/>
        </w:numPr>
        <w:tabs>
          <w:tab w:val="left" w:pos="967"/>
        </w:tabs>
        <w:spacing w:before="26" w:line="319" w:lineRule="auto"/>
        <w:ind w:left="217" w:right="212"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甲方向乙方出售的车辆，必须是经国家有关部门公布、备案的汽车产品公告上的产品或合法进口的产品，并符合公安交通管理部门关于机动车辆的注册登记条件。</w:t>
      </w:r>
    </w:p>
    <w:p>
      <w:pPr>
        <w:widowControl w:val="0"/>
        <w:numPr>
          <w:ilvl w:val="0"/>
          <w:numId w:val="4"/>
        </w:numPr>
        <w:tabs>
          <w:tab w:val="left" w:pos="967"/>
        </w:tabs>
        <w:spacing w:before="26" w:after="0" w:line="319" w:lineRule="auto"/>
        <w:ind w:left="217" w:right="212"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甲方保证向乙方出售的车辆，在交付前已作必要的检查和清洁，并按生产厂的技术要求完成交车前检查（</w:t>
      </w:r>
      <w:r>
        <w:rPr>
          <w:rFonts w:ascii="宋体" w:eastAsia="宋体" w:hAnsi="宋体" w:cs="宋体"/>
          <w:color w:val="231F20"/>
          <w:spacing w:val="-27"/>
          <w:sz w:val="22"/>
          <w:szCs w:val="22"/>
        </w:rPr>
        <w:t xml:space="preserve"> </w:t>
      </w:r>
      <w:r>
        <w:rPr>
          <w:rFonts w:ascii="宋体" w:eastAsia="宋体" w:hAnsi="宋体" w:cs="宋体"/>
          <w:color w:val="231F20"/>
          <w:sz w:val="22"/>
          <w:szCs w:val="22"/>
        </w:rPr>
        <w:t>PDI/PDS）并排除已发现的汽车故障或瑕疵。</w:t>
      </w:r>
    </w:p>
    <w:p>
      <w:pPr>
        <w:widowControl w:val="0"/>
        <w:tabs>
          <w:tab w:val="left" w:pos="3432"/>
        </w:tabs>
        <w:spacing w:before="182" w:after="0"/>
        <w:ind w:left="2472"/>
        <w:rPr>
          <w:rFonts w:ascii="Times New Roman" w:eastAsia="Times New Roman" w:hAnsi="Times New Roman" w:cs="Times New Roman"/>
          <w:sz w:val="24"/>
          <w:szCs w:val="24"/>
        </w:rPr>
      </w:pPr>
      <w:r>
        <w:rPr>
          <w:rFonts w:ascii="宋体" w:eastAsia="宋体" w:hAnsi="宋体" w:cs="宋体"/>
          <w:color w:val="231F20"/>
        </w:rPr>
        <w:t>第五条</w:t>
      </w:r>
      <w:r>
        <w:rPr>
          <w:rFonts w:ascii="宋体" w:eastAsia="宋体" w:hAnsi="宋体" w:cs="宋体"/>
          <w:color w:val="231F20"/>
          <w:sz w:val="24"/>
          <w:szCs w:val="24"/>
        </w:rPr>
        <w:tab/>
      </w:r>
      <w:r>
        <w:rPr>
          <w:rFonts w:ascii="宋体" w:eastAsia="宋体" w:hAnsi="宋体" w:cs="宋体"/>
          <w:color w:val="231F20"/>
        </w:rPr>
        <w:t>交车时间与地点、交付及验收方式</w:t>
      </w:r>
    </w:p>
    <w:p>
      <w:pPr>
        <w:widowControl w:val="0"/>
        <w:spacing w:before="5" w:after="0"/>
        <w:rPr>
          <w:rFonts w:ascii="Times New Roman" w:eastAsia="Times New Roman" w:hAnsi="Times New Roman" w:cs="Times New Roman"/>
          <w:sz w:val="18"/>
          <w:szCs w:val="18"/>
        </w:rPr>
      </w:pPr>
    </w:p>
    <w:p>
      <w:pPr>
        <w:widowControl w:val="0"/>
        <w:numPr>
          <w:ilvl w:val="0"/>
          <w:numId w:val="5"/>
        </w:numPr>
        <w:tabs>
          <w:tab w:val="left" w:pos="967"/>
          <w:tab w:val="left" w:pos="2744"/>
          <w:tab w:val="left" w:pos="3404"/>
          <w:tab w:val="left" w:pos="4064"/>
          <w:tab w:val="left" w:pos="6098"/>
        </w:tabs>
        <w:spacing w:before="0"/>
        <w:ind w:left="217" w:right="0"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交车时间</w:t>
      </w:r>
      <w:r>
        <w:rPr>
          <w:rFonts w:ascii="宋体" w:eastAsia="宋体" w:hAnsi="宋体" w:cs="宋体"/>
          <w:color w:val="231F20"/>
          <w:spacing w:val="-1"/>
          <w:sz w:val="22"/>
          <w:szCs w:val="22"/>
        </w:rPr>
        <w:t xml:space="preserve"> </w:t>
      </w:r>
      <w:r>
        <w:rPr>
          <w:rFonts w:ascii="宋体" w:eastAsia="宋体" w:hAnsi="宋体" w:cs="宋体"/>
          <w:color w:val="231F20"/>
          <w:spacing w:val="0"/>
          <w:sz w:val="22"/>
          <w:szCs w:val="22"/>
        </w:rPr>
        <w:t>:</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年</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月</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 xml:space="preserve">日 ; </w:t>
      </w:r>
      <w:r>
        <w:rPr>
          <w:rFonts w:ascii="宋体" w:eastAsia="宋体" w:hAnsi="宋体" w:cs="宋体"/>
          <w:color w:val="231F20"/>
          <w:spacing w:val="0"/>
          <w:sz w:val="22"/>
          <w:szCs w:val="22"/>
          <w:u w:val="single" w:color="231F20"/>
        </w:rPr>
        <w:t>或</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u w:val="single" w:color="231F20"/>
        </w:rPr>
        <w:t>（</w:t>
      </w:r>
      <w:r>
        <w:rPr>
          <w:rFonts w:ascii="宋体" w:eastAsia="宋体" w:hAnsi="宋体" w:cs="宋体"/>
          <w:color w:val="231F20"/>
          <w:spacing w:val="0"/>
          <w:sz w:val="22"/>
          <w:szCs w:val="22"/>
        </w:rPr>
        <w:t>由甲乙双方协商约定后填写</w:t>
      </w:r>
      <w:r>
        <w:rPr>
          <w:rFonts w:ascii="宋体" w:eastAsia="宋体" w:hAnsi="宋体" w:cs="宋体"/>
          <w:color w:val="231F20"/>
          <w:spacing w:val="-83"/>
          <w:sz w:val="22"/>
          <w:szCs w:val="22"/>
        </w:rPr>
        <w:t>）</w:t>
      </w:r>
      <w:r>
        <w:rPr>
          <w:rFonts w:ascii="宋体" w:eastAsia="宋体" w:hAnsi="宋体" w:cs="宋体"/>
          <w:color w:val="231F20"/>
          <w:spacing w:val="0"/>
          <w:sz w:val="22"/>
          <w:szCs w:val="22"/>
        </w:rPr>
        <w:t>。</w:t>
      </w:r>
    </w:p>
    <w:p>
      <w:pPr>
        <w:widowControl w:val="0"/>
        <w:numPr>
          <w:ilvl w:val="0"/>
          <w:numId w:val="5"/>
        </w:numPr>
        <w:tabs>
          <w:tab w:val="left" w:pos="967"/>
          <w:tab w:val="left" w:pos="2738"/>
          <w:tab w:val="left" w:pos="5051"/>
        </w:tabs>
        <w:spacing w:before="109" w:line="319" w:lineRule="auto"/>
        <w:ind w:left="217" w:right="212"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提车方式</w:t>
      </w:r>
      <w:r>
        <w:rPr>
          <w:rFonts w:ascii="宋体" w:eastAsia="宋体" w:hAnsi="宋体" w:cs="宋体"/>
          <w:color w:val="231F20"/>
          <w:spacing w:val="8"/>
          <w:sz w:val="22"/>
          <w:szCs w:val="22"/>
        </w:rPr>
        <w:t xml:space="preserve"> </w:t>
      </w:r>
      <w:r>
        <w:rPr>
          <w:rFonts w:ascii="宋体" w:eastAsia="宋体" w:hAnsi="宋体" w:cs="宋体"/>
          <w:color w:val="231F20"/>
          <w:spacing w:val="0"/>
          <w:sz w:val="22"/>
          <w:szCs w:val="22"/>
        </w:rPr>
        <w:t>:</w:t>
      </w:r>
      <w:r>
        <w:rPr>
          <w:rFonts w:ascii="宋体" w:eastAsia="宋体" w:hAnsi="宋体" w:cs="宋体"/>
          <w:color w:val="231F20"/>
          <w:spacing w:val="8"/>
          <w:sz w:val="22"/>
          <w:szCs w:val="22"/>
        </w:rPr>
        <w:t xml:space="preserve"> </w:t>
      </w:r>
      <w:r>
        <w:rPr>
          <w:rFonts w:ascii="宋体" w:eastAsia="宋体" w:hAnsi="宋体" w:cs="宋体"/>
          <w:color w:val="231F20"/>
          <w:spacing w:val="0"/>
          <w:sz w:val="22"/>
          <w:szCs w:val="22"/>
        </w:rPr>
        <w:t>乙方自提□</w:t>
      </w:r>
      <w:r>
        <w:rPr>
          <w:rFonts w:ascii="宋体" w:eastAsia="宋体" w:hAnsi="宋体" w:cs="宋体"/>
          <w:color w:val="231F20"/>
          <w:spacing w:val="-83"/>
          <w:sz w:val="22"/>
          <w:szCs w:val="22"/>
        </w:rPr>
        <w:tab/>
      </w:r>
      <w:r>
        <w:rPr>
          <w:rFonts w:ascii="宋体" w:eastAsia="宋体" w:hAnsi="宋体" w:cs="宋体"/>
          <w:color w:val="231F20"/>
          <w:spacing w:val="0"/>
          <w:sz w:val="22"/>
          <w:szCs w:val="22"/>
        </w:rPr>
        <w:t>甲方送车上门□</w:t>
      </w:r>
      <w:r>
        <w:rPr>
          <w:rFonts w:ascii="宋体" w:eastAsia="宋体" w:hAnsi="宋体" w:cs="宋体"/>
          <w:color w:val="231F20"/>
          <w:spacing w:val="-83"/>
          <w:sz w:val="22"/>
          <w:szCs w:val="22"/>
        </w:rPr>
        <w:tab/>
      </w:r>
      <w:r>
        <w:rPr>
          <w:rFonts w:ascii="宋体" w:eastAsia="宋体" w:hAnsi="宋体" w:cs="宋体"/>
          <w:color w:val="231F20"/>
          <w:spacing w:val="0"/>
          <w:sz w:val="22"/>
          <w:szCs w:val="22"/>
        </w:rPr>
        <w:t>委托运输方代提车（甲乙双方指定的运输方 是</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28"/>
          <w:sz w:val="22"/>
          <w:szCs w:val="22"/>
        </w:rPr>
        <w:t>）□</w:t>
      </w:r>
    </w:p>
    <w:p>
      <w:pPr>
        <w:widowControl w:val="0"/>
        <w:numPr>
          <w:ilvl w:val="0"/>
          <w:numId w:val="5"/>
        </w:numPr>
        <w:tabs>
          <w:tab w:val="left" w:pos="967"/>
          <w:tab w:val="left" w:pos="9178"/>
        </w:tabs>
        <w:spacing w:before="26"/>
        <w:ind w:left="217" w:right="0"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交车地点</w:t>
      </w:r>
      <w:r>
        <w:rPr>
          <w:rFonts w:ascii="宋体" w:eastAsia="宋体" w:hAnsi="宋体" w:cs="宋体"/>
          <w:color w:val="231F20"/>
          <w:spacing w:val="-1"/>
          <w:sz w:val="22"/>
          <w:szCs w:val="22"/>
        </w:rPr>
        <w:t xml:space="preserve"> </w:t>
      </w:r>
      <w:r>
        <w:rPr>
          <w:rFonts w:ascii="宋体" w:eastAsia="宋体" w:hAnsi="宋体" w:cs="宋体"/>
          <w:color w:val="231F20"/>
          <w:spacing w:val="0"/>
          <w:sz w:val="22"/>
          <w:szCs w:val="22"/>
        </w:rPr>
        <w:t>:</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5"/>
        </w:numPr>
        <w:tabs>
          <w:tab w:val="left" w:pos="967"/>
          <w:tab w:val="left" w:pos="6473"/>
        </w:tabs>
        <w:spacing w:before="109" w:after="0"/>
        <w:ind w:left="217" w:right="0"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交车时里程表记录小于</w:t>
      </w:r>
      <w:r>
        <w:rPr>
          <w:rFonts w:ascii="宋体" w:eastAsia="宋体" w:hAnsi="宋体" w:cs="宋体"/>
          <w:color w:val="231F20"/>
          <w:spacing w:val="-2"/>
          <w:sz w:val="22"/>
          <w:szCs w:val="22"/>
        </w:rPr>
        <w:t xml:space="preserve"> </w:t>
      </w:r>
      <w:r>
        <w:rPr>
          <w:rFonts w:ascii="宋体" w:eastAsia="宋体" w:hAnsi="宋体" w:cs="宋体"/>
          <w:color w:val="231F20"/>
          <w:spacing w:val="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pacing w:val="0"/>
          <w:sz w:val="22"/>
          <w:szCs w:val="22"/>
        </w:rPr>
        <w:t>1）100</w:t>
      </w:r>
      <w:r>
        <w:rPr>
          <w:rFonts w:ascii="宋体" w:eastAsia="宋体" w:hAnsi="宋体" w:cs="宋体"/>
          <w:color w:val="231F20"/>
          <w:spacing w:val="-2"/>
          <w:sz w:val="22"/>
          <w:szCs w:val="22"/>
        </w:rPr>
        <w:t xml:space="preserve"> </w:t>
      </w:r>
      <w:r>
        <w:rPr>
          <w:rFonts w:ascii="宋体" w:eastAsia="宋体" w:hAnsi="宋体" w:cs="宋体"/>
          <w:color w:val="231F20"/>
          <w:spacing w:val="0"/>
          <w:sz w:val="22"/>
          <w:szCs w:val="22"/>
        </w:rPr>
        <w:t>公里□（</w:t>
      </w:r>
      <w:r>
        <w:rPr>
          <w:rFonts w:ascii="宋体" w:eastAsia="宋体" w:hAnsi="宋体" w:cs="宋体"/>
          <w:color w:val="231F20"/>
          <w:spacing w:val="-28"/>
          <w:sz w:val="22"/>
          <w:szCs w:val="22"/>
        </w:rPr>
        <w:t xml:space="preserve"> </w:t>
      </w:r>
      <w:r>
        <w:rPr>
          <w:rFonts w:ascii="宋体" w:eastAsia="宋体" w:hAnsi="宋体" w:cs="宋体"/>
          <w:color w:val="231F20"/>
          <w:spacing w:val="0"/>
          <w:sz w:val="22"/>
          <w:szCs w:val="22"/>
        </w:rPr>
        <w:t>2</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公里□</w:t>
      </w:r>
    </w:p>
    <w:p>
      <w:pPr>
        <w:widowControl w:val="0"/>
        <w:spacing w:before="109" w:after="0"/>
        <w:ind w:left="547"/>
        <w:rPr>
          <w:rFonts w:ascii="Times New Roman" w:eastAsia="Times New Roman" w:hAnsi="Times New Roman" w:cs="Times New Roman"/>
          <w:sz w:val="22"/>
          <w:szCs w:val="22"/>
        </w:rPr>
      </w:pPr>
      <w:r>
        <w:rPr>
          <w:rFonts w:ascii="宋体" w:eastAsia="宋体" w:hAnsi="宋体" w:cs="宋体"/>
          <w:color w:val="231F20"/>
          <w:sz w:val="22"/>
          <w:szCs w:val="22"/>
        </w:rPr>
        <w:t>（注 : 以上里程表记录不包含委托上牌服务发生的公里数。）</w:t>
      </w:r>
    </w:p>
    <w:p>
      <w:pPr>
        <w:widowControl w:val="0"/>
        <w:numPr>
          <w:ilvl w:val="0"/>
          <w:numId w:val="6"/>
        </w:numPr>
        <w:tabs>
          <w:tab w:val="left" w:pos="967"/>
        </w:tabs>
        <w:spacing w:before="109" w:after="0"/>
        <w:ind w:left="217" w:right="0" w:firstLine="440"/>
        <w:jc w:val="left"/>
        <w:rPr>
          <w:rFonts w:ascii="方正书宋_GBK" w:eastAsia="方正书宋_GBK" w:hAnsi="方正书宋_GBK" w:cs="方正书宋_GBK"/>
          <w:color w:val="231F20"/>
          <w:spacing w:val="-83"/>
          <w:sz w:val="22"/>
          <w:szCs w:val="22"/>
        </w:rPr>
      </w:pPr>
      <w:r>
        <w:rPr>
          <w:rFonts w:ascii="宋体" w:eastAsia="宋体" w:hAnsi="宋体" w:cs="宋体"/>
          <w:color w:val="231F20"/>
          <w:spacing w:val="0"/>
          <w:sz w:val="22"/>
          <w:szCs w:val="22"/>
        </w:rPr>
        <w:t>甲方在向乙方交付车辆时须同时提供 :</w:t>
      </w:r>
    </w:p>
    <w:p>
      <w:pPr>
        <w:widowControl w:val="0"/>
        <w:spacing w:before="109" w:after="0"/>
        <w:ind w:left="547"/>
        <w:rPr>
          <w:rFonts w:ascii="Times New Roman" w:eastAsia="Times New Roman" w:hAnsi="Times New Roman" w:cs="Times New Roman"/>
          <w:sz w:val="22"/>
          <w:szCs w:val="22"/>
        </w:rPr>
      </w:pPr>
      <w:r>
        <w:rPr>
          <w:rFonts w:ascii="宋体" w:eastAsia="宋体" w:hAnsi="宋体" w:cs="宋体"/>
          <w:color w:val="231F20"/>
          <w:sz w:val="22"/>
          <w:szCs w:val="22"/>
        </w:rPr>
        <w:t>（ 1）销售发票。</w:t>
      </w:r>
    </w:p>
    <w:p>
      <w:pPr>
        <w:widowControl w:val="0"/>
        <w:spacing w:before="109" w:after="0"/>
        <w:ind w:left="547"/>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pacing w:val="-1"/>
          <w:sz w:val="22"/>
          <w:szCs w:val="22"/>
        </w:rPr>
        <w:t>2</w:t>
      </w:r>
      <w:r>
        <w:rPr>
          <w:rFonts w:ascii="宋体" w:eastAsia="宋体" w:hAnsi="宋体" w:cs="宋体"/>
          <w:color w:val="231F20"/>
          <w:spacing w:val="-110"/>
          <w:sz w:val="22"/>
          <w:szCs w:val="22"/>
        </w:rPr>
        <w:t>）</w:t>
      </w:r>
      <w:r>
        <w:rPr>
          <w:rFonts w:ascii="宋体" w:eastAsia="宋体" w:hAnsi="宋体" w:cs="宋体"/>
          <w:color w:val="231F20"/>
          <w:sz w:val="22"/>
          <w:szCs w:val="22"/>
        </w:rPr>
        <w:t xml:space="preserve">（国产车）车辆合格证 </w:t>
      </w:r>
      <w:r>
        <w:rPr>
          <w:rFonts w:ascii="宋体" w:eastAsia="宋体" w:hAnsi="宋体" w:cs="宋体"/>
          <w:color w:val="231F20"/>
          <w:spacing w:val="-1"/>
          <w:sz w:val="22"/>
          <w:szCs w:val="22"/>
        </w:rPr>
        <w:t>/（进口车）海关进口证明、商品检验单及车辆一致性证书。</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447"/>
        <w:rPr>
          <w:rFonts w:ascii="Times New Roman" w:eastAsia="Times New Roman" w:hAnsi="Times New Roman" w:cs="Times New Roman"/>
          <w:sz w:val="22"/>
          <w:szCs w:val="22"/>
        </w:rPr>
      </w:pPr>
      <w:r>
        <w:rPr>
          <w:rFonts w:ascii="宋体" w:eastAsia="宋体" w:hAnsi="宋体" w:cs="宋体"/>
          <w:color w:val="231F20"/>
          <w:sz w:val="22"/>
          <w:szCs w:val="22"/>
        </w:rPr>
        <w:t>（ 3）三包凭证（家用汽车</w:t>
      </w:r>
      <w:r>
        <w:rPr>
          <w:rFonts w:ascii="宋体" w:eastAsia="宋体" w:hAnsi="宋体" w:cs="宋体"/>
          <w:color w:val="231F20"/>
          <w:spacing w:val="-110"/>
          <w:sz w:val="22"/>
          <w:szCs w:val="22"/>
        </w:rPr>
        <w:t>）</w:t>
      </w:r>
      <w:r>
        <w:rPr>
          <w:rFonts w:ascii="宋体" w:eastAsia="宋体" w:hAnsi="宋体" w:cs="宋体"/>
          <w:color w:val="231F20"/>
          <w:sz w:val="22"/>
          <w:szCs w:val="22"/>
        </w:rPr>
        <w:t>、维修保养手册、修理网点信息。</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4）车辆使用说明书或用户使用手册。</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5）随车工具及备件清单。</w:t>
      </w:r>
    </w:p>
    <w:p>
      <w:pPr>
        <w:widowControl w:val="0"/>
        <w:numPr>
          <w:ilvl w:val="0"/>
          <w:numId w:val="7"/>
        </w:numPr>
        <w:tabs>
          <w:tab w:val="left" w:pos="867"/>
        </w:tabs>
        <w:spacing w:before="109" w:line="319" w:lineRule="auto"/>
        <w:ind w:left="117" w:right="215" w:firstLine="440"/>
        <w:jc w:val="left"/>
        <w:rPr>
          <w:rFonts w:ascii="方正书宋_GBK" w:eastAsia="方正书宋_GBK" w:hAnsi="方正书宋_GBK" w:cs="方正书宋_GBK"/>
          <w:color w:val="231F20"/>
          <w:spacing w:val="-83"/>
          <w:sz w:val="22"/>
          <w:szCs w:val="22"/>
        </w:rPr>
      </w:pPr>
      <w:r>
        <w:rPr>
          <w:rFonts w:ascii="宋体" w:eastAsia="宋体" w:hAnsi="宋体" w:cs="宋体"/>
          <w:color w:val="231F20"/>
          <w:spacing w:val="0"/>
          <w:sz w:val="22"/>
          <w:szCs w:val="22"/>
        </w:rPr>
        <w:t>车辆交接时应当场验收，乙方应对所购车辆外观、内饰、配置、随车物件和使用功能等进行认真查验，如有异议，应当场向甲方提出，由甲方按照双方协商的方式处理。</w:t>
      </w:r>
    </w:p>
    <w:p>
      <w:pPr>
        <w:widowControl w:val="0"/>
        <w:numPr>
          <w:ilvl w:val="0"/>
          <w:numId w:val="7"/>
        </w:numPr>
        <w:tabs>
          <w:tab w:val="left" w:pos="867"/>
        </w:tabs>
        <w:spacing w:before="25" w:line="319" w:lineRule="auto"/>
        <w:ind w:left="117" w:right="104" w:firstLine="440"/>
        <w:jc w:val="left"/>
        <w:rPr>
          <w:rFonts w:ascii="方正书宋_GBK" w:eastAsia="方正书宋_GBK" w:hAnsi="方正书宋_GBK" w:cs="方正书宋_GBK"/>
          <w:color w:val="231F20"/>
          <w:spacing w:val="-83"/>
          <w:sz w:val="22"/>
          <w:szCs w:val="22"/>
        </w:rPr>
      </w:pPr>
      <w:r>
        <w:rPr>
          <w:rFonts w:ascii="宋体" w:eastAsia="宋体" w:hAnsi="宋体" w:cs="宋体"/>
          <w:color w:val="231F20"/>
          <w:spacing w:val="-3"/>
          <w:sz w:val="22"/>
          <w:szCs w:val="22"/>
        </w:rPr>
        <w:t>甲方向乙方交付汽车、相关物品及随车文件，并向乙方告知完成交车前检查</w:t>
      </w:r>
      <w:r>
        <w:rPr>
          <w:rFonts w:ascii="宋体" w:eastAsia="宋体" w:hAnsi="宋体" w:cs="宋体"/>
          <w:color w:val="231F20"/>
          <w:spacing w:val="0"/>
          <w:sz w:val="22"/>
          <w:szCs w:val="22"/>
        </w:rPr>
        <w:t>（</w:t>
      </w:r>
      <w:r>
        <w:rPr>
          <w:rFonts w:ascii="宋体" w:eastAsia="宋体" w:hAnsi="宋体" w:cs="宋体"/>
          <w:color w:val="231F20"/>
          <w:spacing w:val="-4"/>
          <w:sz w:val="22"/>
          <w:szCs w:val="22"/>
        </w:rPr>
        <w:t xml:space="preserve"> </w:t>
      </w:r>
      <w:r>
        <w:rPr>
          <w:rFonts w:ascii="宋体" w:eastAsia="宋体" w:hAnsi="宋体" w:cs="宋体"/>
          <w:color w:val="231F20"/>
          <w:spacing w:val="-5"/>
          <w:sz w:val="22"/>
          <w:szCs w:val="22"/>
        </w:rPr>
        <w:t xml:space="preserve">PDI/PDS） </w:t>
      </w:r>
      <w:r>
        <w:rPr>
          <w:rFonts w:ascii="宋体" w:eastAsia="宋体" w:hAnsi="宋体" w:cs="宋体"/>
          <w:color w:val="231F20"/>
          <w:spacing w:val="-6"/>
          <w:sz w:val="22"/>
          <w:szCs w:val="22"/>
        </w:rPr>
        <w:t>情况和已发现的汽车故障或瑕疵的排除情况。双方签署《商品车辆交接书》，即为该车辆正式交</w:t>
      </w:r>
      <w:r>
        <w:rPr>
          <w:rFonts w:ascii="宋体" w:eastAsia="宋体" w:hAnsi="宋体" w:cs="宋体"/>
          <w:color w:val="231F20"/>
          <w:spacing w:val="-5"/>
          <w:sz w:val="22"/>
          <w:szCs w:val="22"/>
        </w:rPr>
        <w:t>付。乙方委托运输方代为提车的，甲方与运输方签署《商品车辆交接书》即为该车辆正式交付。</w:t>
      </w:r>
    </w:p>
    <w:p>
      <w:pPr>
        <w:widowControl w:val="0"/>
        <w:numPr>
          <w:ilvl w:val="0"/>
          <w:numId w:val="7"/>
        </w:numPr>
        <w:spacing w:before="25"/>
        <w:ind w:left="775" w:right="0" w:hanging="310"/>
        <w:jc w:val="left"/>
        <w:rPr>
          <w:rFonts w:ascii="方正书宋_GBK" w:eastAsia="方正书宋_GBK" w:hAnsi="方正书宋_GBK" w:cs="方正书宋_GBK"/>
          <w:color w:val="231F20"/>
          <w:spacing w:val="-83"/>
          <w:sz w:val="22"/>
          <w:szCs w:val="22"/>
        </w:rPr>
      </w:pPr>
      <w:r>
        <w:rPr>
          <w:rFonts w:ascii="宋体" w:eastAsia="宋体" w:hAnsi="宋体" w:cs="宋体"/>
          <w:color w:val="231F20"/>
          <w:spacing w:val="0"/>
          <w:sz w:val="22"/>
          <w:szCs w:val="22"/>
        </w:rPr>
        <w:t>车辆交付时，该车辆毁损、灭失的风险责任由甲方转移至乙方。</w:t>
      </w:r>
    </w:p>
    <w:p>
      <w:pPr>
        <w:widowControl w:val="0"/>
        <w:numPr>
          <w:ilvl w:val="0"/>
          <w:numId w:val="7"/>
        </w:numPr>
        <w:spacing w:before="109" w:after="0"/>
        <w:ind w:left="775" w:right="0" w:hanging="310"/>
        <w:jc w:val="left"/>
        <w:rPr>
          <w:rFonts w:ascii="方正书宋_GBK" w:eastAsia="方正书宋_GBK" w:hAnsi="方正书宋_GBK" w:cs="方正书宋_GBK"/>
          <w:color w:val="231F20"/>
          <w:spacing w:val="-83"/>
          <w:sz w:val="22"/>
          <w:szCs w:val="22"/>
        </w:rPr>
      </w:pPr>
      <w:r>
        <w:rPr>
          <w:rFonts w:ascii="宋体" w:eastAsia="宋体" w:hAnsi="宋体" w:cs="宋体"/>
          <w:color w:val="231F20"/>
          <w:spacing w:val="0"/>
          <w:sz w:val="22"/>
          <w:szCs w:val="22"/>
        </w:rPr>
        <w:t>车辆交付后，乙方如需委托甲方代办车辆上牌业务，双方应另行签订相应的委托协议。</w:t>
      </w:r>
    </w:p>
    <w:p>
      <w:pPr>
        <w:widowControl w:val="0"/>
        <w:spacing w:before="9" w:after="0"/>
        <w:rPr>
          <w:rFonts w:ascii="Times New Roman" w:eastAsia="Times New Roman" w:hAnsi="Times New Roman" w:cs="Times New Roman"/>
          <w:sz w:val="17"/>
          <w:szCs w:val="17"/>
        </w:rPr>
      </w:pPr>
    </w:p>
    <w:p>
      <w:pPr>
        <w:widowControl w:val="0"/>
        <w:tabs>
          <w:tab w:val="left" w:pos="959"/>
        </w:tabs>
        <w:spacing w:before="1" w:after="0"/>
        <w:ind w:right="98"/>
        <w:jc w:val="center"/>
        <w:rPr>
          <w:rFonts w:ascii="Times New Roman" w:eastAsia="Times New Roman" w:hAnsi="Times New Roman" w:cs="Times New Roman"/>
          <w:sz w:val="24"/>
          <w:szCs w:val="24"/>
        </w:rPr>
      </w:pPr>
      <w:r>
        <w:rPr>
          <w:rFonts w:ascii="宋体" w:eastAsia="宋体" w:hAnsi="宋体" w:cs="宋体"/>
          <w:color w:val="231F20"/>
        </w:rPr>
        <w:t>第六条</w:t>
      </w:r>
      <w:r>
        <w:rPr>
          <w:rFonts w:ascii="宋体" w:eastAsia="宋体" w:hAnsi="宋体" w:cs="宋体"/>
          <w:color w:val="231F20"/>
          <w:sz w:val="24"/>
          <w:szCs w:val="24"/>
        </w:rPr>
        <w:tab/>
      </w:r>
      <w:r>
        <w:rPr>
          <w:rFonts w:ascii="宋体" w:eastAsia="宋体" w:hAnsi="宋体" w:cs="宋体"/>
          <w:color w:val="231F20"/>
        </w:rPr>
        <w:t>关于修理、更换、退货的约定</w:t>
      </w:r>
    </w:p>
    <w:p>
      <w:pPr>
        <w:widowControl w:val="0"/>
        <w:spacing w:before="5" w:after="0"/>
        <w:rPr>
          <w:rFonts w:ascii="Times New Roman" w:eastAsia="Times New Roman" w:hAnsi="Times New Roman" w:cs="Times New Roman"/>
          <w:sz w:val="18"/>
          <w:szCs w:val="18"/>
        </w:rPr>
      </w:pPr>
    </w:p>
    <w:p>
      <w:pPr>
        <w:widowControl w:val="0"/>
        <w:numPr>
          <w:ilvl w:val="0"/>
          <w:numId w:val="8"/>
        </w:numPr>
        <w:tabs>
          <w:tab w:val="left" w:pos="867"/>
        </w:tabs>
        <w:spacing w:before="0" w:after="0"/>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甲方向乙方出售的车辆，按照生产厂承诺的内容维修、保养。</w:t>
      </w:r>
    </w:p>
    <w:p>
      <w:pPr>
        <w:widowControl w:val="0"/>
        <w:tabs>
          <w:tab w:val="left" w:pos="4458"/>
          <w:tab w:val="left" w:pos="5513"/>
        </w:tabs>
        <w:spacing w:before="108" w:after="0" w:line="319" w:lineRule="auto"/>
        <w:ind w:left="117" w:right="105" w:firstLine="330"/>
        <w:rPr>
          <w:rFonts w:ascii="Times New Roman" w:eastAsia="Times New Roman" w:hAnsi="Times New Roman" w:cs="Times New Roman"/>
          <w:sz w:val="22"/>
          <w:szCs w:val="22"/>
          <w:u w:val="single"/>
        </w:rPr>
      </w:pPr>
      <w:r>
        <w:rPr>
          <w:rFonts w:ascii="宋体" w:eastAsia="宋体" w:hAnsi="宋体" w:cs="宋体"/>
          <w:color w:val="231F20"/>
          <w:sz w:val="22"/>
          <w:szCs w:val="22"/>
        </w:rPr>
        <w:t>（</w:t>
      </w:r>
      <w:r>
        <w:rPr>
          <w:rFonts w:ascii="宋体" w:eastAsia="宋体" w:hAnsi="宋体" w:cs="宋体"/>
          <w:color w:val="231F20"/>
          <w:spacing w:val="-30"/>
          <w:sz w:val="22"/>
          <w:szCs w:val="22"/>
        </w:rPr>
        <w:t xml:space="preserve"> </w:t>
      </w:r>
      <w:r>
        <w:rPr>
          <w:rFonts w:ascii="宋体" w:eastAsia="宋体" w:hAnsi="宋体" w:cs="宋体"/>
          <w:color w:val="231F20"/>
          <w:sz w:val="22"/>
          <w:szCs w:val="22"/>
        </w:rPr>
        <w:t>1）甲方向乙方出售的车辆的包修期限，为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年或者行驶里程</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万公里，以先到者为</w:t>
      </w:r>
      <w:r>
        <w:rPr>
          <w:rFonts w:ascii="宋体" w:eastAsia="宋体" w:hAnsi="宋体" w:cs="宋体"/>
          <w:color w:val="231F20"/>
          <w:spacing w:val="53"/>
          <w:sz w:val="22"/>
          <w:szCs w:val="22"/>
        </w:rPr>
        <w:t>准</w:t>
      </w:r>
      <w:r>
        <w:rPr>
          <w:rFonts w:ascii="宋体" w:eastAsia="宋体" w:hAnsi="宋体" w:cs="宋体"/>
          <w:color w:val="231F20"/>
          <w:sz w:val="22"/>
          <w:szCs w:val="22"/>
        </w:rPr>
        <w:t>; 三包有效</w:t>
      </w:r>
      <w:r>
        <w:rPr>
          <w:rFonts w:ascii="宋体" w:eastAsia="宋体" w:hAnsi="宋体" w:cs="宋体"/>
          <w:color w:val="231F20"/>
          <w:spacing w:val="-55"/>
          <w:sz w:val="22"/>
          <w:szCs w:val="22"/>
        </w:rPr>
        <w:t>期</w:t>
      </w:r>
      <w:r>
        <w:rPr>
          <w:rFonts w:ascii="宋体" w:eastAsia="宋体" w:hAnsi="宋体" w:cs="宋体"/>
          <w:color w:val="231F20"/>
          <w:sz w:val="22"/>
          <w:szCs w:val="22"/>
        </w:rPr>
        <w:t>（如适用</w:t>
      </w:r>
      <w:r>
        <w:rPr>
          <w:rFonts w:ascii="宋体" w:eastAsia="宋体" w:hAnsi="宋体" w:cs="宋体"/>
          <w:color w:val="231F20"/>
          <w:spacing w:val="-110"/>
          <w:sz w:val="22"/>
          <w:szCs w:val="22"/>
        </w:rPr>
        <w:t>）</w:t>
      </w:r>
      <w:r>
        <w:rPr>
          <w:rFonts w:ascii="宋体" w:eastAsia="宋体" w:hAnsi="宋体" w:cs="宋体"/>
          <w:color w:val="231F20"/>
          <w:sz w:val="22"/>
          <w:szCs w:val="22"/>
        </w:rPr>
        <w:t>，为</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年或者行驶里</w:t>
      </w:r>
      <w:r>
        <w:rPr>
          <w:rFonts w:ascii="宋体" w:eastAsia="宋体" w:hAnsi="宋体" w:cs="宋体"/>
          <w:color w:val="231F20"/>
          <w:spacing w:val="-1"/>
          <w:sz w:val="22"/>
          <w:szCs w:val="22"/>
        </w:rPr>
        <w:t>程</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万公里，以先到者为准。</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2）其他约定 :</w:t>
      </w:r>
    </w:p>
    <w:p>
      <w:pPr>
        <w:widowControl w:val="0"/>
        <w:tabs>
          <w:tab w:val="left" w:pos="9078"/>
        </w:tabs>
        <w:spacing w:before="109"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9"/>
        </w:numPr>
        <w:tabs>
          <w:tab w:val="left" w:pos="867"/>
          <w:tab w:val="left" w:pos="9065"/>
        </w:tabs>
        <w:spacing w:before="109" w:line="319" w:lineRule="auto"/>
        <w:ind w:left="117" w:right="338" w:firstLine="440"/>
        <w:jc w:val="both"/>
        <w:rPr>
          <w:rFonts w:ascii="Times New Roman" w:eastAsia="Times New Roman" w:hAnsi="Times New Roman" w:cs="Times New Roman"/>
          <w:color w:val="000000"/>
          <w:spacing w:val="0"/>
          <w:sz w:val="22"/>
          <w:szCs w:val="22"/>
          <w:u w:val="single" w:color="000000"/>
        </w:rPr>
      </w:pPr>
      <w:r>
        <w:rPr>
          <w:rFonts w:ascii="宋体" w:eastAsia="宋体" w:hAnsi="宋体" w:cs="宋体"/>
          <w:color w:val="231F20"/>
          <w:spacing w:val="0"/>
          <w:sz w:val="22"/>
          <w:szCs w:val="22"/>
        </w:rPr>
        <w:t>生产厂（或甲方）指导特约维修站（地址</w:t>
      </w:r>
      <w:r>
        <w:rPr>
          <w:rFonts w:ascii="宋体" w:eastAsia="宋体" w:hAnsi="宋体" w:cs="宋体"/>
          <w:color w:val="231F20"/>
          <w:spacing w:val="-1"/>
          <w:sz w:val="22"/>
          <w:szCs w:val="22"/>
        </w:rPr>
        <w:t xml:space="preserve"> </w:t>
      </w:r>
      <w:r>
        <w:rPr>
          <w:rFonts w:ascii="宋体" w:eastAsia="宋体" w:hAnsi="宋体" w:cs="宋体"/>
          <w:color w:val="231F20"/>
          <w:spacing w:val="0"/>
          <w:sz w:val="22"/>
          <w:szCs w:val="22"/>
        </w:rPr>
        <w:t>:</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 xml:space="preserve"> 联系电话 :</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rPr>
        <w:t>）提供缺陷汽车产品召回、汽车质量“三包”等售后服务，其他售后服务网点可向甲方查询。</w:t>
      </w:r>
    </w:p>
    <w:p>
      <w:pPr>
        <w:widowControl w:val="0"/>
        <w:numPr>
          <w:ilvl w:val="0"/>
          <w:numId w:val="9"/>
        </w:numPr>
        <w:tabs>
          <w:tab w:val="left" w:pos="867"/>
        </w:tabs>
        <w:spacing w:before="25" w:line="319" w:lineRule="auto"/>
        <w:ind w:left="117" w:right="103"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乙方使用车辆前应仔细阅读说明书、用户使用手册或保修手册、保养手册等相关资料。如由于未按照使用说明书要求正确使用、维护、保养、修理车辆，或自行改装、调整、拆卸， 或未按生产厂技术要求使用合格的工作油液及滤清器，以及其因他不当行为致使车辆出现故障的，由乙方自行承担责任。</w:t>
      </w:r>
    </w:p>
    <w:p>
      <w:pPr>
        <w:widowControl w:val="0"/>
        <w:numPr>
          <w:ilvl w:val="0"/>
          <w:numId w:val="9"/>
        </w:numPr>
        <w:tabs>
          <w:tab w:val="left" w:pos="867"/>
        </w:tabs>
        <w:spacing w:before="25" w:line="319" w:lineRule="auto"/>
        <w:ind w:left="117" w:right="122"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19"/>
          <w:sz w:val="22"/>
          <w:szCs w:val="22"/>
        </w:rPr>
        <w:t>乙方所购汽车如在保修期内出现质量问题，甲方</w:t>
      </w:r>
      <w:r>
        <w:rPr>
          <w:rFonts w:ascii="宋体" w:eastAsia="宋体" w:hAnsi="宋体" w:cs="宋体"/>
          <w:color w:val="231F20"/>
          <w:spacing w:val="-18"/>
          <w:sz w:val="22"/>
          <w:szCs w:val="22"/>
        </w:rPr>
        <w:t>（生产厂</w:t>
      </w:r>
      <w:r>
        <w:rPr>
          <w:rFonts w:ascii="宋体" w:eastAsia="宋体" w:hAnsi="宋体" w:cs="宋体"/>
          <w:color w:val="231F20"/>
          <w:spacing w:val="-28"/>
          <w:sz w:val="22"/>
          <w:szCs w:val="22"/>
        </w:rPr>
        <w:t>）</w:t>
      </w:r>
      <w:r>
        <w:rPr>
          <w:rFonts w:ascii="宋体" w:eastAsia="宋体" w:hAnsi="宋体" w:cs="宋体"/>
          <w:color w:val="231F20"/>
          <w:spacing w:val="-19"/>
          <w:sz w:val="22"/>
          <w:szCs w:val="22"/>
        </w:rPr>
        <w:t>应明确承担维修任务的维修站</w:t>
      </w:r>
      <w:r>
        <w:rPr>
          <w:rFonts w:ascii="宋体" w:eastAsia="宋体" w:hAnsi="宋体" w:cs="宋体"/>
          <w:color w:val="231F20"/>
          <w:spacing w:val="-18"/>
          <w:sz w:val="22"/>
          <w:szCs w:val="22"/>
        </w:rPr>
        <w:t>（厂） 负责免费维修，若乙方自行选择维修站（厂）</w:t>
      </w:r>
      <w:r>
        <w:rPr>
          <w:rFonts w:ascii="宋体" w:eastAsia="宋体" w:hAnsi="宋体" w:cs="宋体"/>
          <w:color w:val="231F20"/>
          <w:spacing w:val="-22"/>
          <w:sz w:val="22"/>
          <w:szCs w:val="22"/>
        </w:rPr>
        <w:t>自费维修，不影响其继续依法享有汽车“三包权利”。</w:t>
      </w:r>
    </w:p>
    <w:p>
      <w:pPr>
        <w:widowControl w:val="0"/>
        <w:numPr>
          <w:ilvl w:val="0"/>
          <w:numId w:val="9"/>
        </w:numPr>
        <w:tabs>
          <w:tab w:val="left" w:pos="867"/>
        </w:tabs>
        <w:spacing w:before="25" w:line="319" w:lineRule="auto"/>
        <w:ind w:left="117" w:right="215"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以上条款未尽事宜，按照国家有关汽车产品修理、更换、退货的规定、机动车维修管理规定和生产厂的有关汽车产品修理、更换、退货的规定和操作流程执行。</w:t>
      </w:r>
    </w:p>
    <w:p>
      <w:pPr>
        <w:widowControl w:val="0"/>
        <w:numPr>
          <w:ilvl w:val="0"/>
          <w:numId w:val="9"/>
        </w:numPr>
        <w:tabs>
          <w:tab w:val="left" w:pos="867"/>
        </w:tabs>
        <w:spacing w:before="25" w:after="0"/>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乙方所购车辆如属生产厂公布的汽车召回范围，甲方应当召回。</w:t>
      </w:r>
    </w:p>
    <w:p>
      <w:pPr>
        <w:widowControl w:val="0"/>
        <w:spacing w:before="9" w:after="0"/>
        <w:rPr>
          <w:rFonts w:ascii="Times New Roman" w:eastAsia="Times New Roman" w:hAnsi="Times New Roman" w:cs="Times New Roman"/>
          <w:sz w:val="17"/>
          <w:szCs w:val="17"/>
        </w:rPr>
      </w:pPr>
    </w:p>
    <w:p>
      <w:pPr>
        <w:widowControl w:val="0"/>
        <w:tabs>
          <w:tab w:val="left" w:pos="959"/>
        </w:tabs>
        <w:spacing w:before="0" w:after="0"/>
        <w:ind w:right="98"/>
        <w:jc w:val="center"/>
        <w:rPr>
          <w:rFonts w:ascii="Times New Roman" w:eastAsia="Times New Roman" w:hAnsi="Times New Roman" w:cs="Times New Roman"/>
          <w:sz w:val="24"/>
          <w:szCs w:val="24"/>
        </w:rPr>
      </w:pPr>
      <w:r>
        <w:rPr>
          <w:rFonts w:ascii="宋体" w:eastAsia="宋体" w:hAnsi="宋体" w:cs="宋体"/>
          <w:color w:val="231F20"/>
        </w:rPr>
        <w:t>第七条</w:t>
      </w:r>
      <w:r>
        <w:rPr>
          <w:rFonts w:ascii="宋体" w:eastAsia="宋体" w:hAnsi="宋体" w:cs="宋体"/>
          <w:color w:val="231F20"/>
          <w:sz w:val="24"/>
          <w:szCs w:val="24"/>
        </w:rPr>
        <w:tab/>
      </w:r>
      <w:r>
        <w:rPr>
          <w:rFonts w:ascii="宋体" w:eastAsia="宋体" w:hAnsi="宋体" w:cs="宋体"/>
          <w:color w:val="231F20"/>
        </w:rPr>
        <w:t>违约责任</w:t>
      </w:r>
    </w:p>
    <w:p>
      <w:pPr>
        <w:widowControl w:val="0"/>
        <w:spacing w:before="4" w:after="0"/>
        <w:rPr>
          <w:rFonts w:ascii="Times New Roman" w:eastAsia="Times New Roman" w:hAnsi="Times New Roman" w:cs="Times New Roman"/>
          <w:sz w:val="18"/>
          <w:szCs w:val="18"/>
        </w:rPr>
      </w:pPr>
    </w:p>
    <w:p>
      <w:pPr>
        <w:widowControl w:val="0"/>
        <w:numPr>
          <w:ilvl w:val="0"/>
          <w:numId w:val="10"/>
        </w:numPr>
        <w:tabs>
          <w:tab w:val="left" w:pos="867"/>
          <w:tab w:val="left" w:pos="8858"/>
        </w:tabs>
        <w:spacing w:before="1" w:after="0"/>
        <w:ind w:left="117" w:right="0"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甲方不按时交付车辆的，自延期之日起至实际交付日止，每日按乙方已付款的</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5265"/>
        </w:tabs>
        <w:spacing w:before="24" w:after="0" w:line="319" w:lineRule="auto"/>
        <w:ind w:left="117" w:right="135"/>
        <w:rPr>
          <w:rFonts w:ascii="方正书宋_GBK" w:eastAsia="方正书宋_GBK" w:hAnsi="方正书宋_GBK" w:cs="方正书宋_GBK"/>
          <w:sz w:val="20"/>
          <w:szCs w:val="20"/>
          <w:u w:val="single"/>
        </w:rPr>
      </w:pPr>
      <w:r>
        <w:rPr>
          <w:rFonts w:ascii="宋体" w:eastAsia="宋体" w:hAnsi="宋体" w:cs="宋体"/>
          <w:color w:val="231F20"/>
          <w:sz w:val="22"/>
          <w:szCs w:val="22"/>
        </w:rPr>
        <w:t>向乙方支付违约金，最高不超过合同总价款的</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%。延期交付车辆超过</w:t>
      </w:r>
      <w:r>
        <w:rPr>
          <w:rFonts w:ascii="宋体" w:eastAsia="宋体" w:hAnsi="宋体" w:cs="宋体"/>
          <w:color w:val="231F20"/>
          <w:spacing w:val="-5"/>
          <w:sz w:val="22"/>
          <w:szCs w:val="22"/>
        </w:rPr>
        <w:t xml:space="preserve"> </w:t>
      </w:r>
      <w:r>
        <w:rPr>
          <w:rFonts w:ascii="宋体" w:eastAsia="宋体" w:hAnsi="宋体" w:cs="宋体"/>
          <w:color w:val="231F20"/>
          <w:sz w:val="22"/>
          <w:szCs w:val="22"/>
        </w:rPr>
        <w:t>1</w:t>
      </w:r>
      <w:r>
        <w:rPr>
          <w:rFonts w:ascii="宋体" w:eastAsia="宋体" w:hAnsi="宋体" w:cs="宋体"/>
          <w:color w:val="231F20"/>
          <w:spacing w:val="-5"/>
          <w:sz w:val="22"/>
          <w:szCs w:val="22"/>
        </w:rPr>
        <w:t xml:space="preserve"> </w:t>
      </w:r>
      <w:r>
        <w:rPr>
          <w:rFonts w:ascii="宋体" w:eastAsia="宋体" w:hAnsi="宋体" w:cs="宋体"/>
          <w:color w:val="231F20"/>
          <w:sz w:val="22"/>
          <w:szCs w:val="22"/>
        </w:rPr>
        <w:t>个月（也可双方协商期限）的，乙方有权解除合同，要求双倍返还定金，并可要求甲方赔偿损失。</w:t>
      </w:r>
    </w:p>
    <w:p>
      <w:pPr>
        <w:widowControl w:val="0"/>
        <w:numPr>
          <w:ilvl w:val="0"/>
          <w:numId w:val="11"/>
        </w:numPr>
        <w:spacing w:before="26" w:after="0"/>
        <w:ind w:left="781"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17"/>
          <w:sz w:val="22"/>
          <w:szCs w:val="22"/>
        </w:rPr>
        <w:t>乙方不能按时支付车款的，自延期之日起至实际付款日止，每日按逾期应付款的</w:t>
      </w:r>
    </w:p>
    <w:p>
      <w:pPr>
        <w:widowControl w:val="0"/>
        <w:tabs>
          <w:tab w:val="left" w:pos="821"/>
          <w:tab w:val="left" w:pos="6365"/>
        </w:tabs>
        <w:spacing w:before="109" w:after="0" w:line="319" w:lineRule="auto"/>
        <w:ind w:left="117" w:right="135"/>
        <w:rPr>
          <w:rFonts w:ascii="方正书宋_GBK" w:eastAsia="方正书宋_GBK" w:hAnsi="方正书宋_GBK" w:cs="方正书宋_GBK"/>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‰。向甲方支付违约金，最高不超过合同总价款的</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%。延期付款超过</w:t>
      </w:r>
      <w:r>
        <w:rPr>
          <w:rFonts w:ascii="宋体" w:eastAsia="宋体" w:hAnsi="宋体" w:cs="宋体"/>
          <w:color w:val="231F20"/>
          <w:spacing w:val="-4"/>
          <w:sz w:val="22"/>
          <w:szCs w:val="22"/>
        </w:rPr>
        <w:t xml:space="preserve"> </w:t>
      </w:r>
      <w:r>
        <w:rPr>
          <w:rFonts w:ascii="宋体" w:eastAsia="宋体" w:hAnsi="宋体" w:cs="宋体"/>
          <w:color w:val="231F20"/>
          <w:sz w:val="22"/>
          <w:szCs w:val="22"/>
        </w:rPr>
        <w:t>1</w:t>
      </w:r>
      <w:r>
        <w:rPr>
          <w:rFonts w:ascii="宋体" w:eastAsia="宋体" w:hAnsi="宋体" w:cs="宋体"/>
          <w:color w:val="231F20"/>
          <w:spacing w:val="-4"/>
          <w:sz w:val="22"/>
          <w:szCs w:val="22"/>
        </w:rPr>
        <w:t xml:space="preserve"> </w:t>
      </w:r>
      <w:r>
        <w:rPr>
          <w:rFonts w:ascii="宋体" w:eastAsia="宋体" w:hAnsi="宋体" w:cs="宋体"/>
          <w:color w:val="231F20"/>
          <w:sz w:val="22"/>
          <w:szCs w:val="22"/>
        </w:rPr>
        <w:t>个月（也可双方协商期限）的，甲方有权解除合同。</w:t>
      </w:r>
    </w:p>
    <w:p>
      <w:pPr>
        <w:widowControl w:val="0"/>
        <w:numPr>
          <w:ilvl w:val="0"/>
          <w:numId w:val="12"/>
        </w:numPr>
        <w:tabs>
          <w:tab w:val="left" w:pos="867"/>
        </w:tabs>
        <w:spacing w:before="25" w:line="319" w:lineRule="auto"/>
        <w:ind w:left="117" w:right="135"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乙方不按时验收接车，且经甲方通知后超过 1</w:t>
      </w:r>
      <w:r>
        <w:rPr>
          <w:rFonts w:ascii="宋体" w:eastAsia="宋体" w:hAnsi="宋体" w:cs="宋体"/>
          <w:color w:val="231F20"/>
          <w:spacing w:val="2"/>
          <w:sz w:val="22"/>
          <w:szCs w:val="22"/>
        </w:rPr>
        <w:t xml:space="preserve"> 个月</w:t>
      </w:r>
      <w:r>
        <w:rPr>
          <w:rFonts w:ascii="宋体" w:eastAsia="宋体" w:hAnsi="宋体" w:cs="宋体"/>
          <w:color w:val="231F20"/>
          <w:spacing w:val="0"/>
          <w:sz w:val="22"/>
          <w:szCs w:val="22"/>
        </w:rPr>
        <w:t>（也可双方协商期限）仍未验收接车的，甲方有权解除合同。</w:t>
      </w:r>
    </w:p>
    <w:p>
      <w:pPr>
        <w:widowControl w:val="0"/>
        <w:numPr>
          <w:ilvl w:val="0"/>
          <w:numId w:val="12"/>
        </w:numPr>
        <w:tabs>
          <w:tab w:val="left" w:pos="867"/>
        </w:tabs>
        <w:spacing w:before="25" w:line="319" w:lineRule="auto"/>
        <w:ind w:left="117" w:right="128"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1"/>
          <w:sz w:val="22"/>
          <w:szCs w:val="22"/>
        </w:rPr>
        <w:t>甲、乙双方因不可抗力不能履行本合同的，根据不可抗力的影响部分或者全部免除责</w:t>
      </w:r>
      <w:r>
        <w:rPr>
          <w:rFonts w:ascii="宋体" w:eastAsia="宋体" w:hAnsi="宋体" w:cs="宋体"/>
          <w:color w:val="231F20"/>
          <w:spacing w:val="0"/>
          <w:sz w:val="22"/>
          <w:szCs w:val="22"/>
        </w:rPr>
        <w:t>任 , 但法律另有规定的除外。甲、乙双方迟延履行后发生不可抗力的，不能免除责任。</w:t>
      </w:r>
    </w:p>
    <w:p>
      <w:pPr>
        <w:widowControl w:val="0"/>
        <w:numPr>
          <w:ilvl w:val="0"/>
          <w:numId w:val="12"/>
        </w:numPr>
        <w:tabs>
          <w:tab w:val="left" w:pos="867"/>
        </w:tabs>
        <w:spacing w:before="25" w:after="0" w:line="319" w:lineRule="auto"/>
        <w:ind w:left="117" w:right="129"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5"/>
          <w:sz w:val="22"/>
          <w:szCs w:val="22"/>
        </w:rPr>
        <w:t>经甲乙双方约定的或有关行政部门依法认定的汽车检验机构鉴定乙方所购汽车存在设</w:t>
      </w:r>
      <w:r>
        <w:rPr>
          <w:rFonts w:ascii="宋体" w:eastAsia="宋体" w:hAnsi="宋体" w:cs="宋体"/>
          <w:color w:val="231F20"/>
          <w:spacing w:val="0"/>
          <w:sz w:val="22"/>
          <w:szCs w:val="22"/>
        </w:rPr>
        <w:t>计、制造缺陷，造成的人身、财产损害的，甲方应依法承担责任。</w:t>
      </w:r>
    </w:p>
    <w:p>
      <w:pPr>
        <w:widowControl w:val="0"/>
        <w:tabs>
          <w:tab w:val="left" w:pos="959"/>
        </w:tabs>
        <w:spacing w:before="181" w:after="0"/>
        <w:ind w:right="18"/>
        <w:jc w:val="center"/>
        <w:rPr>
          <w:rFonts w:ascii="Times New Roman" w:eastAsia="Times New Roman" w:hAnsi="Times New Roman" w:cs="Times New Roman"/>
          <w:sz w:val="24"/>
          <w:szCs w:val="24"/>
        </w:rPr>
      </w:pPr>
      <w:r>
        <w:rPr>
          <w:rFonts w:ascii="宋体" w:eastAsia="宋体" w:hAnsi="宋体" w:cs="宋体"/>
          <w:color w:val="231F20"/>
        </w:rPr>
        <w:t>第八条</w:t>
      </w:r>
      <w:r>
        <w:rPr>
          <w:rFonts w:ascii="宋体" w:eastAsia="宋体" w:hAnsi="宋体" w:cs="宋体"/>
          <w:color w:val="231F20"/>
          <w:sz w:val="24"/>
          <w:szCs w:val="24"/>
        </w:rPr>
        <w:tab/>
      </w:r>
      <w:r>
        <w:rPr>
          <w:rFonts w:ascii="宋体" w:eastAsia="宋体" w:hAnsi="宋体" w:cs="宋体"/>
          <w:color w:val="231F20"/>
        </w:rPr>
        <w:t>解决争议的方法</w:t>
      </w:r>
    </w:p>
    <w:p>
      <w:pPr>
        <w:widowControl w:val="0"/>
        <w:spacing w:before="4" w:after="0"/>
        <w:rPr>
          <w:rFonts w:ascii="Times New Roman" w:eastAsia="Times New Roman" w:hAnsi="Times New Roman" w:cs="Times New Roman"/>
          <w:sz w:val="18"/>
          <w:szCs w:val="18"/>
        </w:rPr>
      </w:pPr>
    </w:p>
    <w:p>
      <w:pPr>
        <w:widowControl w:val="0"/>
        <w:spacing w:before="1" w:after="0" w:line="319" w:lineRule="auto"/>
        <w:ind w:left="117" w:right="130" w:firstLine="440"/>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甲、乙双方在履行本合同过程中发生争议，应协商解决，也可请求消费者协会或其他机构调解。协商不能解决或调解不成的，选定下面第</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种方式解决 :</w:t>
      </w:r>
    </w:p>
    <w:p>
      <w:pPr>
        <w:widowControl w:val="0"/>
        <w:tabs>
          <w:tab w:val="left" w:pos="3538"/>
        </w:tabs>
        <w:spacing w:before="26"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1）向</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仲裁委员会申请仲裁。</w:t>
      </w:r>
    </w:p>
    <w:p>
      <w:pPr>
        <w:widowControl w:val="0"/>
        <w:tabs>
          <w:tab w:val="left" w:pos="3321"/>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2）依法向</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所在地人民法院起诉。</w:t>
      </w:r>
    </w:p>
    <w:p>
      <w:pPr>
        <w:widowControl w:val="0"/>
        <w:spacing w:before="9" w:after="0"/>
        <w:rPr>
          <w:rFonts w:ascii="Times New Roman" w:eastAsia="Times New Roman" w:hAnsi="Times New Roman" w:cs="Times New Roman"/>
          <w:sz w:val="17"/>
          <w:szCs w:val="17"/>
        </w:rPr>
      </w:pPr>
    </w:p>
    <w:p>
      <w:pPr>
        <w:widowControl w:val="0"/>
        <w:tabs>
          <w:tab w:val="left" w:pos="959"/>
        </w:tabs>
        <w:spacing w:before="1" w:after="0"/>
        <w:ind w:right="18"/>
        <w:jc w:val="center"/>
        <w:rPr>
          <w:rFonts w:ascii="Times New Roman" w:eastAsia="Times New Roman" w:hAnsi="Times New Roman" w:cs="Times New Roman"/>
          <w:sz w:val="24"/>
          <w:szCs w:val="24"/>
        </w:rPr>
      </w:pPr>
      <w:r>
        <w:rPr>
          <w:rFonts w:ascii="宋体" w:eastAsia="宋体" w:hAnsi="宋体" w:cs="宋体"/>
          <w:color w:val="231F20"/>
        </w:rPr>
        <w:t>第九条</w:t>
      </w:r>
      <w:r>
        <w:rPr>
          <w:rFonts w:ascii="宋体" w:eastAsia="宋体" w:hAnsi="宋体" w:cs="宋体"/>
          <w:color w:val="231F20"/>
          <w:sz w:val="24"/>
          <w:szCs w:val="24"/>
        </w:rPr>
        <w:tab/>
      </w:r>
      <w:r>
        <w:rPr>
          <w:rFonts w:ascii="宋体" w:eastAsia="宋体" w:hAnsi="宋体" w:cs="宋体"/>
          <w:color w:val="231F20"/>
        </w:rPr>
        <w:t>双方特别约定</w:t>
      </w:r>
    </w:p>
    <w:p>
      <w:pPr>
        <w:widowControl w:val="0"/>
        <w:spacing w:before="5" w:after="0"/>
        <w:rPr>
          <w:rFonts w:ascii="Times New Roman" w:eastAsia="Times New Roman" w:hAnsi="Times New Roman" w:cs="Times New Roman"/>
          <w:sz w:val="18"/>
          <w:szCs w:val="18"/>
        </w:rPr>
      </w:pPr>
    </w:p>
    <w:p>
      <w:pPr>
        <w:widowControl w:val="0"/>
        <w:numPr>
          <w:ilvl w:val="0"/>
          <w:numId w:val="13"/>
        </w:numPr>
        <w:tabs>
          <w:tab w:val="left" w:pos="867"/>
        </w:tabs>
        <w:spacing w:before="0" w:line="319" w:lineRule="auto"/>
        <w:ind w:left="117" w:right="130"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甲方对乙方信息具有保密义务。甲方保证乙方相关信息仅用于本次车辆交易过程中相关手续办理及向乙方提供后续服务用途，除国家规定情形或特殊情况，甲方不得以任何形式向第三方透露乙方信息。</w:t>
      </w:r>
    </w:p>
    <w:p>
      <w:pPr>
        <w:widowControl w:val="0"/>
        <w:numPr>
          <w:ilvl w:val="0"/>
          <w:numId w:val="13"/>
        </w:numPr>
        <w:tabs>
          <w:tab w:val="left" w:pos="867"/>
        </w:tabs>
        <w:spacing w:before="25" w:after="0" w:line="319" w:lineRule="auto"/>
        <w:ind w:left="117" w:right="133"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乙方是否同意以电话、短信、邮件等形式接受甲方推送的商业信息 : 是□</w:t>
      </w:r>
      <w:r>
        <w:rPr>
          <w:rFonts w:ascii="宋体" w:eastAsia="宋体" w:hAnsi="宋体" w:cs="宋体"/>
          <w:color w:val="231F20"/>
          <w:sz w:val="22"/>
          <w:szCs w:val="22"/>
        </w:rPr>
        <w:t xml:space="preserve">  </w:t>
      </w:r>
      <w:r>
        <w:rPr>
          <w:rFonts w:ascii="宋体" w:eastAsia="宋体" w:hAnsi="宋体" w:cs="宋体"/>
          <w:color w:val="231F20"/>
          <w:sz w:val="22"/>
          <w:szCs w:val="22"/>
        </w:rPr>
        <w:t>仅短信、邮</w:t>
      </w:r>
      <w:r>
        <w:rPr>
          <w:rFonts w:ascii="宋体" w:eastAsia="宋体" w:hAnsi="宋体" w:cs="宋体"/>
          <w:color w:val="231F20"/>
          <w:spacing w:val="5"/>
          <w:sz w:val="22"/>
          <w:szCs w:val="22"/>
        </w:rPr>
        <w:t>件 □ 否 □</w:t>
      </w:r>
    </w:p>
    <w:p>
      <w:pPr>
        <w:widowControl w:val="0"/>
        <w:tabs>
          <w:tab w:val="left" w:pos="959"/>
        </w:tabs>
        <w:spacing w:before="182" w:after="0"/>
        <w:ind w:right="18"/>
        <w:jc w:val="center"/>
        <w:rPr>
          <w:rFonts w:ascii="Times New Roman" w:eastAsia="Times New Roman" w:hAnsi="Times New Roman" w:cs="Times New Roman"/>
          <w:sz w:val="24"/>
          <w:szCs w:val="24"/>
        </w:rPr>
      </w:pPr>
      <w:r>
        <w:rPr>
          <w:rFonts w:ascii="宋体" w:eastAsia="宋体" w:hAnsi="宋体" w:cs="宋体"/>
          <w:color w:val="231F20"/>
        </w:rPr>
        <w:t>第十条</w:t>
      </w:r>
      <w:r>
        <w:rPr>
          <w:rFonts w:ascii="宋体" w:eastAsia="宋体" w:hAnsi="宋体" w:cs="宋体"/>
          <w:color w:val="231F20"/>
          <w:sz w:val="24"/>
          <w:szCs w:val="24"/>
        </w:rPr>
        <w:tab/>
      </w:r>
      <w:r>
        <w:rPr>
          <w:rFonts w:ascii="宋体" w:eastAsia="宋体" w:hAnsi="宋体" w:cs="宋体"/>
          <w:color w:val="231F20"/>
        </w:rPr>
        <w:t>其他</w:t>
      </w:r>
    </w:p>
    <w:p>
      <w:pPr>
        <w:widowControl w:val="0"/>
        <w:spacing w:before="5" w:after="0"/>
        <w:rPr>
          <w:rFonts w:ascii="Times New Roman" w:eastAsia="Times New Roman" w:hAnsi="Times New Roman" w:cs="Times New Roman"/>
          <w:sz w:val="18"/>
          <w:szCs w:val="18"/>
        </w:rPr>
      </w:pPr>
    </w:p>
    <w:p>
      <w:pPr>
        <w:widowControl w:val="0"/>
        <w:numPr>
          <w:ilvl w:val="0"/>
          <w:numId w:val="14"/>
        </w:numPr>
        <w:tabs>
          <w:tab w:val="left" w:pos="867"/>
        </w:tabs>
        <w:spacing w:before="0" w:line="319" w:lineRule="auto"/>
        <w:ind w:left="117" w:right="130"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本合同的未尽事宜及本合同在履行过程中需变更的事宜，双方可通过订立补充条款或补充协议进行约定。补充条款、补充协议及附件均为不可分割的部分。</w:t>
      </w:r>
    </w:p>
    <w:p>
      <w:pPr>
        <w:widowControl w:val="0"/>
        <w:numPr>
          <w:ilvl w:val="0"/>
          <w:numId w:val="14"/>
        </w:numPr>
        <w:tabs>
          <w:tab w:val="left" w:pos="867"/>
        </w:tabs>
        <w:spacing w:before="25" w:line="319" w:lineRule="auto"/>
        <w:ind w:left="117" w:right="132"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本合同及其补充条款、补充协议及附件中的手写文字与打印文字有矛盾时，以手写文字为准。如阿拉伯数字与大写数字有矛盾时，以大写数字为准。</w:t>
      </w:r>
    </w:p>
    <w:p>
      <w:pPr>
        <w:widowControl w:val="0"/>
        <w:numPr>
          <w:ilvl w:val="0"/>
          <w:numId w:val="14"/>
        </w:numPr>
        <w:tabs>
          <w:tab w:val="left" w:pos="867"/>
        </w:tabs>
        <w:spacing w:before="25" w:after="0" w:line="319" w:lineRule="auto"/>
        <w:ind w:left="117" w:right="132"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双方通讯方式若有改变，应及时书面通知对方，否则由此造成的损失及相关责任由变更方负责。</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numPr>
          <w:ilvl w:val="0"/>
          <w:numId w:val="15"/>
        </w:numPr>
        <w:tabs>
          <w:tab w:val="left" w:pos="867"/>
        </w:tabs>
        <w:spacing w:before="24" w:line="319" w:lineRule="auto"/>
        <w:ind w:left="117" w:right="112"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标的车辆为交通事故车辆、泡水车等特殊车辆时，甲方应尽到告知义务并以书面形式详述标的车辆情况，车辆单价及总价中已包含了车辆损伤及修理等所有因素的影响。</w:t>
      </w:r>
    </w:p>
    <w:p>
      <w:pPr>
        <w:widowControl w:val="0"/>
        <w:numPr>
          <w:ilvl w:val="0"/>
          <w:numId w:val="15"/>
        </w:numPr>
        <w:tabs>
          <w:tab w:val="left" w:pos="867"/>
          <w:tab w:val="left" w:pos="6766"/>
        </w:tabs>
        <w:spacing w:before="26" w:after="0" w:line="319" w:lineRule="auto"/>
        <w:ind w:left="557" w:right="2097" w:firstLine="0"/>
        <w:jc w:val="left"/>
        <w:rPr>
          <w:rFonts w:ascii="方正书宋_GBK" w:eastAsia="方正书宋_GBK" w:hAnsi="方正书宋_GBK" w:cs="方正书宋_GBK"/>
          <w:color w:val="000000"/>
          <w:sz w:val="22"/>
          <w:szCs w:val="22"/>
          <w:u w:val="single" w:color="000000"/>
        </w:rPr>
      </w:pPr>
      <w:r>
        <w:rPr>
          <w:rFonts w:ascii="宋体" w:eastAsia="宋体" w:hAnsi="宋体" w:cs="宋体"/>
          <w:color w:val="231F20"/>
          <w:sz w:val="22"/>
          <w:szCs w:val="22"/>
        </w:rPr>
        <w:t>本合同自双方签字、盖章之日生效，本合同壹式</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ab/>
      </w:r>
      <w:r>
        <w:rPr>
          <w:rFonts w:ascii="宋体" w:eastAsia="宋体" w:hAnsi="宋体" w:cs="宋体"/>
          <w:color w:val="231F20"/>
          <w:sz w:val="22"/>
          <w:szCs w:val="22"/>
        </w:rPr>
        <w:t>份，甲、乙双方各执</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        </w:t>
      </w:r>
      <w:r>
        <w:rPr>
          <w:rFonts w:ascii="宋体" w:eastAsia="宋体" w:hAnsi="宋体" w:cs="宋体"/>
          <w:color w:val="231F20"/>
          <w:sz w:val="22"/>
          <w:szCs w:val="22"/>
        </w:rPr>
        <w:t>份，具有同等效力。</w:t>
      </w:r>
    </w:p>
    <w:p>
      <w:pPr>
        <w:widowControl w:val="0"/>
        <w:spacing w:before="0" w:after="0"/>
        <w:rPr>
          <w:rFonts w:ascii="Times New Roman" w:eastAsia="Times New Roman" w:hAnsi="Times New Roman" w:cs="Times New Roman"/>
          <w:sz w:val="31"/>
          <w:szCs w:val="31"/>
        </w:rPr>
      </w:pPr>
    </w:p>
    <w:p>
      <w:pPr>
        <w:widowControl w:val="0"/>
        <w:tabs>
          <w:tab w:val="left" w:pos="5157"/>
        </w:tabs>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甲方 :</w:t>
      </w:r>
      <w:r>
        <w:rPr>
          <w:rFonts w:ascii="宋体" w:eastAsia="宋体" w:hAnsi="宋体" w:cs="宋体"/>
          <w:color w:val="231F20"/>
          <w:sz w:val="22"/>
          <w:szCs w:val="22"/>
        </w:rPr>
        <w:tab/>
      </w:r>
      <w:r>
        <w:rPr>
          <w:rFonts w:ascii="宋体" w:eastAsia="宋体" w:hAnsi="宋体" w:cs="宋体"/>
          <w:color w:val="231F20"/>
          <w:sz w:val="22"/>
          <w:szCs w:val="22"/>
        </w:rPr>
        <w:t>乙方 :</w:t>
      </w:r>
    </w:p>
    <w:p>
      <w:pPr>
        <w:widowControl w:val="0"/>
        <w:tabs>
          <w:tab w:val="left" w:pos="4599"/>
        </w:tabs>
        <w:spacing w:before="109" w:after="0"/>
        <w:ind w:right="2928"/>
        <w:jc w:val="center"/>
        <w:rPr>
          <w:rFonts w:ascii="Times New Roman" w:eastAsia="Times New Roman" w:hAnsi="Times New Roman" w:cs="Times New Roman"/>
          <w:sz w:val="22"/>
          <w:szCs w:val="22"/>
        </w:rPr>
      </w:pPr>
      <w:r>
        <w:rPr>
          <w:rFonts w:ascii="宋体" w:eastAsia="宋体" w:hAnsi="宋体" w:cs="宋体"/>
          <w:color w:val="231F20"/>
          <w:sz w:val="22"/>
          <w:szCs w:val="22"/>
        </w:rPr>
        <w:t>（签章）</w:t>
      </w:r>
      <w:r>
        <w:rPr>
          <w:rFonts w:ascii="宋体" w:eastAsia="宋体" w:hAnsi="宋体" w:cs="宋体"/>
          <w:color w:val="231F20"/>
          <w:sz w:val="22"/>
          <w:szCs w:val="22"/>
        </w:rPr>
        <w:tab/>
      </w:r>
      <w:r>
        <w:rPr>
          <w:rFonts w:ascii="宋体" w:eastAsia="宋体" w:hAnsi="宋体" w:cs="宋体"/>
          <w:color w:val="231F20"/>
          <w:sz w:val="22"/>
          <w:szCs w:val="22"/>
        </w:rPr>
        <w:t>（签章）</w:t>
      </w:r>
    </w:p>
    <w:p>
      <w:pPr>
        <w:widowControl w:val="0"/>
        <w:spacing w:before="6" w:after="1"/>
        <w:rPr>
          <w:rFonts w:ascii="Times New Roman" w:eastAsia="Times New Roman" w:hAnsi="Times New Roman" w:cs="Times New Roman"/>
          <w:sz w:val="12"/>
          <w:szCs w:val="12"/>
        </w:rPr>
      </w:pPr>
    </w:p>
    <w:tbl>
      <w:tblPr>
        <w:tblW w:w="5000" w:type="pct"/>
        <w:tblCellMar>
          <w:top w:w="0" w:type="dxa"/>
          <w:left w:w="0" w:type="dxa"/>
          <w:bottom w:w="0" w:type="dxa"/>
          <w:right w:w="0" w:type="dxa"/>
        </w:tblCellMar>
      </w:tblPr>
      <w:tblGrid>
        <w:gridCol w:w="2526"/>
        <w:gridCol w:w="2008"/>
        <w:gridCol w:w="1249"/>
        <w:gridCol w:w="1249"/>
        <w:gridCol w:w="1608"/>
      </w:tblGrid>
      <w:tr>
        <w:tblPrEx>
          <w:tblW w:w="5000" w:type="pct"/>
          <w:tblCellMar>
            <w:top w:w="0" w:type="dxa"/>
            <w:left w:w="0" w:type="dxa"/>
            <w:bottom w:w="0" w:type="dxa"/>
            <w:right w:w="0" w:type="dxa"/>
          </w:tblCellMar>
        </w:tblPrEx>
        <w:trPr>
          <w:trHeight w:val="340"/>
        </w:trPr>
        <w:tc>
          <w:tcPr>
            <w:noWrap w:val="0"/>
            <w:tcMar>
              <w:top w:w="5" w:type="dxa"/>
              <w:left w:w="5" w:type="dxa"/>
              <w:bottom w:w="5" w:type="dxa"/>
              <w:right w:w="5" w:type="dxa"/>
            </w:tcMar>
            <w:vAlign w:val="top"/>
            <w:hideMark/>
          </w:tcPr>
          <w:p>
            <w:pPr>
              <w:widowControl w:val="0"/>
              <w:spacing w:before="0" w:after="0" w:line="253" w:lineRule="atLeast"/>
              <w:ind w:left="5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22"/>
                <w:szCs w:val="22"/>
              </w:rPr>
              <w:t>账号 :</w:t>
            </w:r>
          </w:p>
        </w:tc>
        <w:tc>
          <w:tcPr>
            <w:noWrap w:val="0"/>
            <w:tcMar>
              <w:top w:w="5" w:type="dxa"/>
              <w:left w:w="5" w:type="dxa"/>
              <w:bottom w:w="5" w:type="dxa"/>
              <w:right w:w="5"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noWrap w:val="0"/>
            <w:tcMar>
              <w:top w:w="5" w:type="dxa"/>
              <w:left w:w="5" w:type="dxa"/>
              <w:bottom w:w="5" w:type="dxa"/>
              <w:right w:w="5"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noWrap w:val="0"/>
            <w:tcMar>
              <w:top w:w="5" w:type="dxa"/>
              <w:left w:w="5" w:type="dxa"/>
              <w:bottom w:w="5" w:type="dxa"/>
              <w:right w:w="5"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noWrap w:val="0"/>
            <w:tcMar>
              <w:top w:w="5" w:type="dxa"/>
              <w:left w:w="5" w:type="dxa"/>
              <w:bottom w:w="5" w:type="dxa"/>
              <w:right w:w="5" w:type="dxa"/>
            </w:tcMar>
            <w:vAlign w:val="top"/>
            <w:hideMark/>
          </w:tcPr>
          <w:p>
            <w:pPr>
              <w:widowControl w:val="0"/>
              <w:spacing w:before="0" w:after="0" w:line="253" w:lineRule="atLeast"/>
              <w:ind w:right="48"/>
              <w:jc w:val="righ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22"/>
                <w:szCs w:val="22"/>
              </w:rPr>
              <w:t>账号 :</w:t>
            </w:r>
          </w:p>
        </w:tc>
      </w:tr>
      <w:tr>
        <w:tblPrEx>
          <w:tblW w:w="5000" w:type="pct"/>
          <w:tblCellMar>
            <w:top w:w="0" w:type="dxa"/>
            <w:left w:w="0" w:type="dxa"/>
            <w:bottom w:w="0" w:type="dxa"/>
            <w:right w:w="0" w:type="dxa"/>
          </w:tblCellMar>
        </w:tblPrEx>
        <w:trPr>
          <w:trHeight w:val="440"/>
        </w:trPr>
        <w:tc>
          <w:tcPr>
            <w:noWrap w:val="0"/>
            <w:tcMar>
              <w:top w:w="5" w:type="dxa"/>
              <w:left w:w="5" w:type="dxa"/>
              <w:bottom w:w="5" w:type="dxa"/>
              <w:right w:w="5" w:type="dxa"/>
            </w:tcMar>
            <w:vAlign w:val="top"/>
            <w:hideMark/>
          </w:tcPr>
          <w:p>
            <w:pPr>
              <w:widowControl w:val="0"/>
              <w:spacing w:before="15" w:after="0"/>
              <w:ind w:left="50"/>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231F20"/>
                <w:sz w:val="22"/>
                <w:szCs w:val="22"/>
              </w:rPr>
              <w:t>户名 :</w:t>
            </w:r>
          </w:p>
        </w:tc>
        <w:tc>
          <w:tcPr>
            <w:noWrap w:val="0"/>
            <w:tcMar>
              <w:top w:w="5" w:type="dxa"/>
              <w:left w:w="5" w:type="dxa"/>
              <w:bottom w:w="5" w:type="dxa"/>
              <w:right w:w="5"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noWrap w:val="0"/>
            <w:tcMar>
              <w:top w:w="5" w:type="dxa"/>
              <w:left w:w="5" w:type="dxa"/>
              <w:bottom w:w="5" w:type="dxa"/>
              <w:right w:w="5"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noWrap w:val="0"/>
            <w:tcMar>
              <w:top w:w="5" w:type="dxa"/>
              <w:left w:w="5" w:type="dxa"/>
              <w:bottom w:w="5" w:type="dxa"/>
              <w:right w:w="5"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noWrap w:val="0"/>
            <w:tcMar>
              <w:top w:w="5" w:type="dxa"/>
              <w:left w:w="5" w:type="dxa"/>
              <w:bottom w:w="5" w:type="dxa"/>
              <w:right w:w="5" w:type="dxa"/>
            </w:tcMar>
            <w:vAlign w:val="top"/>
            <w:hideMark/>
          </w:tcPr>
          <w:p>
            <w:pPr>
              <w:widowControl w:val="0"/>
              <w:spacing w:before="15" w:after="0"/>
              <w:ind w:right="48"/>
              <w:jc w:val="right"/>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231F20"/>
                <w:sz w:val="22"/>
                <w:szCs w:val="22"/>
              </w:rPr>
              <w:t>户名 :</w:t>
            </w:r>
          </w:p>
        </w:tc>
      </w:tr>
      <w:tr>
        <w:tblPrEx>
          <w:tblW w:w="5000" w:type="pct"/>
          <w:tblCellMar>
            <w:top w:w="0" w:type="dxa"/>
            <w:left w:w="0" w:type="dxa"/>
            <w:bottom w:w="0" w:type="dxa"/>
            <w:right w:w="0" w:type="dxa"/>
          </w:tblCellMar>
        </w:tblPrEx>
        <w:trPr>
          <w:trHeight w:val="440"/>
        </w:trPr>
        <w:tc>
          <w:tcPr>
            <w:noWrap w:val="0"/>
            <w:tcMar>
              <w:top w:w="5" w:type="dxa"/>
              <w:left w:w="5" w:type="dxa"/>
              <w:bottom w:w="5" w:type="dxa"/>
              <w:right w:w="5" w:type="dxa"/>
            </w:tcMar>
            <w:vAlign w:val="top"/>
            <w:hideMark/>
          </w:tcPr>
          <w:p>
            <w:pPr>
              <w:widowControl w:val="0"/>
              <w:spacing w:before="15" w:after="0"/>
              <w:ind w:left="50"/>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231F20"/>
                <w:sz w:val="22"/>
                <w:szCs w:val="22"/>
              </w:rPr>
              <w:t>签订地点 :</w:t>
            </w:r>
          </w:p>
        </w:tc>
        <w:tc>
          <w:tcPr>
            <w:noWrap w:val="0"/>
            <w:tcMar>
              <w:top w:w="5" w:type="dxa"/>
              <w:left w:w="5" w:type="dxa"/>
              <w:bottom w:w="5" w:type="dxa"/>
              <w:right w:w="5"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noWrap w:val="0"/>
            <w:tcMar>
              <w:top w:w="5" w:type="dxa"/>
              <w:left w:w="5" w:type="dxa"/>
              <w:bottom w:w="5" w:type="dxa"/>
              <w:right w:w="5"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noWrap w:val="0"/>
            <w:tcMar>
              <w:top w:w="5" w:type="dxa"/>
              <w:left w:w="5" w:type="dxa"/>
              <w:bottom w:w="5" w:type="dxa"/>
              <w:right w:w="5"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noWrap w:val="0"/>
            <w:tcMar>
              <w:top w:w="5" w:type="dxa"/>
              <w:left w:w="5" w:type="dxa"/>
              <w:bottom w:w="5" w:type="dxa"/>
              <w:right w:w="5"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r>
        <w:tblPrEx>
          <w:tblW w:w="5000" w:type="pct"/>
          <w:tblCellMar>
            <w:top w:w="0" w:type="dxa"/>
            <w:left w:w="0" w:type="dxa"/>
            <w:bottom w:w="0" w:type="dxa"/>
            <w:right w:w="0" w:type="dxa"/>
          </w:tblCellMar>
        </w:tblPrEx>
        <w:trPr>
          <w:trHeight w:val="340"/>
        </w:trPr>
        <w:tc>
          <w:tcPr>
            <w:noWrap w:val="0"/>
            <w:tcMar>
              <w:top w:w="5" w:type="dxa"/>
              <w:left w:w="5" w:type="dxa"/>
              <w:bottom w:w="5" w:type="dxa"/>
              <w:right w:w="5" w:type="dxa"/>
            </w:tcMar>
            <w:vAlign w:val="top"/>
            <w:hideMark/>
          </w:tcPr>
          <w:p>
            <w:pPr>
              <w:widowControl w:val="0"/>
              <w:spacing w:before="15" w:after="0" w:line="311" w:lineRule="atLeast"/>
              <w:ind w:left="5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22"/>
                <w:szCs w:val="22"/>
              </w:rPr>
              <w:t>签订日期 :</w:t>
            </w:r>
          </w:p>
        </w:tc>
        <w:tc>
          <w:tcPr>
            <w:noWrap w:val="0"/>
            <w:tcMar>
              <w:top w:w="5" w:type="dxa"/>
              <w:left w:w="5" w:type="dxa"/>
              <w:bottom w:w="5" w:type="dxa"/>
              <w:right w:w="5" w:type="dxa"/>
            </w:tcMar>
            <w:vAlign w:val="top"/>
            <w:hideMark/>
          </w:tcPr>
          <w:p>
            <w:pPr>
              <w:widowControl w:val="0"/>
              <w:spacing w:before="15" w:after="0" w:line="311" w:lineRule="atLeast"/>
              <w:ind w:left="4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22"/>
                <w:szCs w:val="22"/>
              </w:rPr>
              <w:t>年</w:t>
            </w:r>
          </w:p>
        </w:tc>
        <w:tc>
          <w:tcPr>
            <w:noWrap w:val="0"/>
            <w:tcMar>
              <w:top w:w="5" w:type="dxa"/>
              <w:left w:w="5" w:type="dxa"/>
              <w:bottom w:w="5" w:type="dxa"/>
              <w:right w:w="5" w:type="dxa"/>
            </w:tcMar>
            <w:vAlign w:val="top"/>
            <w:hideMark/>
          </w:tcPr>
          <w:p>
            <w:pPr>
              <w:widowControl w:val="0"/>
              <w:spacing w:before="15" w:after="0" w:line="311" w:lineRule="atLeast"/>
              <w:ind w:left="22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22"/>
                <w:szCs w:val="22"/>
              </w:rPr>
              <w:t>月</w:t>
            </w:r>
          </w:p>
        </w:tc>
        <w:tc>
          <w:tcPr>
            <w:noWrap w:val="0"/>
            <w:tcMar>
              <w:top w:w="5" w:type="dxa"/>
              <w:left w:w="5" w:type="dxa"/>
              <w:bottom w:w="5" w:type="dxa"/>
              <w:right w:w="5" w:type="dxa"/>
            </w:tcMar>
            <w:vAlign w:val="top"/>
            <w:hideMark/>
          </w:tcPr>
          <w:p>
            <w:pPr>
              <w:widowControl w:val="0"/>
              <w:spacing w:before="15" w:after="0" w:line="311" w:lineRule="atLeast"/>
              <w:ind w:left="22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22"/>
                <w:szCs w:val="22"/>
              </w:rPr>
              <w:t>日</w:t>
            </w:r>
          </w:p>
        </w:tc>
        <w:tc>
          <w:tcPr>
            <w:noWrap w:val="0"/>
            <w:tcMar>
              <w:top w:w="5" w:type="dxa"/>
              <w:left w:w="5" w:type="dxa"/>
              <w:bottom w:w="5" w:type="dxa"/>
              <w:right w:w="5"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r>
    </w:tbl>
    <w:p w:rsidR="00A77B3E"/>
    <w:sectPr>
      <w:footerReference w:type="default" r:id="rId4"/>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line="14" w:lineRule="auto"/>
      <w:rPr>
        <w:rFonts w:ascii="Times New Roman" w:eastAsia="Times New Roman" w:hAnsi="Times New Roman" w:cs="Times New Roman"/>
        <w:sz w:val="20"/>
        <w:szCs w:val="20"/>
      </w:rPr>
    </w:pPr>
    <w:r>
      <w:rPr>
        <w:rFonts w:ascii="Times New Roman" w:eastAsia="Times New Roman" w:hAnsi="Times New Roman" w:cs="Times New Roman"/>
        <w:strike w:val="0"/>
        <w:sz w:val="20"/>
        <w:szCs w:val="20"/>
        <w:u w:val="none"/>
      </w:rPr>
      <w:drawing>
        <wp:anchor simplePos="0" relativeHeight="251658240" behindDoc="1" locked="0" layoutInCell="1" allowOverlap="1">
          <wp:simplePos x="0" y="0"/>
          <wp:positionH relativeFrom="page">
            <wp:posOffset>6571107</wp:posOffset>
          </wp:positionH>
          <wp:positionV relativeFrom="page">
            <wp:posOffset>10023729</wp:posOffset>
          </wp:positionV>
          <wp:extent cx="114300" cy="1714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114300" cy="171450"/>
                  </a:xfrm>
                  <a:prstGeom prst="rect">
                    <a:avLst/>
                  </a:prstGeom>
                </pic:spPr>
              </pic:pic>
            </a:graphicData>
          </a:graphic>
        </wp:anchor>
      </w:drawing>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5"/>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6"/>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numbering" Target="numbering.xml" /><Relationship Id="rId6"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