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8"/>
          <w:szCs w:val="28"/>
        </w:rPr>
        <w:t xml:space="preserve">浙 </w:t>
      </w:r>
      <w:r>
        <w:rPr>
          <w:rFonts w:ascii="宋体" w:eastAsia="宋体" w:hAnsi="宋体" w:cs="宋体"/>
          <w:sz w:val="28"/>
          <w:szCs w:val="28"/>
        </w:rPr>
        <w:t>F1-3-2012-1</w:t>
      </w:r>
    </w:p>
    <w:p>
      <w:pPr>
        <w:widowControl w:val="0"/>
        <w:spacing w:before="0" w:after="160" w:line="420" w:lineRule="atLeast"/>
        <w:jc w:val="both"/>
        <w:rPr>
          <w:rFonts w:ascii="Times New Roman" w:eastAsia="Times New Roman" w:hAnsi="Times New Roman" w:cs="Times New Roman"/>
        </w:rPr>
      </w:pPr>
    </w:p>
    <w:p>
      <w:pPr>
        <w:widowControl w:val="0"/>
        <w:spacing w:before="312" w:after="312" w:line="420" w:lineRule="atLeast"/>
        <w:jc w:val="center"/>
        <w:rPr>
          <w:rFonts w:ascii="Times New Roman" w:eastAsia="Times New Roman" w:hAnsi="Times New Roman" w:cs="Times New Roman"/>
        </w:rPr>
      </w:pPr>
      <w:r>
        <w:rPr>
          <w:rFonts w:ascii="宋体" w:eastAsia="宋体" w:hAnsi="宋体" w:cs="宋体"/>
          <w:sz w:val="40"/>
          <w:szCs w:val="40"/>
        </w:rPr>
        <w:t>浙江省家具买卖合同</w:t>
      </w:r>
    </w:p>
    <w:p>
      <w:pPr>
        <w:widowControl w:val="0"/>
        <w:spacing w:before="0" w:after="312" w:line="420" w:lineRule="atLeast"/>
        <w:jc w:val="center"/>
        <w:rPr>
          <w:rFonts w:ascii="Times New Roman" w:eastAsia="Times New Roman" w:hAnsi="Times New Roman" w:cs="Times New Roman"/>
        </w:rPr>
      </w:pPr>
      <w:r>
        <w:rPr>
          <w:rFonts w:ascii="宋体" w:eastAsia="宋体" w:hAnsi="宋体" w:cs="宋体"/>
          <w:sz w:val="28"/>
          <w:szCs w:val="28"/>
        </w:rPr>
        <w:t>（示范文本</w:t>
      </w:r>
      <w:r>
        <w:rPr>
          <w:rFonts w:ascii="宋体" w:eastAsia="宋体" w:hAnsi="宋体" w:cs="宋体"/>
          <w:sz w:val="28"/>
          <w:szCs w:val="28"/>
        </w:rPr>
        <w:t xml:space="preserve"> </w:t>
      </w:r>
      <w:r>
        <w:rPr>
          <w:rFonts w:ascii="宋体" w:eastAsia="宋体" w:hAnsi="宋体" w:cs="宋体"/>
          <w:sz w:val="28"/>
          <w:szCs w:val="28"/>
        </w:rPr>
        <w:t>2011版）</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为维护相关方的合法权益，根据《中华人民共和国合同法》、《中华人民共和国产品质量法》、《中华人民共和国消费者权益保护法》及有关规定，相关方协商一致，按下列条款成交所订家具的买卖。</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一、</w:t>
      </w:r>
      <w:r>
        <w:rPr>
          <w:rFonts w:ascii="宋体" w:eastAsia="宋体" w:hAnsi="宋体" w:cs="宋体"/>
        </w:rPr>
        <w:t>家具买卖内容及金额</w:t>
      </w:r>
    </w:p>
    <w:tbl>
      <w:tblPr>
        <w:tblpPr w:leftFromText="180" w:rightFromText="180" w:topFromText="0" w:bottomFromText="0" w:vertAnchor="text" w:tblpY="1"/>
        <w:tblOverlap w:val="never"/>
        <w:tblW w:w="5000" w:type="pct"/>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
      <w:tblGrid>
        <w:gridCol w:w="940"/>
        <w:gridCol w:w="627"/>
        <w:gridCol w:w="940"/>
        <w:gridCol w:w="725"/>
        <w:gridCol w:w="704"/>
        <w:gridCol w:w="920"/>
        <w:gridCol w:w="647"/>
        <w:gridCol w:w="1133"/>
        <w:gridCol w:w="704"/>
        <w:gridCol w:w="1241"/>
      </w:tblGrid>
      <w:tr>
        <w:tblPrEx>
          <w:tblW w:w="5000" w:type="pct"/>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Ex>
        <w:trPr>
          <w:trHeight w:val="552"/>
        </w:trPr>
        <w:tc>
          <w:tcPr>
            <w:tcBorders>
              <w:bottom w:val="single" w:sz="6" w:space="0" w:color="000000"/>
              <w:right w:val="single" w:sz="6" w:space="0" w:color="000000"/>
            </w:tcBorders>
            <w:noWrap w:val="0"/>
            <w:tcMar>
              <w:top w:w="15"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家具名称</w:t>
            </w:r>
          </w:p>
        </w:tc>
        <w:tc>
          <w:tcPr>
            <w:tcBorders>
              <w:left w:val="single" w:sz="6" w:space="0" w:color="000000"/>
              <w:bottom w:val="single" w:sz="6" w:space="0" w:color="000000"/>
              <w:right w:val="single" w:sz="6" w:space="0" w:color="000000"/>
            </w:tcBorders>
            <w:noWrap w:val="0"/>
            <w:tcMar>
              <w:top w:w="15"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品牌</w:t>
            </w:r>
          </w:p>
        </w:tc>
        <w:tc>
          <w:tcPr>
            <w:tcBorders>
              <w:left w:val="single" w:sz="6" w:space="0" w:color="000000"/>
              <w:bottom w:val="single" w:sz="6" w:space="0" w:color="000000"/>
              <w:right w:val="single" w:sz="12" w:space="0" w:color="000000"/>
            </w:tcBorders>
            <w:noWrap w:val="0"/>
            <w:tcMar>
              <w:top w:w="15"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规格型号</w:t>
            </w:r>
          </w:p>
        </w:tc>
        <w:tc>
          <w:tcPr>
            <w:tcBorders>
              <w:left w:val="single" w:sz="12" w:space="0" w:color="000000"/>
              <w:bottom w:val="single" w:sz="6" w:space="0" w:color="000000"/>
              <w:right w:val="single" w:sz="6" w:space="0" w:color="000000"/>
            </w:tcBorders>
            <w:noWrap w:val="0"/>
            <w:tcMar>
              <w:top w:w="15"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颜 色</w:t>
            </w:r>
          </w:p>
        </w:tc>
        <w:tc>
          <w:tcPr>
            <w:tcBorders>
              <w:left w:val="single" w:sz="6" w:space="0" w:color="000000"/>
              <w:bottom w:val="single" w:sz="6" w:space="0" w:color="000000"/>
              <w:right w:val="single" w:sz="6" w:space="0" w:color="000000"/>
            </w:tcBorders>
            <w:noWrap w:val="0"/>
            <w:tcMar>
              <w:top w:w="15"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产 地</w:t>
            </w:r>
          </w:p>
        </w:tc>
        <w:tc>
          <w:tcPr>
            <w:tcBorders>
              <w:left w:val="single" w:sz="6" w:space="0" w:color="000000"/>
              <w:bottom w:val="single" w:sz="6" w:space="0" w:color="000000"/>
              <w:right w:val="single" w:sz="6" w:space="0" w:color="000000"/>
            </w:tcBorders>
            <w:noWrap w:val="0"/>
            <w:tcMar>
              <w:top w:w="15"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主要用材</w:t>
            </w:r>
          </w:p>
        </w:tc>
        <w:tc>
          <w:tcPr>
            <w:tcBorders>
              <w:left w:val="single" w:sz="6" w:space="0" w:color="000000"/>
              <w:bottom w:val="single" w:sz="6" w:space="0" w:color="000000"/>
              <w:right w:val="single" w:sz="12" w:space="0" w:color="000000"/>
            </w:tcBorders>
            <w:noWrap w:val="0"/>
            <w:tcMar>
              <w:top w:w="15" w:type="dxa"/>
              <w:left w:w="108" w:type="dxa"/>
              <w:bottom w:w="8" w:type="dxa"/>
              <w:right w:w="108" w:type="dxa"/>
            </w:tcMar>
            <w:vAlign w:val="center"/>
            <w:hideMark/>
          </w:tcPr>
          <w:p>
            <w:pPr>
              <w:widowControl w:val="0"/>
              <w:spacing w:before="24"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类别</w:t>
            </w:r>
          </w:p>
        </w:tc>
        <w:tc>
          <w:tcPr>
            <w:tcBorders>
              <w:left w:val="single" w:sz="12" w:space="0" w:color="000000"/>
              <w:bottom w:val="single" w:sz="6" w:space="0" w:color="000000"/>
              <w:right w:val="single" w:sz="6" w:space="0" w:color="000000"/>
            </w:tcBorders>
            <w:noWrap w:val="0"/>
            <w:tcMar>
              <w:top w:w="15" w:type="dxa"/>
              <w:left w:w="108" w:type="dxa"/>
              <w:bottom w:w="8" w:type="dxa"/>
              <w:right w:w="108" w:type="dxa"/>
            </w:tcMar>
            <w:vAlign w:val="center"/>
            <w:hideMark/>
          </w:tcPr>
          <w:p>
            <w:pPr>
              <w:widowControl w:val="0"/>
              <w:spacing w:before="24" w:after="160" w:line="259" w:lineRule="auto"/>
              <w:ind w:left="133" w:right="117"/>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单价</w:t>
            </w:r>
          </w:p>
          <w:p>
            <w:pPr>
              <w:widowControl w:val="0"/>
              <w:spacing w:before="43" w:after="160" w:line="259" w:lineRule="auto"/>
              <w:ind w:left="133" w:right="117"/>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（元）</w:t>
            </w:r>
          </w:p>
        </w:tc>
        <w:tc>
          <w:tcPr>
            <w:tcBorders>
              <w:left w:val="single" w:sz="6" w:space="0" w:color="000000"/>
              <w:bottom w:val="single" w:sz="6" w:space="0" w:color="000000"/>
              <w:right w:val="single" w:sz="6" w:space="0" w:color="000000"/>
            </w:tcBorders>
            <w:noWrap w:val="0"/>
            <w:tcMar>
              <w:top w:w="15"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数 量</w:t>
            </w:r>
          </w:p>
        </w:tc>
        <w:tc>
          <w:tcPr>
            <w:tcBorders>
              <w:left w:val="single" w:sz="6" w:space="0" w:color="000000"/>
              <w:bottom w:val="single" w:sz="6" w:space="0" w:color="000000"/>
            </w:tcBorders>
            <w:noWrap w:val="0"/>
            <w:tcMar>
              <w:top w:w="15" w:type="dxa"/>
              <w:left w:w="108" w:type="dxa"/>
              <w:bottom w:w="8" w:type="dxa"/>
              <w:right w:w="108" w:type="dxa"/>
            </w:tcMar>
            <w:vAlign w:val="center"/>
            <w:hideMark/>
          </w:tcPr>
          <w:p>
            <w:pPr>
              <w:widowControl w:val="0"/>
              <w:spacing w:before="24" w:after="160" w:line="259" w:lineRule="auto"/>
              <w:ind w:left="181" w:right="14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金额</w:t>
            </w:r>
          </w:p>
          <w:p>
            <w:pPr>
              <w:widowControl w:val="0"/>
              <w:spacing w:before="43" w:after="160" w:line="259" w:lineRule="auto"/>
              <w:ind w:left="181" w:right="14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（元）</w:t>
            </w:r>
          </w:p>
        </w:tc>
      </w:tr>
      <w:tr>
        <w:tblPrEx>
          <w:tblW w:w="5000" w:type="pct"/>
          <w:tblCellMar>
            <w:top w:w="0" w:type="dxa"/>
            <w:left w:w="0" w:type="dxa"/>
            <w:bottom w:w="0" w:type="dxa"/>
            <w:right w:w="0" w:type="dxa"/>
          </w:tblCellMar>
        </w:tblPrEx>
        <w:trPr>
          <w:trHeight w:val="80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12"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12"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12"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12"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77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12"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12"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12"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12"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762"/>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12"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12" w:space="0" w:color="000000"/>
              <w:bottom w:val="single" w:sz="12" w:space="0" w:color="000000"/>
              <w:right w:val="single" w:sz="6" w:space="0" w:color="000000"/>
            </w:tcBorders>
            <w:noWrap w:val="0"/>
            <w:tcMar>
              <w:top w:w="8" w:type="dxa"/>
              <w:left w:w="108" w:type="dxa"/>
              <w:bottom w:w="15"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12" w:space="0" w:color="000000"/>
              <w:right w:val="single" w:sz="6" w:space="0" w:color="000000"/>
            </w:tcBorders>
            <w:noWrap w:val="0"/>
            <w:tcMar>
              <w:top w:w="8" w:type="dxa"/>
              <w:left w:w="108" w:type="dxa"/>
              <w:bottom w:w="15"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12" w:space="0" w:color="000000"/>
              <w:right w:val="single" w:sz="6" w:space="0" w:color="000000"/>
            </w:tcBorders>
            <w:noWrap w:val="0"/>
            <w:tcMar>
              <w:top w:w="8" w:type="dxa"/>
              <w:left w:w="108" w:type="dxa"/>
              <w:bottom w:w="15"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12" w:space="0" w:color="000000"/>
              <w:right w:val="single" w:sz="12" w:space="0" w:color="000000"/>
            </w:tcBorders>
            <w:noWrap w:val="0"/>
            <w:tcMar>
              <w:top w:w="8" w:type="dxa"/>
              <w:left w:w="108" w:type="dxa"/>
              <w:bottom w:w="15"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12"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20"/>
        </w:trPr>
        <w:tc>
          <w:tcPr>
            <w:gridSpan w:val="10"/>
            <w:tcBorders>
              <w:top w:val="single" w:sz="12" w:space="0" w:color="000000"/>
              <w:bottom w:val="single" w:sz="6" w:space="0" w:color="000000"/>
            </w:tcBorders>
            <w:noWrap w:val="0"/>
            <w:tcMar>
              <w:top w:w="15" w:type="dxa"/>
              <w:left w:w="108" w:type="dxa"/>
              <w:bottom w:w="8" w:type="dxa"/>
              <w:right w:w="108" w:type="dxa"/>
            </w:tcMar>
            <w:vAlign w:val="center"/>
            <w:hideMark/>
          </w:tcPr>
          <w:p>
            <w:pPr>
              <w:widowControl w:val="0"/>
              <w:spacing w:before="31" w:after="160" w:line="259" w:lineRule="auto"/>
              <w:ind w:right="76"/>
              <w:jc w:val="right"/>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（可另附页填写）</w:t>
            </w:r>
          </w:p>
        </w:tc>
      </w:tr>
      <w:tr>
        <w:tblPrEx>
          <w:tblW w:w="5000" w:type="pct"/>
          <w:tblCellMar>
            <w:top w:w="0" w:type="dxa"/>
            <w:left w:w="0" w:type="dxa"/>
            <w:bottom w:w="0" w:type="dxa"/>
            <w:right w:w="0" w:type="dxa"/>
          </w:tblCellMar>
        </w:tblPrEx>
        <w:trPr>
          <w:trHeight w:val="2183"/>
        </w:trPr>
        <w:tc>
          <w:tcPr>
            <w:gridSpan w:val="10"/>
            <w:tcBorders>
              <w:top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22" w:after="160" w:line="278" w:lineRule="auto"/>
              <w:ind w:left="950" w:right="1907" w:hanging="843"/>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如果您购买的是木质家具或皮质沙发，请在表格中</w:t>
            </w:r>
            <w:r>
              <w:rPr>
                <w:rFonts w:ascii="宋体" w:eastAsia="宋体" w:hAnsi="宋体" w:cs="宋体"/>
                <w:b/>
                <w:bCs/>
                <w:i w:val="0"/>
                <w:iCs w:val="0"/>
                <w:smallCaps w:val="0"/>
                <w:color w:val="000000"/>
                <w:sz w:val="18"/>
                <w:szCs w:val="18"/>
              </w:rPr>
              <w:t>“类别”</w:t>
            </w:r>
            <w:r>
              <w:rPr>
                <w:rFonts w:ascii="宋体" w:eastAsia="宋体" w:hAnsi="宋体" w:cs="宋体"/>
                <w:b w:val="0"/>
                <w:bCs w:val="0"/>
                <w:i w:val="0"/>
                <w:iCs w:val="0"/>
                <w:smallCaps w:val="0"/>
                <w:color w:val="000000"/>
                <w:sz w:val="18"/>
                <w:szCs w:val="18"/>
              </w:rPr>
              <w:t xml:space="preserve">一栏中选择以下序号填写： </w:t>
            </w:r>
          </w:p>
          <w:p>
            <w:pPr>
              <w:widowControl w:val="0"/>
              <w:spacing w:before="0" w:after="160" w:line="269" w:lineRule="atLeast"/>
              <w:ind w:left="950" w:firstLine="360"/>
              <w:jc w:val="both"/>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strike w:val="0"/>
                <w:color w:val="000000"/>
                <w:u w:val="none"/>
              </w:rPr>
              <w:drawing>
                <wp:anchor simplePos="0" relativeHeight="251660288" behindDoc="0" locked="0" layoutInCell="1" allowOverlap="1">
                  <wp:simplePos x="0" y="0"/>
                  <wp:positionH relativeFrom="column">
                    <wp:posOffset>272415</wp:posOffset>
                  </wp:positionH>
                  <wp:positionV relativeFrom="paragraph">
                    <wp:posOffset>31750</wp:posOffset>
                  </wp:positionV>
                  <wp:extent cx="152400" cy="48577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52400" cy="485775"/>
                          </a:xfrm>
                          <a:prstGeom prst="rect">
                            <a:avLst/>
                          </a:prstGeom>
                        </pic:spPr>
                      </pic:pic>
                    </a:graphicData>
                  </a:graphic>
                </wp:anchor>
              </w:drawing>
            </w:r>
            <w:r>
              <w:rPr>
                <w:rFonts w:ascii="宋体" w:eastAsia="宋体" w:hAnsi="宋体" w:cs="宋体"/>
                <w:b/>
                <w:bCs/>
                <w:i w:val="0"/>
                <w:iCs w:val="0"/>
                <w:smallCaps w:val="0"/>
                <w:color w:val="000000"/>
                <w:sz w:val="18"/>
                <w:szCs w:val="18"/>
              </w:rPr>
              <w:t>实木类家具——</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① 全实木家具，② 实木家具，③ 实</w:t>
            </w:r>
            <w:r>
              <w:rPr>
                <w:rFonts w:ascii="宋体" w:eastAsia="宋体" w:hAnsi="宋体" w:cs="宋体"/>
                <w:b w:val="0"/>
                <w:bCs w:val="0"/>
                <w:i w:val="0"/>
                <w:iCs w:val="0"/>
                <w:smallCaps w:val="0"/>
                <w:color w:val="000000"/>
                <w:sz w:val="18"/>
                <w:szCs w:val="18"/>
              </w:rPr>
              <w:t>木贴面家具 ）</w:t>
            </w:r>
          </w:p>
          <w:p>
            <w:pPr>
              <w:widowControl w:val="0"/>
              <w:spacing w:before="0" w:after="160" w:line="269" w:lineRule="atLeast"/>
              <w:ind w:left="950"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人造板类家具——</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 ④ 纤维板家具，⑤ 刨花板家具，⑥ 细木工板家具，⑦ </w:t>
            </w:r>
            <w:r>
              <w:rPr>
                <w:rFonts w:ascii="宋体" w:eastAsia="宋体" w:hAnsi="宋体" w:cs="宋体"/>
                <w:b w:val="0"/>
                <w:bCs w:val="0"/>
                <w:i w:val="0"/>
                <w:iCs w:val="0"/>
                <w:smallCaps w:val="0"/>
                <w:color w:val="000000"/>
                <w:sz w:val="18"/>
                <w:szCs w:val="18"/>
              </w:rPr>
              <w:t>多层胶合板家具 ）</w:t>
            </w:r>
          </w:p>
          <w:p>
            <w:pPr>
              <w:widowControl w:val="0"/>
              <w:spacing w:before="43" w:after="160" w:line="259" w:lineRule="auto"/>
              <w:ind w:firstLine="108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xml:space="preserve">⑧ </w:t>
            </w:r>
            <w:r>
              <w:rPr>
                <w:rFonts w:ascii="宋体" w:eastAsia="宋体" w:hAnsi="宋体" w:cs="宋体"/>
                <w:b/>
                <w:bCs/>
                <w:i w:val="0"/>
                <w:iCs w:val="0"/>
                <w:smallCaps w:val="0"/>
                <w:color w:val="000000"/>
                <w:sz w:val="18"/>
                <w:szCs w:val="18"/>
              </w:rPr>
              <w:t>综合类家具</w:t>
            </w:r>
          </w:p>
          <w:p>
            <w:pPr>
              <w:widowControl w:val="0"/>
              <w:spacing w:before="43" w:after="160" w:line="259" w:lineRule="auto"/>
              <w:ind w:firstLine="1260"/>
              <w:jc w:val="both"/>
              <w:rPr>
                <w:rFonts w:ascii="Times New Roman" w:eastAsia="Times New Roman" w:hAnsi="Times New Roman" w:cs="Times New Roman"/>
                <w:b w:val="0"/>
                <w:bCs w:val="0"/>
                <w:i w:val="0"/>
                <w:iCs w:val="0"/>
                <w:smallCaps w:val="0"/>
                <w:color w:val="000000"/>
                <w:sz w:val="18"/>
                <w:szCs w:val="18"/>
              </w:rPr>
            </w:pPr>
            <w:r>
              <w:rPr>
                <w:rFonts w:ascii="Times New Roman" w:eastAsia="Times New Roman" w:hAnsi="Times New Roman" w:cs="Times New Roman"/>
                <w:b w:val="0"/>
                <w:bCs w:val="0"/>
                <w:i w:val="0"/>
                <w:iCs w:val="0"/>
                <w:smallCaps w:val="0"/>
                <w:strike w:val="0"/>
                <w:color w:val="000000"/>
                <w:sz w:val="18"/>
                <w:szCs w:val="18"/>
                <w:u w:val="none"/>
              </w:rPr>
              <w:drawing>
                <wp:anchor simplePos="0" relativeHeight="251661312" behindDoc="0" locked="0" layoutInCell="1" allowOverlap="1">
                  <wp:simplePos x="0" y="0"/>
                  <wp:positionH relativeFrom="column">
                    <wp:posOffset>309245</wp:posOffset>
                  </wp:positionH>
                  <wp:positionV relativeFrom="paragraph">
                    <wp:posOffset>154305</wp:posOffset>
                  </wp:positionV>
                  <wp:extent cx="123825" cy="40957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123825" cy="409575"/>
                          </a:xfrm>
                          <a:prstGeom prst="rect">
                            <a:avLst/>
                          </a:prstGeom>
                        </pic:spPr>
                      </pic:pic>
                    </a:graphicData>
                  </a:graphic>
                </wp:anchor>
              </w:drawing>
            </w:r>
            <w:r>
              <w:rPr>
                <w:rFonts w:ascii="宋体" w:eastAsia="宋体" w:hAnsi="宋体" w:cs="宋体"/>
                <w:b/>
                <w:bCs/>
                <w:i w:val="0"/>
                <w:iCs w:val="0"/>
                <w:smallCaps w:val="0"/>
                <w:color w:val="000000"/>
                <w:sz w:val="18"/>
                <w:szCs w:val="18"/>
              </w:rPr>
              <w:t>皮革沙发——</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⑨ 皮沙发，⑩ 全皮沙发</w:t>
            </w:r>
            <w:r>
              <w:rPr>
                <w:rFonts w:ascii="宋体" w:eastAsia="宋体" w:hAnsi="宋体" w:cs="宋体"/>
                <w:b w:val="0"/>
                <w:bCs w:val="0"/>
                <w:i w:val="0"/>
                <w:iCs w:val="0"/>
                <w:smallCaps w:val="0"/>
                <w:color w:val="000000"/>
                <w:sz w:val="18"/>
                <w:szCs w:val="18"/>
              </w:rPr>
              <w:t xml:space="preserve"> ）</w:t>
            </w:r>
          </w:p>
          <w:p>
            <w:pPr>
              <w:widowControl w:val="0"/>
              <w:spacing w:before="43" w:after="160" w:line="240" w:lineRule="atLeast"/>
              <w:ind w:left="635" w:firstLine="5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bCs/>
                <w:i w:val="0"/>
                <w:iCs w:val="0"/>
                <w:smallCaps w:val="0"/>
                <w:color w:val="000000"/>
                <w:sz w:val="18"/>
                <w:szCs w:val="18"/>
              </w:rPr>
              <w:t>再生革沙发</w:t>
            </w:r>
          </w:p>
          <w:p>
            <w:pPr>
              <w:widowControl w:val="0"/>
              <w:spacing w:before="43" w:after="160" w:line="240" w:lineRule="atLeast"/>
              <w:ind w:left="635" w:firstLine="5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bCs/>
                <w:i w:val="0"/>
                <w:iCs w:val="0"/>
                <w:smallCaps w:val="0"/>
                <w:color w:val="000000"/>
                <w:sz w:val="18"/>
                <w:szCs w:val="18"/>
              </w:rPr>
              <w:t>人造革沙发</w:t>
            </w:r>
          </w:p>
        </w:tc>
      </w:tr>
      <w:tr>
        <w:tblPrEx>
          <w:tblW w:w="5000" w:type="pct"/>
          <w:tblCellMar>
            <w:top w:w="0" w:type="dxa"/>
            <w:left w:w="0" w:type="dxa"/>
            <w:bottom w:w="0" w:type="dxa"/>
            <w:right w:w="0" w:type="dxa"/>
          </w:tblCellMar>
        </w:tblPrEx>
        <w:trPr>
          <w:trHeight w:val="718"/>
        </w:trPr>
        <w:tc>
          <w:tcPr>
            <w:gridSpan w:val="10"/>
            <w:tcBorders>
              <w:top w:val="single" w:sz="6" w:space="0" w:color="000000"/>
            </w:tcBorders>
            <w:noWrap w:val="0"/>
            <w:tcMar>
              <w:top w:w="8" w:type="dxa"/>
              <w:left w:w="108" w:type="dxa"/>
              <w:bottom w:w="15" w:type="dxa"/>
              <w:right w:w="108" w:type="dxa"/>
            </w:tcMar>
            <w:vAlign w:val="center"/>
            <w:hideMark/>
          </w:tcPr>
          <w:p>
            <w:pPr>
              <w:widowControl w:val="0"/>
              <w:spacing w:before="6" w:after="160" w:line="259" w:lineRule="auto"/>
              <w:jc w:val="center"/>
              <w:rPr>
                <w:rFonts w:ascii="Times New Roman" w:eastAsia="Times New Roman" w:hAnsi="Times New Roman" w:cs="Times New Roman"/>
                <w:b w:val="0"/>
                <w:bCs w:val="0"/>
                <w:i w:val="0"/>
                <w:iCs w:val="0"/>
                <w:smallCaps w:val="0"/>
                <w:color w:val="000000"/>
                <w:sz w:val="18"/>
                <w:szCs w:val="18"/>
              </w:rPr>
            </w:pPr>
          </w:p>
          <w:p>
            <w:pPr>
              <w:widowControl w:val="0"/>
              <w:spacing w:before="1" w:after="160" w:line="266" w:lineRule="atLeast"/>
              <w:ind w:left="319"/>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合计人民币金额（</w:t>
            </w:r>
            <w:r>
              <w:rPr>
                <w:rFonts w:ascii="宋体" w:eastAsia="宋体" w:hAnsi="宋体" w:cs="宋体"/>
                <w:b/>
                <w:bCs/>
                <w:i w:val="0"/>
                <w:iCs w:val="0"/>
                <w:smallCaps w:val="0"/>
                <w:color w:val="000000"/>
                <w:spacing w:val="-3"/>
                <w:sz w:val="18"/>
                <w:szCs w:val="18"/>
              </w:rPr>
              <w:t>大</w:t>
            </w:r>
            <w:r>
              <w:rPr>
                <w:rFonts w:ascii="宋体" w:eastAsia="宋体" w:hAnsi="宋体" w:cs="宋体"/>
                <w:b/>
                <w:bCs/>
                <w:i w:val="0"/>
                <w:iCs w:val="0"/>
                <w:smallCaps w:val="0"/>
                <w:color w:val="000000"/>
                <w:sz w:val="18"/>
                <w:szCs w:val="18"/>
              </w:rPr>
              <w:t>写</w:t>
            </w:r>
            <w:r>
              <w:rPr>
                <w:rFonts w:ascii="宋体" w:eastAsia="宋体" w:hAnsi="宋体" w:cs="宋体"/>
                <w:b/>
                <w:bCs/>
                <w:i w:val="0"/>
                <w:iCs w:val="0"/>
                <w:smallCaps w:val="0"/>
                <w:color w:val="000000"/>
                <w:spacing w:val="-106"/>
                <w:sz w:val="18"/>
                <w:szCs w:val="18"/>
              </w:rPr>
              <w:t>）</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w:t>
            </w:r>
            <w:r>
              <w:rPr>
                <w:rFonts w:ascii="宋体" w:eastAsia="宋体" w:hAnsi="宋体" w:cs="宋体"/>
                <w:b/>
                <w:bCs/>
                <w:i w:val="0"/>
                <w:iCs w:val="0"/>
                <w:smallCaps w:val="0"/>
                <w:color w:val="000000"/>
                <w:sz w:val="18"/>
                <w:szCs w:val="18"/>
                <w:u w:val="single" w:color="000000"/>
              </w:rPr>
              <w:t xml:space="preserve">      </w:t>
            </w:r>
            <w:r>
              <w:rPr>
                <w:rFonts w:ascii="宋体" w:eastAsia="宋体" w:hAnsi="宋体" w:cs="宋体"/>
                <w:b/>
                <w:bCs/>
                <w:i w:val="0"/>
                <w:iCs w:val="0"/>
                <w:smallCaps w:val="0"/>
                <w:color w:val="000000"/>
                <w:sz w:val="18"/>
                <w:szCs w:val="18"/>
                <w:u w:val="single" w:color="000000"/>
              </w:rPr>
              <w:t>万</w:t>
            </w:r>
            <w:r>
              <w:rPr>
                <w:rFonts w:ascii="宋体" w:eastAsia="宋体" w:hAnsi="宋体" w:cs="宋体"/>
                <w:b/>
                <w:bCs/>
                <w:i w:val="0"/>
                <w:iCs w:val="0"/>
                <w:smallCaps w:val="0"/>
                <w:color w:val="000000"/>
                <w:sz w:val="18"/>
                <w:szCs w:val="18"/>
                <w:u w:val="single" w:color="000000"/>
              </w:rPr>
              <w:t xml:space="preserve">      </w:t>
            </w:r>
            <w:r>
              <w:rPr>
                <w:rFonts w:ascii="宋体" w:eastAsia="宋体" w:hAnsi="宋体" w:cs="宋体"/>
                <w:b/>
                <w:bCs/>
                <w:i w:val="0"/>
                <w:iCs w:val="0"/>
                <w:smallCaps w:val="0"/>
                <w:color w:val="000000"/>
                <w:sz w:val="18"/>
                <w:szCs w:val="18"/>
                <w:u w:val="single" w:color="000000"/>
              </w:rPr>
              <w:t>仟</w:t>
            </w:r>
            <w:r>
              <w:rPr>
                <w:rFonts w:ascii="宋体" w:eastAsia="宋体" w:hAnsi="宋体" w:cs="宋体"/>
                <w:b/>
                <w:bCs/>
                <w:i w:val="0"/>
                <w:iCs w:val="0"/>
                <w:smallCaps w:val="0"/>
                <w:color w:val="000000"/>
                <w:sz w:val="18"/>
                <w:szCs w:val="18"/>
                <w:u w:val="single" w:color="000000"/>
              </w:rPr>
              <w:t xml:space="preserve">    </w:t>
            </w:r>
            <w:r>
              <w:rPr>
                <w:rFonts w:ascii="宋体" w:eastAsia="宋体" w:hAnsi="宋体" w:cs="宋体"/>
                <w:b/>
                <w:bCs/>
                <w:i w:val="0"/>
                <w:iCs w:val="0"/>
                <w:smallCaps w:val="0"/>
                <w:color w:val="000000"/>
                <w:sz w:val="18"/>
                <w:szCs w:val="18"/>
                <w:u w:val="single" w:color="000000"/>
              </w:rPr>
              <w:t>佰</w:t>
            </w:r>
            <w:r>
              <w:rPr>
                <w:rFonts w:ascii="宋体" w:eastAsia="宋体" w:hAnsi="宋体" w:cs="宋体"/>
                <w:b/>
                <w:bCs/>
                <w:i w:val="0"/>
                <w:iCs w:val="0"/>
                <w:smallCaps w:val="0"/>
                <w:color w:val="000000"/>
                <w:sz w:val="18"/>
                <w:szCs w:val="18"/>
                <w:u w:val="single" w:color="000000"/>
              </w:rPr>
              <w:t xml:space="preserve">      </w:t>
            </w:r>
            <w:r>
              <w:rPr>
                <w:rFonts w:ascii="宋体" w:eastAsia="宋体" w:hAnsi="宋体" w:cs="宋体"/>
                <w:b/>
                <w:bCs/>
                <w:i w:val="0"/>
                <w:iCs w:val="0"/>
                <w:smallCaps w:val="0"/>
                <w:color w:val="000000"/>
                <w:sz w:val="18"/>
                <w:szCs w:val="18"/>
                <w:u w:val="single" w:color="000000"/>
              </w:rPr>
              <w:t>拾</w:t>
            </w:r>
            <w:r>
              <w:rPr>
                <w:rFonts w:ascii="宋体" w:eastAsia="宋体" w:hAnsi="宋体" w:cs="宋体"/>
                <w:b/>
                <w:bCs/>
                <w:i w:val="0"/>
                <w:iCs w:val="0"/>
                <w:smallCaps w:val="0"/>
                <w:color w:val="000000"/>
                <w:sz w:val="18"/>
                <w:szCs w:val="18"/>
                <w:u w:val="single" w:color="000000"/>
              </w:rPr>
              <w:t xml:space="preserve">      </w:t>
            </w:r>
            <w:r>
              <w:rPr>
                <w:rFonts w:ascii="宋体" w:eastAsia="宋体" w:hAnsi="宋体" w:cs="宋体"/>
                <w:b/>
                <w:bCs/>
                <w:i w:val="0"/>
                <w:iCs w:val="0"/>
                <w:smallCaps w:val="0"/>
                <w:color w:val="000000"/>
                <w:sz w:val="18"/>
                <w:szCs w:val="18"/>
                <w:u w:val="single" w:color="000000"/>
              </w:rPr>
              <w:t>元</w:t>
            </w:r>
            <w:r>
              <w:rPr>
                <w:rFonts w:ascii="宋体" w:eastAsia="宋体" w:hAnsi="宋体" w:cs="宋体"/>
                <w:b/>
                <w:bCs/>
                <w:i w:val="0"/>
                <w:iCs w:val="0"/>
                <w:smallCaps w:val="0"/>
                <w:color w:val="000000"/>
                <w:sz w:val="18"/>
                <w:szCs w:val="18"/>
                <w:u w:val="single" w:color="000000"/>
              </w:rPr>
              <w:t xml:space="preserve">      </w:t>
            </w:r>
            <w:r>
              <w:rPr>
                <w:rFonts w:ascii="宋体" w:eastAsia="宋体" w:hAnsi="宋体" w:cs="宋体"/>
                <w:b/>
                <w:bCs/>
                <w:i w:val="0"/>
                <w:iCs w:val="0"/>
                <w:smallCaps w:val="0"/>
                <w:color w:val="000000"/>
                <w:sz w:val="18"/>
                <w:szCs w:val="18"/>
                <w:u w:val="single" w:color="000000"/>
              </w:rPr>
              <w:t>角</w:t>
            </w:r>
            <w:r>
              <w:rPr>
                <w:rFonts w:ascii="宋体" w:eastAsia="宋体" w:hAnsi="宋体" w:cs="宋体"/>
                <w:b/>
                <w:bCs/>
                <w:i w:val="0"/>
                <w:iCs w:val="0"/>
                <w:smallCaps w:val="0"/>
                <w:color w:val="000000"/>
                <w:sz w:val="18"/>
                <w:szCs w:val="18"/>
                <w:u w:val="single" w:color="000000"/>
              </w:rPr>
              <w:t xml:space="preserve">     </w:t>
            </w:r>
            <w:r>
              <w:rPr>
                <w:rFonts w:ascii="宋体" w:eastAsia="宋体" w:hAnsi="宋体" w:cs="宋体"/>
                <w:b/>
                <w:bCs/>
                <w:i w:val="0"/>
                <w:iCs w:val="0"/>
                <w:smallCaps w:val="0"/>
                <w:color w:val="000000"/>
                <w:sz w:val="18"/>
                <w:szCs w:val="18"/>
                <w:u w:val="single" w:color="000000"/>
              </w:rPr>
              <w:t>整</w:t>
            </w:r>
            <w:r>
              <w:rPr>
                <w:rFonts w:ascii="宋体" w:eastAsia="宋体" w:hAnsi="宋体" w:cs="宋体"/>
                <w:b/>
                <w:bCs/>
                <w:i w:val="0"/>
                <w:iCs w:val="0"/>
                <w:smallCaps w:val="0"/>
                <w:color w:val="000000"/>
                <w:sz w:val="18"/>
                <w:szCs w:val="18"/>
              </w:rPr>
              <w:t>￥：</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元</w:t>
            </w:r>
          </w:p>
        </w:tc>
      </w:tr>
    </w:tbl>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二、其它相关费用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运输费：人民币</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元，由</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支付；安装费：人民币</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元，由</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支付；其它费用：人民币</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u w:val="single"/>
        </w:rPr>
        <w:tab/>
      </w:r>
      <w:r>
        <w:rPr>
          <w:rFonts w:ascii="宋体" w:eastAsia="宋体" w:hAnsi="宋体" w:cs="宋体"/>
          <w:sz w:val="22"/>
          <w:szCs w:val="22"/>
          <w:u w:val="single"/>
        </w:rPr>
        <w:t xml:space="preserve">     </w:t>
      </w:r>
      <w:r>
        <w:rPr>
          <w:rFonts w:ascii="宋体" w:eastAsia="宋体" w:hAnsi="宋体" w:cs="宋体"/>
          <w:sz w:val="22"/>
          <w:szCs w:val="22"/>
        </w:rPr>
        <w:t>元，由</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u w:val="single"/>
        </w:rPr>
        <w:tab/>
      </w:r>
      <w:r>
        <w:rPr>
          <w:rFonts w:ascii="宋体" w:eastAsia="宋体" w:hAnsi="宋体" w:cs="宋体"/>
          <w:sz w:val="22"/>
          <w:szCs w:val="22"/>
          <w:u w:val="single"/>
        </w:rPr>
        <w:t xml:space="preserve">     </w:t>
      </w:r>
      <w:r>
        <w:rPr>
          <w:rFonts w:ascii="宋体" w:eastAsia="宋体" w:hAnsi="宋体" w:cs="宋体"/>
          <w:sz w:val="22"/>
          <w:szCs w:val="22"/>
        </w:rPr>
        <w:t>支付。</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三、款项支付方式</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sym w:font="宋体" w:char="F0A8"/>
      </w:r>
      <w:r>
        <w:rPr>
          <w:rFonts w:ascii="宋体" w:eastAsia="宋体" w:hAnsi="宋体" w:cs="宋体"/>
          <w:sz w:val="22"/>
          <w:szCs w:val="22"/>
        </w:rPr>
        <w:t>一次性付款：在签订本合同时，买方付清全部款项</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160" w:line="420" w:lineRule="atLeast"/>
        <w:jc w:val="both"/>
        <w:rPr>
          <w:rFonts w:ascii="方正书宋简体" w:eastAsia="方正书宋简体" w:hAnsi="方正书宋简体" w:cs="方正书宋简体"/>
          <w:sz w:val="22"/>
          <w:szCs w:val="22"/>
          <w:u w:val="single"/>
        </w:rPr>
      </w:pPr>
      <w:r>
        <w:rPr>
          <w:rFonts w:ascii="宋体" w:eastAsia="宋体" w:hAnsi="宋体" w:cs="宋体"/>
          <w:sz w:val="22"/>
          <w:szCs w:val="22"/>
        </w:rPr>
        <w:sym w:font="宋体" w:char="F0D8"/>
      </w:r>
      <w:r>
        <w:rPr>
          <w:rFonts w:ascii="宋体" w:eastAsia="宋体" w:hAnsi="宋体" w:cs="宋体"/>
          <w:sz w:val="22"/>
          <w:szCs w:val="22"/>
        </w:rPr>
        <w:t xml:space="preserve">  </w:t>
      </w:r>
      <w:r>
        <w:rPr>
          <w:rFonts w:ascii="宋体" w:eastAsia="宋体" w:hAnsi="宋体" w:cs="宋体"/>
          <w:sz w:val="22"/>
          <w:szCs w:val="22"/>
        </w:rPr>
        <w:sym w:font="宋体" w:char="F0A8"/>
      </w:r>
      <w:r>
        <w:rPr>
          <w:rFonts w:ascii="宋体" w:eastAsia="宋体" w:hAnsi="宋体" w:cs="宋体"/>
          <w:sz w:val="22"/>
          <w:szCs w:val="22"/>
        </w:rPr>
        <w:t>分期付款：买方在签订本合同时支付（</w:t>
      </w:r>
      <w:r>
        <w:rPr>
          <w:rFonts w:ascii="宋体" w:eastAsia="宋体" w:hAnsi="宋体" w:cs="宋体"/>
          <w:sz w:val="22"/>
          <w:szCs w:val="22"/>
        </w:rPr>
        <w:sym w:font="宋体" w:char="F0A8"/>
      </w:r>
      <w:r>
        <w:rPr>
          <w:rFonts w:ascii="宋体" w:eastAsia="宋体" w:hAnsi="宋体" w:cs="宋体"/>
          <w:sz w:val="22"/>
          <w:szCs w:val="22"/>
        </w:rPr>
        <w:t xml:space="preserve"> 定金款</w:t>
      </w:r>
      <w:r>
        <w:rPr>
          <w:rFonts w:ascii="宋体" w:eastAsia="宋体" w:hAnsi="宋体" w:cs="宋体"/>
          <w:sz w:val="22"/>
          <w:szCs w:val="22"/>
        </w:rPr>
        <w:t xml:space="preserve">  </w:t>
      </w:r>
      <w:r>
        <w:rPr>
          <w:rFonts w:ascii="宋体" w:eastAsia="宋体" w:hAnsi="宋体" w:cs="宋体"/>
          <w:sz w:val="22"/>
          <w:szCs w:val="22"/>
        </w:rPr>
        <w:sym w:font="宋体" w:char="F0A8"/>
      </w:r>
      <w:r>
        <w:rPr>
          <w:rFonts w:ascii="宋体" w:eastAsia="宋体" w:hAnsi="宋体" w:cs="宋体"/>
          <w:sz w:val="22"/>
          <w:szCs w:val="22"/>
        </w:rPr>
        <w:t xml:space="preserve"> 预付款）</w:t>
      </w:r>
      <w:r>
        <w:rPr>
          <w:rFonts w:ascii="宋体" w:eastAsia="宋体" w:hAnsi="宋体" w:cs="宋体"/>
          <w:sz w:val="22"/>
          <w:szCs w:val="22"/>
          <w:u w:val="single"/>
        </w:rPr>
        <w:t xml:space="preserve"> </w:t>
      </w:r>
      <w:r>
        <w:rPr>
          <w:rFonts w:ascii="宋体" w:eastAsia="宋体" w:hAnsi="宋体" w:cs="宋体"/>
          <w:sz w:val="24"/>
          <w:szCs w:val="24"/>
          <w:u w:val="single"/>
        </w:rPr>
        <w:tab/>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元；在</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支付货款</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元，若前期已支付定金款，则定金款抵作货款。</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在签订本合同时支付的定金，买方不履行约定的债务的，无权要求返还定金；卖方不履行约定的债务的，应当双倍返还定金。</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四、质量标准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产品质量必须符合国家、行业相关标准的强制性条款要求，同时还应符合企业明示质量标准（无明示质量标准时按照相关国家、行业标准）、产品使用说明、宣传资料以及</w:t>
      </w:r>
      <w:r>
        <w:rPr>
          <w:rFonts w:ascii="宋体" w:eastAsia="宋体" w:hAnsi="宋体" w:cs="宋体"/>
          <w:sz w:val="22"/>
          <w:szCs w:val="22"/>
        </w:rPr>
        <w:sym w:font="宋体" w:char="F0A8"/>
      </w:r>
      <w:r>
        <w:rPr>
          <w:rFonts w:ascii="宋体" w:eastAsia="宋体" w:hAnsi="宋体" w:cs="宋体"/>
          <w:sz w:val="22"/>
          <w:szCs w:val="22"/>
        </w:rPr>
        <w:t>经双方确认的样品、照片或图纸、</w:t>
      </w:r>
      <w:r>
        <w:rPr>
          <w:rFonts w:ascii="宋体" w:eastAsia="宋体" w:hAnsi="宋体" w:cs="宋体"/>
          <w:sz w:val="22"/>
          <w:szCs w:val="22"/>
        </w:rPr>
        <w:sym w:font="宋体" w:char="F0A8"/>
      </w:r>
      <w:r>
        <w:rPr>
          <w:rFonts w:ascii="宋体" w:eastAsia="宋体" w:hAnsi="宋体" w:cs="宋体"/>
          <w:sz w:val="22"/>
          <w:szCs w:val="22"/>
        </w:rPr>
        <w:t>其它双方约定</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u w:val="single"/>
        </w:rPr>
        <w:tab/>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u w:val="single"/>
        </w:rPr>
        <w:tab/>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u w:val="single"/>
        </w:rPr>
        <w:tab/>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u w:val="single"/>
        </w:rPr>
        <w:tab/>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u w:val="single"/>
        </w:rPr>
        <w:tab/>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u w:val="single"/>
        </w:rPr>
        <w:tab/>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u w:val="single"/>
        </w:rPr>
        <w:tab/>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u w:val="single"/>
        </w:rPr>
        <w:tab/>
      </w:r>
      <w:r>
        <w:rPr>
          <w:rFonts w:ascii="宋体" w:eastAsia="宋体" w:hAnsi="宋体" w:cs="宋体"/>
          <w:sz w:val="22"/>
          <w:szCs w:val="22"/>
          <w:u w:val="single"/>
        </w:rPr>
        <w:tab/>
      </w:r>
      <w:r>
        <w:rPr>
          <w:rFonts w:ascii="宋体" w:eastAsia="宋体" w:hAnsi="宋体" w:cs="宋体"/>
          <w:sz w:val="22"/>
          <w:szCs w:val="22"/>
        </w:rPr>
        <w:t>。</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五、交货及验收</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sym w:font="宋体" w:char="F0A8"/>
      </w:r>
      <w:r>
        <w:rPr>
          <w:rFonts w:ascii="宋体" w:eastAsia="宋体" w:hAnsi="宋体" w:cs="宋体"/>
          <w:sz w:val="22"/>
          <w:szCs w:val="22"/>
        </w:rPr>
        <w:t>买方</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日前自提；</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sym w:font="宋体" w:char="F0A8"/>
      </w:r>
      <w:r>
        <w:rPr>
          <w:rFonts w:ascii="宋体" w:eastAsia="宋体" w:hAnsi="宋体" w:cs="宋体"/>
          <w:sz w:val="22"/>
          <w:szCs w:val="22"/>
        </w:rPr>
        <w:t>卖方于</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日送货至</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3520"/>
        <w:jc w:val="both"/>
        <w:rPr>
          <w:rFonts w:ascii="Times New Roman" w:eastAsia="Times New Roman" w:hAnsi="Times New Roman" w:cs="Times New Roman"/>
        </w:rPr>
      </w:pPr>
      <w:r>
        <w:rPr>
          <w:rFonts w:ascii="宋体" w:eastAsia="宋体" w:hAnsi="宋体" w:cs="宋体"/>
          <w:sz w:val="22"/>
          <w:szCs w:val="22"/>
        </w:rPr>
        <w:t>（注：应写清详细地址，宜包括楼层或是否入室等）</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sym w:font="宋体" w:char="F0D8"/>
      </w:r>
      <w:r>
        <w:rPr>
          <w:rFonts w:ascii="宋体" w:eastAsia="宋体" w:hAnsi="宋体" w:cs="宋体"/>
          <w:sz w:val="22"/>
          <w:szCs w:val="22"/>
        </w:rPr>
        <w:t xml:space="preserve">  </w:t>
      </w:r>
      <w:r>
        <w:rPr>
          <w:rFonts w:ascii="宋体" w:eastAsia="宋体" w:hAnsi="宋体" w:cs="宋体"/>
          <w:sz w:val="22"/>
          <w:szCs w:val="22"/>
        </w:rPr>
        <w:sym w:font="宋体" w:char="F0A8"/>
      </w:r>
      <w:r>
        <w:rPr>
          <w:rFonts w:ascii="宋体" w:eastAsia="宋体" w:hAnsi="宋体" w:cs="宋体"/>
          <w:sz w:val="22"/>
          <w:szCs w:val="22"/>
        </w:rPr>
        <w:t>其他方式（如电话预约等）：</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若买方购买的商品由卖方安装的，则货到指定地点后给予卖方</w:t>
      </w:r>
      <w:r>
        <w:rPr>
          <w:rFonts w:ascii="宋体" w:eastAsia="宋体" w:hAnsi="宋体" w:cs="宋体"/>
          <w:sz w:val="22"/>
          <w:szCs w:val="22"/>
          <w:u w:val="single"/>
        </w:rPr>
        <w:t xml:space="preserve">    </w:t>
      </w:r>
      <w:r>
        <w:rPr>
          <w:rFonts w:ascii="宋体" w:eastAsia="宋体" w:hAnsi="宋体" w:cs="宋体"/>
          <w:sz w:val="22"/>
          <w:szCs w:val="22"/>
        </w:rPr>
        <w:t>天时间的安装期。</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买方应按照本合同第四条规定对产品进行验收。对于无需由卖方安装的家具，买方应在卖方送货到达指定地点后</w:t>
      </w:r>
      <w:r>
        <w:rPr>
          <w:rFonts w:ascii="宋体" w:eastAsia="宋体" w:hAnsi="宋体" w:cs="宋体"/>
          <w:sz w:val="22"/>
          <w:szCs w:val="22"/>
          <w:u w:val="single"/>
        </w:rPr>
        <w:t xml:space="preserve">           </w:t>
      </w:r>
      <w:r>
        <w:rPr>
          <w:rFonts w:ascii="宋体" w:eastAsia="宋体" w:hAnsi="宋体" w:cs="宋体"/>
          <w:sz w:val="22"/>
          <w:szCs w:val="22"/>
        </w:rPr>
        <w:t xml:space="preserve">（时间）或在货物自提前对家具的数量、款式、颜色及是否有明显质量缺陷进行验收；对于由卖方安装的家具，买方应在安装完毕后 </w:t>
      </w:r>
      <w:r>
        <w:rPr>
          <w:rFonts w:ascii="宋体" w:eastAsia="宋体" w:hAnsi="宋体" w:cs="宋体"/>
          <w:sz w:val="22"/>
          <w:szCs w:val="22"/>
          <w:u w:val="single"/>
        </w:rPr>
        <w:t xml:space="preserve">          </w:t>
      </w:r>
      <w:r>
        <w:rPr>
          <w:rFonts w:ascii="宋体" w:eastAsia="宋体" w:hAnsi="宋体" w:cs="宋体"/>
          <w:sz w:val="22"/>
          <w:szCs w:val="22"/>
        </w:rPr>
        <w:t>（时间</w:t>
      </w:r>
      <w:r>
        <w:rPr>
          <w:rFonts w:ascii="宋体" w:eastAsia="宋体" w:hAnsi="宋体" w:cs="宋体"/>
          <w:sz w:val="22"/>
          <w:szCs w:val="22"/>
        </w:rPr>
        <w:t>）</w:t>
      </w:r>
      <w:r>
        <w:rPr>
          <w:rFonts w:ascii="宋体" w:eastAsia="宋体" w:hAnsi="宋体" w:cs="宋体"/>
          <w:sz w:val="22"/>
          <w:szCs w:val="22"/>
        </w:rPr>
        <w:t>对家具质量进行验收。</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六、售后服务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家具“三包”按照浙江省实施《中华人民共和国消费者权益保护法》办法、DB33/T772-2009《家具售后服务规范》规定，双方约定三包期限为</w:t>
      </w:r>
      <w:r>
        <w:rPr>
          <w:rFonts w:ascii="宋体" w:eastAsia="宋体" w:hAnsi="宋体" w:cs="宋体"/>
          <w:sz w:val="22"/>
          <w:szCs w:val="22"/>
          <w:u w:val="single"/>
        </w:rPr>
        <w:t xml:space="preserve">       </w:t>
      </w:r>
      <w:r>
        <w:rPr>
          <w:rFonts w:ascii="宋体" w:eastAsia="宋体" w:hAnsi="宋体" w:cs="宋体"/>
          <w:sz w:val="22"/>
          <w:szCs w:val="22"/>
        </w:rPr>
        <w:t>年，（一般家具不得低于1年，红木家具不得低于2年）。产品有质量问题的，自交付之日起7日内，卖方应当根据买方的要求予以退货、更换或者修理</w:t>
      </w:r>
      <w:r>
        <w:rPr>
          <w:rFonts w:ascii="宋体" w:eastAsia="宋体" w:hAnsi="宋体" w:cs="宋体"/>
          <w:sz w:val="22"/>
          <w:szCs w:val="22"/>
        </w:rPr>
        <w:t>，</w:t>
      </w:r>
      <w:r>
        <w:rPr>
          <w:rFonts w:ascii="宋体" w:eastAsia="宋体" w:hAnsi="宋体" w:cs="宋体"/>
          <w:sz w:val="22"/>
          <w:szCs w:val="22"/>
        </w:rPr>
        <w:t>15日内， 卖方应当根据买方的要求予以更换或者修理；产品有严重质量问题的，自交付之日起30日内，卖方应当根据买方的要求予以退货、更换或者修理，60日内，卖方应当根据买方的要求予以更换或者修理。</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七、违约责任</w:t>
      </w:r>
    </w:p>
    <w:p>
      <w:pPr>
        <w:widowControl w:val="0"/>
        <w:spacing w:before="0" w:after="160" w:line="420" w:lineRule="atLeast"/>
        <w:ind w:firstLine="440"/>
        <w:jc w:val="both"/>
        <w:rPr>
          <w:rFonts w:ascii="方正书宋简体" w:eastAsia="方正书宋简体" w:hAnsi="方正书宋简体" w:cs="方正书宋简体"/>
          <w:sz w:val="22"/>
          <w:szCs w:val="22"/>
          <w:u w:val="single"/>
        </w:rPr>
      </w:pPr>
      <w:r>
        <w:rPr>
          <w:rFonts w:ascii="宋体" w:eastAsia="宋体" w:hAnsi="宋体" w:cs="宋体"/>
          <w:sz w:val="22"/>
          <w:szCs w:val="22"/>
        </w:rPr>
        <w:t>1、买方需按时支付货款。买方逾期支付货款的，每逾期1日，须按未支付货款的</w:t>
      </w:r>
      <w:r>
        <w:rPr>
          <w:rFonts w:ascii="宋体" w:eastAsia="宋体" w:hAnsi="宋体" w:cs="宋体"/>
          <w:sz w:val="22"/>
          <w:szCs w:val="22"/>
          <w:u w:val="single"/>
        </w:rPr>
        <w:t>   </w:t>
      </w:r>
      <w:r>
        <w:rPr>
          <w:rFonts w:ascii="宋体" w:eastAsia="宋体" w:hAnsi="宋体" w:cs="宋体"/>
          <w:sz w:val="22"/>
          <w:szCs w:val="22"/>
        </w:rPr>
        <w:t>%支付逾期付款违约金；逾期付款超过</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rPr>
        <w:t>日的，卖方有权解除合同，并按全额货款的</w:t>
      </w:r>
      <w:r>
        <w:rPr>
          <w:rFonts w:ascii="宋体" w:eastAsia="宋体" w:hAnsi="宋体" w:cs="宋体"/>
          <w:sz w:val="22"/>
          <w:szCs w:val="22"/>
        </w:rPr>
        <w:tab/>
      </w:r>
      <w:r>
        <w:rPr>
          <w:rFonts w:ascii="宋体" w:eastAsia="宋体" w:hAnsi="宋体" w:cs="宋体"/>
          <w:sz w:val="22"/>
          <w:szCs w:val="22"/>
        </w:rPr>
        <w:t>%向买方收取违约金；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2、买方需按时接收货物。买方超过合同约定的时间未提货或不给卖方提供送货条件的，卖方有权向买方收取每天</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元的保管费用；</w:t>
      </w:r>
    </w:p>
    <w:p>
      <w:pPr>
        <w:widowControl w:val="0"/>
        <w:spacing w:before="0" w:after="160" w:line="420" w:lineRule="atLeast"/>
        <w:ind w:firstLine="440"/>
        <w:jc w:val="both"/>
        <w:rPr>
          <w:rFonts w:ascii="方正书宋简体" w:eastAsia="方正书宋简体" w:hAnsi="方正书宋简体" w:cs="方正书宋简体"/>
          <w:sz w:val="24"/>
          <w:szCs w:val="24"/>
        </w:rPr>
      </w:pPr>
      <w:r>
        <w:rPr>
          <w:rFonts w:ascii="宋体" w:eastAsia="宋体" w:hAnsi="宋体" w:cs="宋体"/>
          <w:sz w:val="22"/>
          <w:szCs w:val="22"/>
        </w:rPr>
        <w:t>3、卖方按时送货或安装。卖方逾期送货或安装的，每逾期1日，须按未交付货款的</w:t>
      </w:r>
      <w:r>
        <w:rPr>
          <w:rFonts w:ascii="宋体" w:eastAsia="宋体" w:hAnsi="宋体" w:cs="宋体"/>
          <w:sz w:val="22"/>
          <w:szCs w:val="22"/>
          <w:u w:val="single"/>
        </w:rPr>
        <w:t xml:space="preserve"> </w:t>
      </w:r>
      <w:r>
        <w:rPr>
          <w:rFonts w:ascii="宋体" w:eastAsia="宋体" w:hAnsi="宋体" w:cs="宋体"/>
          <w:sz w:val="24"/>
          <w:szCs w:val="24"/>
          <w:u w:val="single"/>
        </w:rPr>
        <w:tab/>
      </w:r>
      <w:r>
        <w:rPr>
          <w:rFonts w:ascii="宋体" w:eastAsia="宋体" w:hAnsi="宋体" w:cs="宋体"/>
          <w:sz w:val="22"/>
          <w:szCs w:val="22"/>
          <w:u w:val="single"/>
        </w:rPr>
        <w:t>      </w:t>
      </w:r>
      <w:r>
        <w:rPr>
          <w:rFonts w:ascii="宋体" w:eastAsia="宋体" w:hAnsi="宋体" w:cs="宋体"/>
          <w:sz w:val="22"/>
          <w:szCs w:val="22"/>
        </w:rPr>
        <w:t>%支付逾期交货违约金；逾期交货或安装超过</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u w:val="single"/>
        </w:rPr>
        <w:t xml:space="preserve">   </w:t>
      </w:r>
      <w:r>
        <w:rPr>
          <w:rFonts w:ascii="宋体" w:eastAsia="宋体" w:hAnsi="宋体" w:cs="宋体"/>
          <w:sz w:val="22"/>
          <w:szCs w:val="22"/>
        </w:rPr>
        <w:t>天的，买方有权解除合同，并按全额货款的</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u w:val="single"/>
        </w:rPr>
        <w:t xml:space="preserve">   </w:t>
      </w:r>
      <w:r>
        <w:rPr>
          <w:rFonts w:ascii="宋体" w:eastAsia="宋体" w:hAnsi="宋体" w:cs="宋体"/>
          <w:sz w:val="22"/>
          <w:szCs w:val="22"/>
        </w:rPr>
        <w:t>%向卖方收取款违约金；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4、卖方提供的货物须符合本合同约定的质量标准。因产品严重质量问题导致买方选择退货，卖方除返还买方已付货款外，还需赔偿买方由此造成的直接经济损失。</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八、纠纷解决程序</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卖方已经撤离市场或展销会的，市场或展销会主办单位先行承担赔付责任，并有权向卖方追偿。</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买方和卖方在履行本合同过程中产生纠纷，应先采取（1、友好协商；2、先向家具市场或展销会主办单位投诉；3、请求卖场所在地的消费者协会调解；4、向卖场所在地行政管理部门申诉；）等方式解决。若解决不成，买方可按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160" w:line="420" w:lineRule="atLeast"/>
        <w:ind w:firstLine="440"/>
        <w:jc w:val="both"/>
        <w:rPr>
          <w:rFonts w:ascii="方正书宋简体" w:eastAsia="方正书宋简体" w:hAnsi="方正书宋简体" w:cs="方正书宋简体"/>
          <w:sz w:val="22"/>
          <w:szCs w:val="22"/>
          <w:u w:val="single"/>
        </w:rPr>
      </w:pPr>
      <w:r>
        <w:rPr>
          <w:rFonts w:ascii="宋体" w:eastAsia="宋体" w:hAnsi="宋体" w:cs="宋体"/>
          <w:sz w:val="22"/>
          <w:szCs w:val="22"/>
        </w:rPr>
        <w:t>1、</w:t>
      </w:r>
      <w:r>
        <w:rPr>
          <w:rFonts w:ascii="宋体" w:eastAsia="宋体" w:hAnsi="宋体" w:cs="宋体"/>
          <w:sz w:val="22"/>
          <w:szCs w:val="22"/>
        </w:rPr>
        <w:t>提交</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rPr>
        <w:t>仲裁委员会仲裁；</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2、向人民法院诉讼。</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九、其他约定事项</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 xml:space="preserve">                                                                  </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 xml:space="preserve">                                                                 </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十、本合同一式叁份，买方、卖方、市场方各执一份。</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方正书宋简体" w:eastAsia="方正书宋简体" w:hAnsi="方正书宋简体" w:cs="方正书宋简体"/>
          <w:sz w:val="24"/>
          <w:szCs w:val="24"/>
        </w:rPr>
      </w:pPr>
      <w:r>
        <w:rPr>
          <w:rFonts w:ascii="宋体" w:eastAsia="宋体" w:hAnsi="宋体" w:cs="宋体"/>
          <w:sz w:val="22"/>
          <w:szCs w:val="22"/>
        </w:rPr>
        <w:t>买方（签章）：</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卖方（盖章）：</w:t>
      </w:r>
      <w:r>
        <w:rPr>
          <w:rFonts w:ascii="宋体" w:eastAsia="宋体" w:hAnsi="宋体" w:cs="宋体"/>
          <w:sz w:val="22"/>
          <w:szCs w:val="22"/>
          <w:u w:val="single"/>
        </w:rPr>
        <w:t xml:space="preserve"> </w:t>
      </w:r>
      <w:r>
        <w:rPr>
          <w:rFonts w:ascii="宋体" w:eastAsia="宋体" w:hAnsi="宋体" w:cs="宋体"/>
          <w:sz w:val="24"/>
          <w:szCs w:val="24"/>
          <w:u w:val="single"/>
        </w:rPr>
        <w:tab/>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市场(展销会)主办单位(盖章)：</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4"/>
          <w:szCs w:val="24"/>
          <w:u w:val="single"/>
        </w:rPr>
        <w:tab/>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地址：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地址：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地址：</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电话：</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委托代理人：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委托代理人：</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方正书宋简体" w:eastAsia="方正书宋简体" w:hAnsi="方正书宋简体" w:cs="方正书宋简体"/>
          <w:sz w:val="22"/>
          <w:szCs w:val="22"/>
          <w:u w:val="single"/>
        </w:rPr>
      </w:pPr>
      <w:r>
        <w:rPr>
          <w:rFonts w:ascii="宋体" w:eastAsia="宋体" w:hAnsi="宋体" w:cs="宋体"/>
          <w:sz w:val="22"/>
          <w:szCs w:val="22"/>
        </w:rPr>
        <w:t>签订日期：</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日</w:t>
      </w:r>
      <w:r>
        <w:rPr>
          <w:rFonts w:ascii="宋体" w:eastAsia="宋体" w:hAnsi="宋体" w:cs="宋体"/>
          <w:sz w:val="24"/>
          <w:szCs w:val="24"/>
        </w:rPr>
        <w:tab/>
      </w:r>
      <w:r>
        <w:rPr>
          <w:rFonts w:ascii="宋体" w:eastAsia="宋体" w:hAnsi="宋体" w:cs="宋体"/>
          <w:sz w:val="22"/>
          <w:szCs w:val="22"/>
        </w:rPr>
        <w:t>签订日期：</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签订日期：</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日</w:t>
      </w:r>
    </w:p>
    <w:p>
      <w:pPr>
        <w:widowControl w:val="0"/>
        <w:spacing w:before="0" w:after="160" w:line="420" w:lineRule="atLeast"/>
        <w:jc w:val="both"/>
        <w:rPr>
          <w:rFonts w:ascii="Times New Roman" w:eastAsia="Times New Roman" w:hAnsi="Times New Roman" w:cs="Times New Roman"/>
        </w:rPr>
      </w:pPr>
    </w:p>
    <w:p>
      <w:pPr>
        <w:widowControl w:val="0"/>
        <w:spacing w:before="0" w:after="160" w:line="259" w:lineRule="auto"/>
        <w:jc w:val="both"/>
        <w:rPr>
          <w:rFonts w:ascii="Times New Roman" w:eastAsia="Times New Roman" w:hAnsi="Times New Roman" w:cs="Times New Roman"/>
          <w:sz w:val="22"/>
          <w:szCs w:val="22"/>
        </w:rPr>
      </w:pPr>
      <w:r>
        <w:rPr>
          <w:rFonts w:ascii="宋体" w:eastAsia="宋体" w:hAnsi="宋体" w:cs="宋体"/>
          <w:sz w:val="22"/>
          <w:szCs w:val="22"/>
        </w:rPr>
        <w:br w:type="page"/>
      </w: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40"/>
          <w:szCs w:val="40"/>
        </w:rPr>
        <w:t>消 费 者 须 知</w:t>
      </w: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22"/>
          <w:szCs w:val="22"/>
        </w:rPr>
        <w:t>（本部分内容不作为合同约定内容）</w:t>
      </w:r>
    </w:p>
    <w:p>
      <w:pPr>
        <w:widowControl w:val="0"/>
        <w:spacing w:before="156" w:after="160" w:line="400" w:lineRule="atLeast"/>
        <w:ind w:firstLine="440"/>
        <w:jc w:val="both"/>
        <w:rPr>
          <w:rFonts w:ascii="Times New Roman" w:eastAsia="Times New Roman" w:hAnsi="Times New Roman" w:cs="Times New Roman"/>
        </w:rPr>
      </w:pPr>
      <w:r>
        <w:rPr>
          <w:rFonts w:ascii="宋体" w:eastAsia="宋体" w:hAnsi="宋体" w:cs="宋体"/>
          <w:sz w:val="22"/>
          <w:szCs w:val="22"/>
        </w:rPr>
        <w:t>为便于消费者正确选择商品、减少纠纷、维护合法权益，针对家具消费过程中消费者比较关注的几个主要问题，进行如下特别说明，建议在签订合同之前仔细阅读下列内容：</w:t>
      </w:r>
    </w:p>
    <w:p>
      <w:pPr>
        <w:widowControl w:val="0"/>
        <w:spacing w:before="0" w:after="160" w:line="400" w:lineRule="atLeast"/>
        <w:ind w:firstLine="480"/>
        <w:jc w:val="both"/>
        <w:rPr>
          <w:rFonts w:ascii="Times New Roman" w:eastAsia="Times New Roman" w:hAnsi="Times New Roman" w:cs="Times New Roman"/>
        </w:rPr>
      </w:pPr>
      <w:r>
        <w:rPr>
          <w:rFonts w:ascii="宋体" w:eastAsia="宋体" w:hAnsi="宋体" w:cs="宋体"/>
        </w:rPr>
        <w:t>一、家具种类及材质问题</w:t>
      </w:r>
    </w:p>
    <w:p>
      <w:pPr>
        <w:widowControl w:val="0"/>
        <w:spacing w:before="0" w:after="160" w:line="400" w:lineRule="atLeast"/>
        <w:ind w:firstLine="440"/>
        <w:jc w:val="both"/>
        <w:rPr>
          <w:rFonts w:ascii="Times New Roman" w:eastAsia="Times New Roman" w:hAnsi="Times New Roman" w:cs="Times New Roman"/>
        </w:rPr>
      </w:pPr>
      <w:r>
        <w:rPr>
          <w:rFonts w:ascii="宋体" w:eastAsia="宋体" w:hAnsi="宋体" w:cs="宋体"/>
          <w:sz w:val="22"/>
          <w:szCs w:val="22"/>
        </w:rPr>
        <w:t>家具产品一般分为木家具、金属家具、软体家具等几大类，在相关国家、行业标准中不会规定家具必须使用什么材质，因此消费者在购买时若比较注重所用材质，则应该在合同中详细写清所买家具材质及具体种类，并注意以下几点：</w:t>
      </w:r>
    </w:p>
    <w:p>
      <w:pPr>
        <w:widowControl w:val="0"/>
        <w:spacing w:before="0" w:after="160" w:line="400" w:lineRule="atLeast"/>
        <w:ind w:firstLine="440"/>
        <w:jc w:val="both"/>
        <w:rPr>
          <w:rFonts w:ascii="Times New Roman" w:eastAsia="Times New Roman" w:hAnsi="Times New Roman" w:cs="Times New Roman"/>
        </w:rPr>
      </w:pPr>
      <w:r>
        <w:rPr>
          <w:rFonts w:ascii="宋体" w:eastAsia="宋体" w:hAnsi="宋体" w:cs="宋体"/>
          <w:sz w:val="22"/>
          <w:szCs w:val="22"/>
        </w:rPr>
        <w:t>1、在相关国家行业标准中对家具的分类及定义如下：</w:t>
      </w:r>
    </w:p>
    <w:p>
      <w:pPr>
        <w:widowControl w:val="0"/>
        <w:spacing w:before="0" w:after="160" w:line="400" w:lineRule="atLeast"/>
        <w:ind w:left="420" w:hanging="420"/>
        <w:jc w:val="both"/>
        <w:rPr>
          <w:rFonts w:ascii="Times New Roman" w:eastAsia="Times New Roman" w:hAnsi="Times New Roman" w:cs="Times New Roman"/>
        </w:rPr>
      </w:pPr>
      <w:r>
        <w:rPr>
          <w:rFonts w:ascii="宋体" w:eastAsia="宋体" w:hAnsi="宋体" w:cs="宋体"/>
          <w:sz w:val="22"/>
          <w:szCs w:val="22"/>
        </w:rPr>
        <w:sym w:font="宋体" w:char="F0D8"/>
      </w:r>
      <w:r>
        <w:rPr>
          <w:rFonts w:ascii="宋体" w:eastAsia="宋体" w:hAnsi="宋体" w:cs="宋体"/>
          <w:b w:val="0"/>
          <w:bCs w:val="0"/>
          <w:i w:val="0"/>
          <w:iCs w:val="0"/>
          <w:smallCaps w:val="0"/>
          <w:sz w:val="14"/>
          <w:szCs w:val="14"/>
        </w:rPr>
        <w:t xml:space="preserve">          </w:t>
      </w:r>
      <w:r>
        <w:rPr>
          <w:rFonts w:ascii="宋体" w:eastAsia="宋体" w:hAnsi="宋体" w:cs="宋体"/>
          <w:b/>
          <w:bCs/>
          <w:sz w:val="22"/>
          <w:szCs w:val="22"/>
        </w:rPr>
        <w:t>“实木类家具”</w:t>
      </w:r>
      <w:r>
        <w:rPr>
          <w:rFonts w:ascii="宋体" w:eastAsia="宋体" w:hAnsi="宋体" w:cs="宋体"/>
          <w:sz w:val="22"/>
          <w:szCs w:val="22"/>
        </w:rPr>
        <w:t>是以实木锯材或实木板材为基材制作的、表面经涂饰处理的家具，或在此类基材上采用实木单板或薄木（木皮）贴面后，再进行涂饰处理的家具。实木板材是指指接材、集成材等木材通过二次加工形成的实木类材料。其又可分为三类：第一类是</w:t>
      </w:r>
      <w:r>
        <w:rPr>
          <w:rFonts w:ascii="宋体" w:eastAsia="宋体" w:hAnsi="宋体" w:cs="宋体"/>
          <w:b/>
          <w:bCs/>
          <w:sz w:val="22"/>
          <w:szCs w:val="22"/>
        </w:rPr>
        <w:t>全实木家具</w:t>
      </w:r>
      <w:r>
        <w:rPr>
          <w:rFonts w:ascii="宋体" w:eastAsia="宋体" w:hAnsi="宋体" w:cs="宋体"/>
          <w:sz w:val="22"/>
          <w:szCs w:val="22"/>
        </w:rPr>
        <w:t>，所有木质零部件（镜子托板、压条除外）也是实木锯材或实木板材制作的家具；第二类是</w:t>
      </w:r>
      <w:r>
        <w:rPr>
          <w:rFonts w:ascii="宋体" w:eastAsia="宋体" w:hAnsi="宋体" w:cs="宋体"/>
          <w:b/>
          <w:bCs/>
          <w:sz w:val="22"/>
          <w:szCs w:val="22"/>
        </w:rPr>
        <w:t>实木家具</w:t>
      </w:r>
      <w:r>
        <w:rPr>
          <w:rFonts w:ascii="宋体" w:eastAsia="宋体" w:hAnsi="宋体" w:cs="宋体"/>
          <w:sz w:val="22"/>
          <w:szCs w:val="22"/>
        </w:rPr>
        <w:t>，基材采用实木锯材或实木板材制作，表面没有覆面处理的家具；第三类是</w:t>
      </w:r>
      <w:r>
        <w:rPr>
          <w:rFonts w:ascii="宋体" w:eastAsia="宋体" w:hAnsi="宋体" w:cs="宋体"/>
          <w:b/>
          <w:bCs/>
          <w:sz w:val="22"/>
          <w:szCs w:val="22"/>
        </w:rPr>
        <w:t>实木贴面家具</w:t>
      </w:r>
      <w:r>
        <w:rPr>
          <w:rFonts w:ascii="宋体" w:eastAsia="宋体" w:hAnsi="宋体" w:cs="宋体"/>
          <w:sz w:val="22"/>
          <w:szCs w:val="22"/>
        </w:rPr>
        <w:t>：指基材采用实木锯材或实木板材制作、并在表面覆贴实木单板或薄木（木皮）的家具。</w:t>
      </w:r>
    </w:p>
    <w:p>
      <w:pPr>
        <w:widowControl w:val="0"/>
        <w:spacing w:before="0" w:after="160" w:line="400" w:lineRule="atLeast"/>
        <w:ind w:left="420" w:hanging="420"/>
        <w:jc w:val="both"/>
        <w:rPr>
          <w:rFonts w:ascii="Times New Roman" w:eastAsia="Times New Roman" w:hAnsi="Times New Roman" w:cs="Times New Roman"/>
        </w:rPr>
      </w:pPr>
      <w:r>
        <w:rPr>
          <w:rFonts w:ascii="宋体" w:eastAsia="宋体" w:hAnsi="宋体" w:cs="宋体"/>
          <w:sz w:val="22"/>
          <w:szCs w:val="22"/>
        </w:rPr>
        <w:sym w:font="宋体" w:char="F0D8"/>
      </w:r>
      <w:r>
        <w:rPr>
          <w:rFonts w:ascii="宋体" w:eastAsia="宋体" w:hAnsi="宋体" w:cs="宋体"/>
          <w:b w:val="0"/>
          <w:bCs w:val="0"/>
          <w:i w:val="0"/>
          <w:iCs w:val="0"/>
          <w:smallCaps w:val="0"/>
          <w:sz w:val="14"/>
          <w:szCs w:val="14"/>
        </w:rPr>
        <w:t xml:space="preserve">          </w:t>
      </w:r>
      <w:r>
        <w:rPr>
          <w:rFonts w:ascii="宋体" w:eastAsia="宋体" w:hAnsi="宋体" w:cs="宋体"/>
          <w:b/>
          <w:bCs/>
          <w:sz w:val="22"/>
          <w:szCs w:val="22"/>
        </w:rPr>
        <w:t>“人造板类家具”</w:t>
      </w:r>
      <w:r>
        <w:rPr>
          <w:rFonts w:ascii="宋体" w:eastAsia="宋体" w:hAnsi="宋体" w:cs="宋体"/>
          <w:sz w:val="22"/>
          <w:szCs w:val="22"/>
        </w:rPr>
        <w:t>是指以纤维板、刨花板、胶合板、细木工板、层积材等人造板为基材制作的家具。</w:t>
      </w:r>
    </w:p>
    <w:p>
      <w:pPr>
        <w:widowControl w:val="0"/>
        <w:spacing w:before="0" w:after="160" w:line="400" w:lineRule="atLeast"/>
        <w:ind w:left="420" w:hanging="420"/>
        <w:jc w:val="both"/>
        <w:rPr>
          <w:rFonts w:ascii="Times New Roman" w:eastAsia="Times New Roman" w:hAnsi="Times New Roman" w:cs="Times New Roman"/>
        </w:rPr>
      </w:pPr>
      <w:r>
        <w:rPr>
          <w:rFonts w:ascii="宋体" w:eastAsia="宋体" w:hAnsi="宋体" w:cs="宋体"/>
          <w:sz w:val="22"/>
          <w:szCs w:val="22"/>
        </w:rPr>
        <w:sym w:font="宋体" w:char="F0D8"/>
      </w:r>
      <w:r>
        <w:rPr>
          <w:rFonts w:ascii="宋体" w:eastAsia="宋体" w:hAnsi="宋体" w:cs="宋体"/>
          <w:b w:val="0"/>
          <w:bCs w:val="0"/>
          <w:i w:val="0"/>
          <w:iCs w:val="0"/>
          <w:smallCaps w:val="0"/>
          <w:sz w:val="14"/>
          <w:szCs w:val="14"/>
        </w:rPr>
        <w:t xml:space="preserve">          </w:t>
      </w:r>
      <w:r>
        <w:rPr>
          <w:rFonts w:ascii="宋体" w:eastAsia="宋体" w:hAnsi="宋体" w:cs="宋体"/>
          <w:b/>
          <w:bCs/>
          <w:sz w:val="22"/>
          <w:szCs w:val="22"/>
        </w:rPr>
        <w:t>“综合类木家具”</w:t>
      </w:r>
      <w:r>
        <w:rPr>
          <w:rFonts w:ascii="宋体" w:eastAsia="宋体" w:hAnsi="宋体" w:cs="宋体"/>
          <w:sz w:val="22"/>
          <w:szCs w:val="22"/>
        </w:rPr>
        <w:t>基材采用实木、人造板等多种材料混合制作的家具。</w:t>
      </w:r>
    </w:p>
    <w:p>
      <w:pPr>
        <w:widowControl w:val="0"/>
        <w:spacing w:before="0" w:after="160" w:line="400" w:lineRule="atLeast"/>
        <w:ind w:left="420" w:hanging="420"/>
        <w:jc w:val="both"/>
        <w:rPr>
          <w:rFonts w:ascii="Times New Roman" w:eastAsia="Times New Roman" w:hAnsi="Times New Roman" w:cs="Times New Roman"/>
        </w:rPr>
      </w:pPr>
      <w:r>
        <w:rPr>
          <w:rFonts w:ascii="宋体" w:eastAsia="宋体" w:hAnsi="宋体" w:cs="宋体"/>
          <w:sz w:val="22"/>
          <w:szCs w:val="22"/>
        </w:rPr>
        <w:sym w:font="宋体" w:char="F0D8"/>
      </w:r>
      <w:r>
        <w:rPr>
          <w:rFonts w:ascii="宋体" w:eastAsia="宋体" w:hAnsi="宋体" w:cs="宋体"/>
          <w:b w:val="0"/>
          <w:bCs w:val="0"/>
          <w:i w:val="0"/>
          <w:iCs w:val="0"/>
          <w:smallCaps w:val="0"/>
          <w:sz w:val="14"/>
          <w:szCs w:val="14"/>
        </w:rPr>
        <w:t xml:space="preserve">          </w:t>
      </w:r>
      <w:r>
        <w:rPr>
          <w:rFonts w:ascii="宋体" w:eastAsia="宋体" w:hAnsi="宋体" w:cs="宋体"/>
          <w:b/>
          <w:bCs/>
          <w:sz w:val="22"/>
          <w:szCs w:val="22"/>
        </w:rPr>
        <w:t>皮革沙发</w:t>
      </w:r>
      <w:r>
        <w:rPr>
          <w:rFonts w:ascii="宋体" w:eastAsia="宋体" w:hAnsi="宋体" w:cs="宋体"/>
          <w:sz w:val="22"/>
          <w:szCs w:val="22"/>
        </w:rPr>
        <w:t>分为：</w:t>
      </w:r>
      <w:r>
        <w:rPr>
          <w:rFonts w:ascii="宋体" w:eastAsia="宋体" w:hAnsi="宋体" w:cs="宋体"/>
          <w:sz w:val="22"/>
          <w:szCs w:val="22"/>
        </w:rPr>
        <w:t>“</w:t>
      </w:r>
      <w:r>
        <w:rPr>
          <w:rFonts w:ascii="宋体" w:eastAsia="宋体" w:hAnsi="宋体" w:cs="宋体"/>
          <w:sz w:val="22"/>
          <w:szCs w:val="22"/>
        </w:rPr>
        <w:t>皮沙发</w:t>
      </w:r>
      <w:r>
        <w:rPr>
          <w:rFonts w:ascii="宋体" w:eastAsia="宋体" w:hAnsi="宋体" w:cs="宋体"/>
          <w:sz w:val="22"/>
          <w:szCs w:val="22"/>
        </w:rPr>
        <w:t>”</w:t>
      </w:r>
      <w:r>
        <w:rPr>
          <w:rFonts w:ascii="宋体" w:eastAsia="宋体" w:hAnsi="宋体" w:cs="宋体"/>
          <w:sz w:val="22"/>
          <w:szCs w:val="22"/>
        </w:rPr>
        <w:t>产品外表的座面、靠背前面及上沿面、扶手内侧及上沿面部位（硬质材料扶手除外）均使用天然动物皮革包覆，其他外表部位可以使用人造材料或纺织面料包覆的沙发；</w:t>
      </w:r>
      <w:r>
        <w:rPr>
          <w:rFonts w:ascii="宋体" w:eastAsia="宋体" w:hAnsi="宋体" w:cs="宋体"/>
          <w:b/>
          <w:bCs/>
          <w:sz w:val="22"/>
          <w:szCs w:val="22"/>
        </w:rPr>
        <w:t>“全皮沙发”</w:t>
      </w:r>
      <w:r>
        <w:rPr>
          <w:rFonts w:ascii="宋体" w:eastAsia="宋体" w:hAnsi="宋体" w:cs="宋体"/>
          <w:sz w:val="22"/>
          <w:szCs w:val="22"/>
        </w:rPr>
        <w:t>产品的外表（除座面底部外）全部使用天然动物皮革包覆的沙发。</w:t>
      </w:r>
    </w:p>
    <w:p>
      <w:pPr>
        <w:widowControl w:val="0"/>
        <w:spacing w:before="0" w:after="160" w:line="400" w:lineRule="atLeast"/>
        <w:ind w:left="420" w:hanging="420"/>
        <w:jc w:val="both"/>
        <w:rPr>
          <w:rFonts w:ascii="Times New Roman" w:eastAsia="Times New Roman" w:hAnsi="Times New Roman" w:cs="Times New Roman"/>
        </w:rPr>
      </w:pPr>
      <w:r>
        <w:rPr>
          <w:rFonts w:ascii="宋体" w:eastAsia="宋体" w:hAnsi="宋体" w:cs="宋体"/>
          <w:sz w:val="22"/>
          <w:szCs w:val="22"/>
        </w:rPr>
        <w:sym w:font="宋体" w:char="F0D8"/>
      </w:r>
      <w:r>
        <w:rPr>
          <w:rFonts w:ascii="宋体" w:eastAsia="宋体" w:hAnsi="宋体" w:cs="宋体"/>
          <w:b w:val="0"/>
          <w:bCs w:val="0"/>
          <w:i w:val="0"/>
          <w:iCs w:val="0"/>
          <w:smallCaps w:val="0"/>
          <w:sz w:val="14"/>
          <w:szCs w:val="14"/>
        </w:rPr>
        <w:t xml:space="preserve">          </w:t>
      </w:r>
      <w:r>
        <w:rPr>
          <w:rFonts w:ascii="宋体" w:eastAsia="宋体" w:hAnsi="宋体" w:cs="宋体"/>
          <w:b/>
          <w:bCs/>
          <w:sz w:val="22"/>
          <w:szCs w:val="22"/>
        </w:rPr>
        <w:t>“再生革沙发”</w:t>
      </w:r>
      <w:r>
        <w:rPr>
          <w:rFonts w:ascii="宋体" w:eastAsia="宋体" w:hAnsi="宋体" w:cs="宋体"/>
          <w:sz w:val="22"/>
          <w:szCs w:val="22"/>
        </w:rPr>
        <w:t>产品的主要外表（除座面底部外）使用再生革包覆的沙发。</w:t>
      </w:r>
    </w:p>
    <w:p>
      <w:pPr>
        <w:widowControl w:val="0"/>
        <w:spacing w:before="0" w:after="160" w:line="400" w:lineRule="atLeast"/>
        <w:ind w:left="420" w:hanging="420"/>
        <w:jc w:val="both"/>
        <w:rPr>
          <w:rFonts w:ascii="Times New Roman" w:eastAsia="Times New Roman" w:hAnsi="Times New Roman" w:cs="Times New Roman"/>
        </w:rPr>
      </w:pPr>
      <w:r>
        <w:rPr>
          <w:rFonts w:ascii="宋体" w:eastAsia="宋体" w:hAnsi="宋体" w:cs="宋体"/>
          <w:sz w:val="22"/>
          <w:szCs w:val="22"/>
        </w:rPr>
        <w:sym w:font="宋体" w:char="F0D8"/>
      </w:r>
      <w:r>
        <w:rPr>
          <w:rFonts w:ascii="宋体" w:eastAsia="宋体" w:hAnsi="宋体" w:cs="宋体"/>
          <w:b w:val="0"/>
          <w:bCs w:val="0"/>
          <w:i w:val="0"/>
          <w:iCs w:val="0"/>
          <w:smallCaps w:val="0"/>
          <w:sz w:val="14"/>
          <w:szCs w:val="14"/>
        </w:rPr>
        <w:t xml:space="preserve">          </w:t>
      </w:r>
      <w:r>
        <w:rPr>
          <w:rFonts w:ascii="宋体" w:eastAsia="宋体" w:hAnsi="宋体" w:cs="宋体"/>
          <w:b/>
          <w:bCs/>
          <w:sz w:val="22"/>
          <w:szCs w:val="22"/>
        </w:rPr>
        <w:t>“人造革沙发”</w:t>
      </w:r>
      <w:r>
        <w:rPr>
          <w:rFonts w:ascii="宋体" w:eastAsia="宋体" w:hAnsi="宋体" w:cs="宋体"/>
          <w:sz w:val="22"/>
          <w:szCs w:val="22"/>
        </w:rPr>
        <w:t>产品的主要外表（除座面底部外）使用人造皮革包覆的沙发。</w:t>
      </w:r>
    </w:p>
    <w:p>
      <w:pPr>
        <w:widowControl w:val="0"/>
        <w:spacing w:before="0" w:after="160" w:line="400" w:lineRule="atLeast"/>
        <w:ind w:firstLine="440"/>
        <w:jc w:val="both"/>
        <w:rPr>
          <w:rFonts w:ascii="Times New Roman" w:eastAsia="Times New Roman" w:hAnsi="Times New Roman" w:cs="Times New Roman"/>
        </w:rPr>
      </w:pPr>
      <w:r>
        <w:rPr>
          <w:rFonts w:ascii="宋体" w:eastAsia="宋体" w:hAnsi="宋体" w:cs="宋体"/>
          <w:sz w:val="22"/>
          <w:szCs w:val="22"/>
        </w:rPr>
        <w:t>2、应注意主要用材一栏填写字迹是否清晰可认，是否使用国际规定的规范名称，或者使用规范名称加俗称，如：“全红铁木豆（俗称红檀、非洲红酸枝）”，不应只填俗称，以免纠纷时维权依据不充分。</w:t>
      </w:r>
    </w:p>
    <w:p>
      <w:pPr>
        <w:widowControl w:val="0"/>
        <w:spacing w:before="0" w:after="160" w:line="400" w:lineRule="atLeast"/>
        <w:ind w:firstLine="480"/>
        <w:jc w:val="both"/>
        <w:rPr>
          <w:rFonts w:ascii="Times New Roman" w:eastAsia="Times New Roman" w:hAnsi="Times New Roman" w:cs="Times New Roman"/>
        </w:rPr>
      </w:pPr>
      <w:r>
        <w:rPr>
          <w:rFonts w:ascii="宋体" w:eastAsia="宋体" w:hAnsi="宋体" w:cs="宋体"/>
        </w:rPr>
        <w:t>二、产品质量问题</w:t>
      </w:r>
    </w:p>
    <w:p>
      <w:pPr>
        <w:widowControl w:val="0"/>
        <w:spacing w:before="0" w:after="160" w:line="400" w:lineRule="atLeast"/>
        <w:ind w:firstLine="440"/>
        <w:jc w:val="both"/>
        <w:rPr>
          <w:rFonts w:ascii="Times New Roman" w:eastAsia="Times New Roman" w:hAnsi="Times New Roman" w:cs="Times New Roman"/>
        </w:rPr>
      </w:pPr>
      <w:r>
        <w:rPr>
          <w:rFonts w:ascii="宋体" w:eastAsia="宋体" w:hAnsi="宋体" w:cs="宋体"/>
          <w:sz w:val="22"/>
          <w:szCs w:val="22"/>
        </w:rPr>
        <w:t>家具产品的质量问题通常包括：有害物质超标、外观质量不合格、漆膜理化性能不合格、尺寸不合格、形位公差不合格、力学强度不合格等；因此在购买家具前应向卖方索取同规格产品的</w:t>
      </w:r>
      <w:r>
        <w:rPr>
          <w:rFonts w:ascii="宋体" w:eastAsia="宋体" w:hAnsi="宋体" w:cs="宋体"/>
          <w:b/>
          <w:bCs/>
          <w:sz w:val="22"/>
          <w:szCs w:val="22"/>
        </w:rPr>
        <w:t>质量检测报告，报告中检测的项目应齐全</w:t>
      </w:r>
      <w:r>
        <w:rPr>
          <w:rFonts w:ascii="宋体" w:eastAsia="宋体" w:hAnsi="宋体" w:cs="宋体"/>
          <w:sz w:val="22"/>
          <w:szCs w:val="22"/>
        </w:rPr>
        <w:t>。</w:t>
      </w:r>
      <w:r>
        <w:rPr>
          <w:rFonts w:ascii="宋体" w:eastAsia="宋体" w:hAnsi="宋体" w:cs="宋体"/>
          <w:sz w:val="22"/>
          <w:szCs w:val="22"/>
        </w:rPr>
        <w:t>已</w:t>
      </w:r>
      <w:r>
        <w:rPr>
          <w:rFonts w:ascii="宋体" w:eastAsia="宋体" w:hAnsi="宋体" w:cs="宋体"/>
          <w:sz w:val="22"/>
          <w:szCs w:val="22"/>
        </w:rPr>
        <w:t>使用的产品出现问题，有可能是产品本身质量不合格，也可能是使用不当造成，因此，当产品出现质量问题或怀疑存在质量问题时，可向权威检测机构（如省家具产品质量检验中心）进行咨询，产品价值较高时可申请鉴定。</w:t>
      </w:r>
    </w:p>
    <w:p>
      <w:pPr>
        <w:widowControl w:val="0"/>
        <w:spacing w:before="0" w:after="160" w:line="400" w:lineRule="atLeast"/>
        <w:ind w:firstLine="440"/>
        <w:jc w:val="both"/>
        <w:rPr>
          <w:rFonts w:ascii="Times New Roman" w:eastAsia="Times New Roman" w:hAnsi="Times New Roman" w:cs="Times New Roman"/>
        </w:rPr>
      </w:pPr>
      <w:r>
        <w:rPr>
          <w:rFonts w:ascii="宋体" w:eastAsia="宋体" w:hAnsi="宋体" w:cs="宋体"/>
          <w:b/>
          <w:bCs/>
          <w:sz w:val="22"/>
          <w:szCs w:val="22"/>
        </w:rPr>
        <w:t>1、环保问题（有害物质超标）</w:t>
      </w:r>
    </w:p>
    <w:p>
      <w:pPr>
        <w:widowControl w:val="0"/>
        <w:spacing w:before="0" w:after="160" w:line="400" w:lineRule="atLeast"/>
        <w:ind w:firstLine="440"/>
        <w:jc w:val="both"/>
        <w:rPr>
          <w:rFonts w:ascii="Times New Roman" w:eastAsia="Times New Roman" w:hAnsi="Times New Roman" w:cs="Times New Roman"/>
        </w:rPr>
      </w:pPr>
      <w:r>
        <w:rPr>
          <w:rFonts w:ascii="宋体" w:eastAsia="宋体" w:hAnsi="宋体" w:cs="宋体"/>
          <w:sz w:val="22"/>
          <w:szCs w:val="22"/>
        </w:rPr>
        <w:t>目前在国家、行业标准中，GB18584-2001《室内装饰装修材料</w:t>
      </w:r>
      <w:r>
        <w:rPr>
          <w:rFonts w:ascii="宋体" w:eastAsia="宋体" w:hAnsi="宋体" w:cs="宋体"/>
          <w:sz w:val="22"/>
          <w:szCs w:val="22"/>
        </w:rPr>
        <w:t xml:space="preserve"> </w:t>
      </w:r>
      <w:r>
        <w:rPr>
          <w:rFonts w:ascii="宋体" w:eastAsia="宋体" w:hAnsi="宋体" w:cs="宋体"/>
          <w:sz w:val="22"/>
          <w:szCs w:val="22"/>
        </w:rPr>
        <w:t>木家具中有害物质限量》规定了木家具中甲醛释放限量和重金属含量的要求，QB1952.2-2003《软体家具</w:t>
      </w:r>
      <w:r>
        <w:rPr>
          <w:rFonts w:ascii="宋体" w:eastAsia="宋体" w:hAnsi="宋体" w:cs="宋体"/>
          <w:sz w:val="22"/>
          <w:szCs w:val="22"/>
        </w:rPr>
        <w:t xml:space="preserve"> </w:t>
      </w:r>
      <w:r>
        <w:rPr>
          <w:rFonts w:ascii="宋体" w:eastAsia="宋体" w:hAnsi="宋体" w:cs="宋体"/>
          <w:sz w:val="22"/>
          <w:szCs w:val="22"/>
        </w:rPr>
        <w:t>弹簧软床垫》规定了弹簧软床垫中甲醛释限量的要求，而GB/T18883-2002《室内空气质量标准》是规定室内空气的质量要求，因此室内空气质量不合格并不能说明是家具质量不合格。合格的家具在搬入居室后，由于地板、壁纸、涂料等释放有害物质的叠加效应，可能造成室内空气质量超标，此时应具体分析原因。</w:t>
      </w:r>
    </w:p>
    <w:p>
      <w:pPr>
        <w:widowControl w:val="0"/>
        <w:spacing w:before="0" w:after="160" w:line="400" w:lineRule="atLeast"/>
        <w:ind w:firstLine="440"/>
        <w:jc w:val="both"/>
        <w:rPr>
          <w:rFonts w:ascii="Times New Roman" w:eastAsia="Times New Roman" w:hAnsi="Times New Roman" w:cs="Times New Roman"/>
        </w:rPr>
      </w:pPr>
      <w:r>
        <w:rPr>
          <w:rFonts w:ascii="宋体" w:eastAsia="宋体" w:hAnsi="宋体" w:cs="宋体"/>
          <w:sz w:val="22"/>
          <w:szCs w:val="22"/>
        </w:rPr>
        <w:t>为了您的健康，请:①选购的家具应附有第三方检测机构出具的同厂家、同规格产品合格检测报告，②单位房间内摆放的家具要适量，③房间一定要多通风。</w:t>
      </w:r>
    </w:p>
    <w:p>
      <w:pPr>
        <w:widowControl w:val="0"/>
        <w:spacing w:before="0" w:after="160" w:line="400" w:lineRule="atLeast"/>
        <w:ind w:firstLine="440"/>
        <w:jc w:val="both"/>
        <w:rPr>
          <w:rFonts w:ascii="Times New Roman" w:eastAsia="Times New Roman" w:hAnsi="Times New Roman" w:cs="Times New Roman"/>
        </w:rPr>
      </w:pPr>
      <w:r>
        <w:rPr>
          <w:rFonts w:ascii="宋体" w:eastAsia="宋体" w:hAnsi="宋体" w:cs="宋体"/>
          <w:b/>
          <w:bCs/>
          <w:sz w:val="22"/>
          <w:szCs w:val="22"/>
        </w:rPr>
        <w:t>2、色差问题（外观质量不合格）</w:t>
      </w:r>
    </w:p>
    <w:p>
      <w:pPr>
        <w:widowControl w:val="0"/>
        <w:spacing w:before="0" w:after="160" w:line="400" w:lineRule="atLeast"/>
        <w:ind w:firstLine="440"/>
        <w:jc w:val="both"/>
        <w:rPr>
          <w:rFonts w:ascii="Times New Roman" w:eastAsia="Times New Roman" w:hAnsi="Times New Roman" w:cs="Times New Roman"/>
        </w:rPr>
      </w:pPr>
      <w:r>
        <w:rPr>
          <w:rFonts w:ascii="宋体" w:eastAsia="宋体" w:hAnsi="宋体" w:cs="宋体"/>
          <w:sz w:val="22"/>
          <w:szCs w:val="22"/>
        </w:rPr>
        <w:t>国家GB/T3324《木家具通用技术条件》标准规定“产品外表应无明显色差”，QB/T1952.1《软体家具 沙发》标准规定“面料应无明显色差”。木材、皮等为天然材料，表面有细微而不明显的色差属正常现象，一般不作为质量问题。</w:t>
      </w:r>
    </w:p>
    <w:p>
      <w:pPr>
        <w:widowControl w:val="0"/>
        <w:spacing w:before="0" w:after="160" w:line="400" w:lineRule="atLeast"/>
        <w:ind w:firstLine="480"/>
        <w:jc w:val="both"/>
        <w:rPr>
          <w:rFonts w:ascii="Times New Roman" w:eastAsia="Times New Roman" w:hAnsi="Times New Roman" w:cs="Times New Roman"/>
        </w:rPr>
      </w:pPr>
      <w:r>
        <w:rPr>
          <w:rFonts w:ascii="宋体" w:eastAsia="宋体" w:hAnsi="宋体" w:cs="宋体"/>
        </w:rPr>
        <w:t>三、安装问题</w:t>
      </w:r>
    </w:p>
    <w:p>
      <w:pPr>
        <w:widowControl w:val="0"/>
        <w:spacing w:before="0" w:after="160" w:line="400" w:lineRule="atLeast"/>
        <w:ind w:firstLine="440"/>
        <w:jc w:val="both"/>
        <w:rPr>
          <w:rFonts w:ascii="Times New Roman" w:eastAsia="Times New Roman" w:hAnsi="Times New Roman" w:cs="Times New Roman"/>
        </w:rPr>
      </w:pPr>
      <w:r>
        <w:rPr>
          <w:rFonts w:ascii="宋体" w:eastAsia="宋体" w:hAnsi="宋体" w:cs="宋体"/>
          <w:sz w:val="22"/>
          <w:szCs w:val="22"/>
        </w:rPr>
        <w:t>由于部分产品需要现场安装，在安装后若出现问题，有时难以分清生产者与安装者的责任，因此建议您选择卖方安装，以免日后产生不必要的纠纷。</w:t>
      </w:r>
    </w:p>
    <w:p>
      <w:pPr>
        <w:widowControl w:val="0"/>
        <w:spacing w:before="0" w:after="160" w:line="400" w:lineRule="atLeast"/>
        <w:ind w:firstLine="480"/>
        <w:jc w:val="both"/>
        <w:rPr>
          <w:rFonts w:ascii="Times New Roman" w:eastAsia="Times New Roman" w:hAnsi="Times New Roman" w:cs="Times New Roman"/>
        </w:rPr>
      </w:pPr>
      <w:r>
        <w:rPr>
          <w:rFonts w:ascii="宋体" w:eastAsia="宋体" w:hAnsi="宋体" w:cs="宋体"/>
        </w:rPr>
        <w:t>四、统一收银</w:t>
      </w:r>
    </w:p>
    <w:p>
      <w:pPr>
        <w:widowControl w:val="0"/>
        <w:spacing w:before="0" w:after="160" w:line="400" w:lineRule="atLeast"/>
        <w:ind w:firstLine="440"/>
        <w:jc w:val="both"/>
        <w:rPr>
          <w:rFonts w:ascii="Times New Roman" w:eastAsia="Times New Roman" w:hAnsi="Times New Roman" w:cs="Times New Roman"/>
        </w:rPr>
      </w:pPr>
      <w:r>
        <w:rPr>
          <w:rFonts w:ascii="宋体" w:eastAsia="宋体" w:hAnsi="宋体" w:cs="宋体"/>
          <w:sz w:val="22"/>
          <w:szCs w:val="22"/>
        </w:rPr>
        <w:t>若家具市场或展销会主办单位实行统一收银，您在签订完销售合同后应向统一收银台交款。如果您私下同卖方直接结算，则家具市场或展销会主办单位可能不对您承担“先行赔付”等售后服务责任。</w:t>
      </w:r>
    </w:p>
    <w:p>
      <w:pPr>
        <w:widowControl w:val="0"/>
        <w:spacing w:before="0" w:after="160" w:line="400" w:lineRule="atLeast"/>
        <w:ind w:firstLine="480"/>
        <w:jc w:val="both"/>
        <w:rPr>
          <w:rFonts w:ascii="Times New Roman" w:eastAsia="Times New Roman" w:hAnsi="Times New Roman" w:cs="Times New Roman"/>
        </w:rPr>
      </w:pPr>
      <w:r>
        <w:rPr>
          <w:rFonts w:ascii="宋体" w:eastAsia="宋体" w:hAnsi="宋体" w:cs="宋体"/>
        </w:rPr>
        <w:t>五、先行赔付</w:t>
      </w:r>
    </w:p>
    <w:p>
      <w:pPr>
        <w:widowControl w:val="0"/>
        <w:spacing w:before="0" w:after="160" w:line="400" w:lineRule="atLeast"/>
        <w:ind w:firstLine="440"/>
        <w:jc w:val="both"/>
        <w:rPr>
          <w:rFonts w:ascii="Times New Roman" w:eastAsia="Times New Roman" w:hAnsi="Times New Roman" w:cs="Times New Roman"/>
        </w:rPr>
      </w:pPr>
      <w:r>
        <w:rPr>
          <w:rFonts w:ascii="宋体" w:eastAsia="宋体" w:hAnsi="宋体" w:cs="宋体"/>
          <w:sz w:val="22"/>
          <w:szCs w:val="22"/>
        </w:rPr>
        <w:t>先行赔付是指家具市场或展销会主办单位对商场内商户的经营活动承担连带责任。当商户销售商品出现质量或服务问题时，您可以携带本合同到市场或展销会主办单位投诉，并要求市场或展销会主办单位先行向您赔付。</w:t>
      </w:r>
    </w:p>
    <w:p>
      <w:pPr>
        <w:widowControl w:val="0"/>
        <w:spacing w:before="0" w:after="160" w:line="400" w:lineRule="atLeast"/>
        <w:ind w:firstLine="480"/>
        <w:jc w:val="both"/>
        <w:rPr>
          <w:rFonts w:ascii="Times New Roman" w:eastAsia="Times New Roman" w:hAnsi="Times New Roman" w:cs="Times New Roman"/>
        </w:rPr>
      </w:pPr>
      <w:r>
        <w:rPr>
          <w:rFonts w:ascii="宋体" w:eastAsia="宋体" w:hAnsi="宋体" w:cs="宋体"/>
        </w:rPr>
        <w:t>六、无理由退换货</w:t>
      </w:r>
    </w:p>
    <w:p>
      <w:pPr>
        <w:widowControl w:val="0"/>
        <w:spacing w:before="0" w:after="160" w:line="400" w:lineRule="atLeast"/>
        <w:ind w:firstLine="440"/>
        <w:jc w:val="both"/>
        <w:rPr>
          <w:rFonts w:ascii="Times New Roman" w:eastAsia="Times New Roman" w:hAnsi="Times New Roman" w:cs="Times New Roman"/>
        </w:rPr>
      </w:pPr>
      <w:r>
        <w:rPr>
          <w:rFonts w:ascii="宋体" w:eastAsia="宋体" w:hAnsi="宋体" w:cs="宋体"/>
          <w:sz w:val="22"/>
          <w:szCs w:val="22"/>
        </w:rPr>
        <w:t>一般指卖方向买方承诺：在买方验货后多少天内可无理由退换货，即在商品无任何损坏的情况下，买方由于喜好等原因发生变化，可以要求换货退货，但货物的安装费用、往返运输费用和重新包装的费用可能由买方承担，因此需要在签订合同时在“其他约定事项”中加以明确。</w:t>
      </w:r>
    </w:p>
    <w:p>
      <w:pPr>
        <w:widowControl w:val="0"/>
        <w:spacing w:before="0" w:after="16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2941320</wp:posOffset>
            </wp:positionH>
            <wp:positionV relativeFrom="paragraph">
              <wp:posOffset>251460</wp:posOffset>
            </wp:positionV>
            <wp:extent cx="1752600" cy="495300"/>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6"/>
                    <a:stretch>
                      <a:fillRect/>
                    </a:stretch>
                  </pic:blipFill>
                  <pic:spPr>
                    <a:xfrm>
                      <a:off x="0" y="0"/>
                      <a:ext cx="1752600" cy="495300"/>
                    </a:xfrm>
                    <a:prstGeom prst="rect">
                      <a:avLst/>
                    </a:prstGeom>
                  </pic:spPr>
                </pic:pic>
              </a:graphicData>
            </a:graphic>
          </wp:anchor>
        </w:drawing>
      </w:r>
    </w:p>
    <w:p>
      <w:pPr>
        <w:widowControl w:val="0"/>
        <w:spacing w:before="0" w:after="16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9264" behindDoc="0" locked="0" layoutInCell="1" allowOverlap="1">
            <wp:simplePos x="0" y="0"/>
            <wp:positionH relativeFrom="column">
              <wp:posOffset>4569460</wp:posOffset>
            </wp:positionH>
            <wp:positionV relativeFrom="paragraph">
              <wp:posOffset>16510</wp:posOffset>
            </wp:positionV>
            <wp:extent cx="685800" cy="457200"/>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7"/>
                    <a:stretch>
                      <a:fillRect/>
                    </a:stretch>
                  </pic:blipFill>
                  <pic:spPr>
                    <a:xfrm>
                      <a:off x="0" y="0"/>
                      <a:ext cx="685800" cy="457200"/>
                    </a:xfrm>
                    <a:prstGeom prst="rect">
                      <a:avLst/>
                    </a:prstGeom>
                  </pic:spPr>
                </pic:pic>
              </a:graphicData>
            </a:graphic>
          </wp:anchor>
        </w:drawing>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