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12" w:lineRule="auto"/>
        <w:jc w:val="both"/>
        <w:rPr>
          <w:rFonts w:ascii="Times New Roman" w:eastAsia="Times New Roman" w:hAnsi="Times New Roman" w:cs="Times New Roman"/>
          <w:sz w:val="30"/>
          <w:szCs w:val="30"/>
        </w:rPr>
      </w:pPr>
    </w:p>
    <w:p>
      <w:pPr>
        <w:widowControl w:val="0"/>
        <w:spacing w:before="0" w:after="0" w:line="312" w:lineRule="auto"/>
        <w:jc w:val="both"/>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28"/>
          <w:szCs w:val="28"/>
        </w:rPr>
        <w:t>编号</w:t>
      </w:r>
      <w:r>
        <w:rPr>
          <w:rFonts w:ascii="宋体" w:eastAsia="宋体" w:hAnsi="宋体" w:cs="宋体"/>
          <w:sz w:val="28"/>
          <w:szCs w:val="28"/>
          <w:u w:val="single"/>
        </w:rPr>
        <w:t xml:space="preserve">          </w:t>
      </w: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湖北省农村土地承包经营权流转合同</w:t>
      </w: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360" w:line="312" w:lineRule="auto"/>
        <w:jc w:val="both"/>
        <w:rPr>
          <w:rFonts w:ascii="Times New Roman" w:eastAsia="Times New Roman" w:hAnsi="Times New Roman" w:cs="Times New Roman"/>
          <w:sz w:val="28"/>
          <w:szCs w:val="28"/>
        </w:rPr>
      </w:pPr>
    </w:p>
    <w:p>
      <w:pPr>
        <w:widowControl w:val="0"/>
        <w:spacing w:before="0" w:after="360" w:line="312" w:lineRule="auto"/>
        <w:jc w:val="both"/>
        <w:rPr>
          <w:rFonts w:ascii="Times New Roman" w:eastAsia="Times New Roman" w:hAnsi="Times New Roman" w:cs="Times New Roman"/>
          <w:sz w:val="28"/>
          <w:szCs w:val="28"/>
        </w:rPr>
      </w:pPr>
    </w:p>
    <w:p>
      <w:pPr>
        <w:widowControl w:val="0"/>
        <w:spacing w:before="0" w:after="360" w:line="312" w:lineRule="auto"/>
        <w:jc w:val="both"/>
        <w:rPr>
          <w:rFonts w:ascii="Times New Roman" w:eastAsia="Times New Roman" w:hAnsi="Times New Roman" w:cs="Times New Roman"/>
          <w:sz w:val="28"/>
          <w:szCs w:val="28"/>
        </w:rPr>
      </w:pPr>
    </w:p>
    <w:p>
      <w:pPr>
        <w:widowControl w:val="0"/>
        <w:spacing w:before="0" w:after="360" w:line="312" w:lineRule="auto"/>
        <w:jc w:val="both"/>
        <w:rPr>
          <w:rFonts w:ascii="Times New Roman" w:eastAsia="Times New Roman" w:hAnsi="Times New Roman" w:cs="Times New Roman"/>
          <w:sz w:val="28"/>
          <w:szCs w:val="28"/>
        </w:rPr>
      </w:pPr>
    </w:p>
    <w:p>
      <w:pPr>
        <w:widowControl w:val="0"/>
        <w:spacing w:before="0" w:after="0" w:line="276" w:lineRule="auto"/>
        <w:jc w:val="both"/>
        <w:rPr>
          <w:rFonts w:ascii="Times New Roman" w:eastAsia="Times New Roman" w:hAnsi="Times New Roman" w:cs="Times New Roman"/>
          <w:sz w:val="30"/>
          <w:szCs w:val="30"/>
        </w:rPr>
      </w:pPr>
      <w:r>
        <w:rPr>
          <w:rFonts w:ascii="宋体" w:eastAsia="宋体" w:hAnsi="宋体" w:cs="宋体"/>
          <w:sz w:val="30"/>
          <w:szCs w:val="30"/>
        </w:rPr>
        <w:t xml:space="preserve">                </w:t>
      </w:r>
    </w:p>
    <w:p>
      <w:pPr>
        <w:widowControl w:val="0"/>
        <w:spacing w:before="0" w:after="0" w:line="276" w:lineRule="auto"/>
        <w:jc w:val="center"/>
        <w:rPr>
          <w:rFonts w:ascii="Times New Roman" w:eastAsia="Times New Roman" w:hAnsi="Times New Roman" w:cs="Times New Roman"/>
          <w:sz w:val="28"/>
          <w:szCs w:val="28"/>
        </w:rPr>
      </w:pPr>
      <w:r>
        <w:rPr>
          <w:rFonts w:ascii="宋体" w:eastAsia="宋体" w:hAnsi="宋体" w:cs="宋体"/>
          <w:sz w:val="28"/>
          <w:szCs w:val="28"/>
        </w:rPr>
        <w:t>湖北省工商行政管理局制</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br w:type="page"/>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使 用 说 明</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一、本合同是根据《中华人民共和国合同法》、《中华人民共和国农村土地承包法》、《农村土地承包经营权流转管理办法》等法律法规制定的合同示范文本，供当事人参照使用。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二、本合同适用范围为：农村土地承包经营权转包、出租、互换、转让。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三、签订本合同时应慎重、严密。约定的条款须表述清楚，无须约定的条款请注明</w:t>
      </w:r>
      <w:r>
        <w:rPr>
          <w:rFonts w:ascii="宋体" w:eastAsia="宋体" w:hAnsi="宋体" w:cs="宋体"/>
          <w:sz w:val="22"/>
          <w:szCs w:val="22"/>
        </w:rPr>
        <w:t>“</w:t>
      </w:r>
      <w:r>
        <w:rPr>
          <w:rFonts w:ascii="宋体" w:eastAsia="宋体" w:hAnsi="宋体" w:cs="宋体"/>
          <w:sz w:val="22"/>
          <w:szCs w:val="22"/>
        </w:rPr>
        <w:t>本合同对此条款无约定</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四、本合同未尽事项，合同双方当事人可根据实际情况另行签订补充协议。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五、本合同文本自2013年1月起使用。</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2"/>
          <w:szCs w:val="22"/>
        </w:rPr>
        <w:t>甲方（出让方）：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乙方（受让方）：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第一条 </w:t>
      </w:r>
      <w:r>
        <w:rPr>
          <w:rFonts w:ascii="宋体" w:eastAsia="宋体" w:hAnsi="宋体" w:cs="宋体"/>
          <w:sz w:val="22"/>
          <w:szCs w:val="22"/>
        </w:rPr>
        <w:t xml:space="preserve"> </w:t>
      </w:r>
      <w:r>
        <w:rPr>
          <w:rFonts w:ascii="宋体" w:eastAsia="宋体" w:hAnsi="宋体" w:cs="宋体"/>
          <w:sz w:val="22"/>
          <w:szCs w:val="22"/>
        </w:rPr>
        <w:t>根据《中华人民共和国合同法》、《中华人民共和国农村土地承包法》、《农村土地承包经营权流转管理办法》等法律法规，本着平等协商、依法、自愿、有偿的原则，甲乙双方就农村土地承包经营权流转事宜协商一致，订立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第二条 </w:t>
      </w:r>
      <w:r>
        <w:rPr>
          <w:rFonts w:ascii="宋体" w:eastAsia="宋体" w:hAnsi="宋体" w:cs="宋体"/>
          <w:sz w:val="22"/>
          <w:szCs w:val="22"/>
        </w:rPr>
        <w:t xml:space="preserve"> </w:t>
      </w:r>
      <w:r>
        <w:rPr>
          <w:rFonts w:ascii="宋体" w:eastAsia="宋体" w:hAnsi="宋体" w:cs="宋体"/>
          <w:sz w:val="22"/>
          <w:szCs w:val="22"/>
        </w:rPr>
        <w:t>甲方以</w:t>
      </w:r>
      <w:r>
        <w:rPr>
          <w:rFonts w:ascii="宋体" w:eastAsia="宋体" w:hAnsi="宋体" w:cs="宋体"/>
          <w:sz w:val="22"/>
          <w:szCs w:val="22"/>
          <w:u w:val="single"/>
        </w:rPr>
        <w:t xml:space="preserve">    </w:t>
      </w:r>
      <w:r>
        <w:rPr>
          <w:rFonts w:ascii="宋体" w:eastAsia="宋体" w:hAnsi="宋体" w:cs="宋体"/>
          <w:sz w:val="22"/>
          <w:szCs w:val="22"/>
        </w:rPr>
        <w:t>（承包、转包、转让、互换、租赁、入股）形式将位于</w:t>
      </w:r>
      <w:r>
        <w:rPr>
          <w:rFonts w:ascii="宋体" w:eastAsia="宋体" w:hAnsi="宋体" w:cs="宋体"/>
          <w:sz w:val="22"/>
          <w:szCs w:val="22"/>
          <w:u w:val="single"/>
        </w:rPr>
        <w:t xml:space="preserve">    </w:t>
      </w:r>
      <w:r>
        <w:rPr>
          <w:rFonts w:ascii="宋体" w:eastAsia="宋体" w:hAnsi="宋体" w:cs="宋体"/>
          <w:sz w:val="22"/>
          <w:szCs w:val="22"/>
        </w:rPr>
        <w:t>县（市、区）</w:t>
      </w:r>
      <w:r>
        <w:rPr>
          <w:rFonts w:ascii="宋体" w:eastAsia="宋体" w:hAnsi="宋体" w:cs="宋体"/>
          <w:sz w:val="22"/>
          <w:szCs w:val="22"/>
          <w:u w:val="single"/>
        </w:rPr>
        <w:t xml:space="preserve">    </w:t>
      </w:r>
      <w:r>
        <w:rPr>
          <w:rFonts w:ascii="宋体" w:eastAsia="宋体" w:hAnsi="宋体" w:cs="宋体"/>
          <w:sz w:val="22"/>
          <w:szCs w:val="22"/>
        </w:rPr>
        <w:t>乡（镇、街道）</w:t>
      </w:r>
      <w:r>
        <w:rPr>
          <w:rFonts w:ascii="宋体" w:eastAsia="宋体" w:hAnsi="宋体" w:cs="宋体"/>
          <w:sz w:val="22"/>
          <w:szCs w:val="22"/>
          <w:u w:val="single"/>
        </w:rPr>
        <w:t xml:space="preserve">    </w:t>
      </w:r>
      <w:r>
        <w:rPr>
          <w:rFonts w:ascii="宋体" w:eastAsia="宋体" w:hAnsi="宋体" w:cs="宋体"/>
          <w:sz w:val="22"/>
          <w:szCs w:val="22"/>
        </w:rPr>
        <w:t>村</w:t>
      </w:r>
      <w:r>
        <w:rPr>
          <w:rFonts w:ascii="宋体" w:eastAsia="宋体" w:hAnsi="宋体" w:cs="宋体"/>
          <w:sz w:val="22"/>
          <w:szCs w:val="22"/>
          <w:u w:val="single"/>
        </w:rPr>
        <w:t xml:space="preserve">   </w:t>
      </w:r>
      <w:r>
        <w:rPr>
          <w:rFonts w:ascii="宋体" w:eastAsia="宋体" w:hAnsi="宋体" w:cs="宋体"/>
          <w:sz w:val="22"/>
          <w:szCs w:val="22"/>
        </w:rPr>
        <w:t>组的承包土地（其中水田</w:t>
      </w:r>
      <w:r>
        <w:rPr>
          <w:rFonts w:ascii="宋体" w:eastAsia="宋体" w:hAnsi="宋体" w:cs="宋体"/>
          <w:sz w:val="22"/>
          <w:szCs w:val="22"/>
          <w:u w:val="single"/>
        </w:rPr>
        <w:t xml:space="preserve">   </w:t>
      </w:r>
      <w:r>
        <w:rPr>
          <w:rFonts w:ascii="宋体" w:eastAsia="宋体" w:hAnsi="宋体" w:cs="宋体"/>
          <w:sz w:val="22"/>
          <w:szCs w:val="22"/>
        </w:rPr>
        <w:t>亩、山林</w:t>
      </w:r>
      <w:r>
        <w:rPr>
          <w:rFonts w:ascii="宋体" w:eastAsia="宋体" w:hAnsi="宋体" w:cs="宋体"/>
          <w:sz w:val="22"/>
          <w:szCs w:val="22"/>
          <w:u w:val="single"/>
        </w:rPr>
        <w:t xml:space="preserve">   </w:t>
      </w:r>
      <w:r>
        <w:rPr>
          <w:rFonts w:ascii="宋体" w:eastAsia="宋体" w:hAnsi="宋体" w:cs="宋体"/>
          <w:sz w:val="22"/>
          <w:szCs w:val="22"/>
        </w:rPr>
        <w:t>亩、水面</w:t>
      </w:r>
      <w:r>
        <w:rPr>
          <w:rFonts w:ascii="宋体" w:eastAsia="宋体" w:hAnsi="宋体" w:cs="宋体"/>
          <w:sz w:val="22"/>
          <w:szCs w:val="22"/>
          <w:u w:val="single"/>
        </w:rPr>
        <w:t xml:space="preserve">   </w:t>
      </w:r>
      <w:r>
        <w:rPr>
          <w:rFonts w:ascii="宋体" w:eastAsia="宋体" w:hAnsi="宋体" w:cs="宋体"/>
          <w:sz w:val="22"/>
          <w:szCs w:val="22"/>
        </w:rPr>
        <w:t>亩、旱地</w:t>
      </w:r>
      <w:r>
        <w:rPr>
          <w:rFonts w:ascii="宋体" w:eastAsia="宋体" w:hAnsi="宋体" w:cs="宋体"/>
          <w:sz w:val="22"/>
          <w:szCs w:val="22"/>
          <w:u w:val="single"/>
        </w:rPr>
        <w:t xml:space="preserve">   </w:t>
      </w:r>
      <w:r>
        <w:rPr>
          <w:rFonts w:ascii="宋体" w:eastAsia="宋体" w:hAnsi="宋体" w:cs="宋体"/>
          <w:sz w:val="22"/>
          <w:szCs w:val="22"/>
        </w:rPr>
        <w:t>亩）流转给乙方从事农业生产（具体情况见下表）。</w:t>
      </w:r>
    </w:p>
    <w:tbl>
      <w:tblPr>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672"/>
        <w:gridCol w:w="1429"/>
        <w:gridCol w:w="644"/>
        <w:gridCol w:w="841"/>
        <w:gridCol w:w="448"/>
        <w:gridCol w:w="448"/>
        <w:gridCol w:w="448"/>
        <w:gridCol w:w="448"/>
        <w:gridCol w:w="3221"/>
      </w:tblGrid>
      <w:tr>
        <w:tblPrEx>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340"/>
          <w:jc w:val="center"/>
        </w:trPr>
        <w:tc>
          <w:tcPr>
            <w:vMerge w:val="restart"/>
            <w:tcBorders>
              <w:bottom w:val="single" w:sz="8" w:space="0" w:color="000000"/>
              <w:right w:val="single" w:sz="8" w:space="0" w:color="000000"/>
            </w:tcBorders>
            <w:noWrap w:val="0"/>
            <w:tcMar>
              <w:top w:w="10" w:type="dxa"/>
              <w:left w:w="57" w:type="dxa"/>
              <w:bottom w:w="10" w:type="dxa"/>
              <w:right w:w="57"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vMerge w:val="restart"/>
            <w:tcBorders>
              <w:bottom w:val="single" w:sz="8" w:space="0" w:color="000000"/>
              <w:right w:val="single" w:sz="8" w:space="0" w:color="000000"/>
            </w:tcBorders>
            <w:noWrap w:val="0"/>
            <w:tcMar>
              <w:top w:w="10" w:type="dxa"/>
              <w:left w:w="62" w:type="dxa"/>
              <w:bottom w:w="10" w:type="dxa"/>
              <w:right w:w="57"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地块名称</w:t>
            </w:r>
          </w:p>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（地块编号）</w:t>
            </w:r>
          </w:p>
        </w:tc>
        <w:tc>
          <w:tcPr>
            <w:vMerge w:val="restart"/>
            <w:tcBorders>
              <w:bottom w:val="single" w:sz="8" w:space="0" w:color="000000"/>
              <w:right w:val="single" w:sz="8" w:space="0" w:color="000000"/>
            </w:tcBorders>
            <w:noWrap w:val="0"/>
            <w:tcMar>
              <w:top w:w="10" w:type="dxa"/>
              <w:left w:w="62" w:type="dxa"/>
              <w:bottom w:w="10" w:type="dxa"/>
              <w:right w:w="57"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等级</w:t>
            </w:r>
          </w:p>
        </w:tc>
        <w:tc>
          <w:tcPr>
            <w:vMerge w:val="restart"/>
            <w:tcBorders>
              <w:bottom w:val="single" w:sz="8" w:space="0" w:color="000000"/>
              <w:right w:val="single" w:sz="8" w:space="0" w:color="000000"/>
            </w:tcBorders>
            <w:noWrap w:val="0"/>
            <w:tcMar>
              <w:top w:w="10" w:type="dxa"/>
              <w:left w:w="62" w:type="dxa"/>
              <w:bottom w:w="10" w:type="dxa"/>
              <w:right w:w="57"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面积</w:t>
            </w:r>
          </w:p>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（亩）</w:t>
            </w:r>
          </w:p>
        </w:tc>
        <w:tc>
          <w:tcPr>
            <w:gridSpan w:val="4"/>
            <w:tcBorders>
              <w:bottom w:val="single" w:sz="8" w:space="0" w:color="000000"/>
              <w:right w:val="single" w:sz="8" w:space="0" w:color="000000"/>
            </w:tcBorders>
            <w:noWrap w:val="0"/>
            <w:tcMar>
              <w:top w:w="10" w:type="dxa"/>
              <w:left w:w="62" w:type="dxa"/>
              <w:bottom w:w="10" w:type="dxa"/>
              <w:right w:w="57"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四至</w:t>
            </w:r>
          </w:p>
        </w:tc>
        <w:tc>
          <w:tcPr>
            <w:vMerge w:val="restart"/>
            <w:tcBorders>
              <w:left w:val="single" w:sz="8" w:space="0" w:color="000000"/>
              <w:bottom w:val="single" w:sz="8" w:space="0" w:color="000000"/>
            </w:tcBorders>
            <w:noWrap w:val="0"/>
            <w:tcMar>
              <w:top w:w="10" w:type="dxa"/>
              <w:left w:w="57" w:type="dxa"/>
              <w:bottom w:w="10" w:type="dxa"/>
              <w:right w:w="57"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土地承包经营权证或承包合同编号</w:t>
            </w:r>
          </w:p>
        </w:tc>
      </w:tr>
      <w:tr>
        <w:tblPrEx>
          <w:tblW w:w="5000" w:type="pct"/>
          <w:jc w:val="center"/>
          <w:tblCellMar>
            <w:top w:w="0" w:type="dxa"/>
            <w:left w:w="0" w:type="dxa"/>
            <w:bottom w:w="0" w:type="dxa"/>
            <w:right w:w="0" w:type="dxa"/>
          </w:tblCellMar>
        </w:tblPrEx>
        <w:trPr>
          <w:trHeight w:val="340"/>
          <w:jc w:val="center"/>
        </w:trPr>
        <w:tc>
          <w:tcPr>
            <w:vMerge/>
            <w:tcBorders>
              <w:bottom w:val="single" w:sz="8" w:space="0" w:color="000000"/>
              <w:right w:val="single" w:sz="8"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bottom w:val="single" w:sz="8" w:space="0" w:color="000000"/>
              <w:right w:val="single" w:sz="8"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bottom w:val="single" w:sz="8" w:space="0" w:color="000000"/>
              <w:right w:val="single" w:sz="8"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bottom w:val="single" w:sz="8" w:space="0" w:color="000000"/>
              <w:right w:val="single" w:sz="8"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bottom w:val="single" w:sz="8" w:space="0" w:color="000000"/>
              <w:right w:val="single" w:sz="8" w:space="0" w:color="000000"/>
            </w:tcBorders>
            <w:noWrap w:val="0"/>
            <w:tcMar>
              <w:top w:w="5" w:type="dxa"/>
              <w:left w:w="62" w:type="dxa"/>
              <w:bottom w:w="10" w:type="dxa"/>
              <w:right w:w="57"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东</w:t>
            </w:r>
          </w:p>
        </w:tc>
        <w:tc>
          <w:tcPr>
            <w:tcBorders>
              <w:bottom w:val="single" w:sz="6" w:space="0" w:color="000000"/>
              <w:right w:val="single" w:sz="8" w:space="0" w:color="000000"/>
            </w:tcBorders>
            <w:noWrap w:val="0"/>
            <w:tcMar>
              <w:top w:w="5" w:type="dxa"/>
              <w:left w:w="62" w:type="dxa"/>
              <w:bottom w:w="8" w:type="dxa"/>
              <w:right w:w="57"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南</w:t>
            </w:r>
          </w:p>
        </w:tc>
        <w:tc>
          <w:tcPr>
            <w:tcBorders>
              <w:bottom w:val="single" w:sz="6" w:space="0" w:color="000000"/>
              <w:right w:val="single" w:sz="8" w:space="0" w:color="000000"/>
            </w:tcBorders>
            <w:noWrap w:val="0"/>
            <w:tcMar>
              <w:top w:w="5" w:type="dxa"/>
              <w:left w:w="62" w:type="dxa"/>
              <w:bottom w:w="8" w:type="dxa"/>
              <w:right w:w="57"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西</w:t>
            </w:r>
          </w:p>
        </w:tc>
        <w:tc>
          <w:tcPr>
            <w:tcBorders>
              <w:bottom w:val="single" w:sz="8" w:space="0" w:color="000000"/>
              <w:right w:val="single" w:sz="8" w:space="0" w:color="000000"/>
            </w:tcBorders>
            <w:noWrap w:val="0"/>
            <w:tcMar>
              <w:top w:w="5" w:type="dxa"/>
              <w:left w:w="62" w:type="dxa"/>
              <w:bottom w:w="10" w:type="dxa"/>
              <w:right w:w="57"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北</w:t>
            </w:r>
          </w:p>
        </w:tc>
        <w:tc>
          <w:tcPr>
            <w:vMerge/>
            <w:tcBorders>
              <w:left w:val="single" w:sz="8" w:space="0" w:color="000000"/>
              <w:bottom w:val="single" w:sz="8"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40"/>
          <w:jc w:val="center"/>
        </w:trPr>
        <w:tc>
          <w:tcPr>
            <w:tcBorders>
              <w:bottom w:val="single" w:sz="8" w:space="0" w:color="000000"/>
              <w:right w:val="single" w:sz="8" w:space="0" w:color="000000"/>
            </w:tcBorders>
            <w:noWrap w:val="0"/>
            <w:tcMar>
              <w:top w:w="5" w:type="dxa"/>
              <w:left w:w="57" w:type="dxa"/>
              <w:bottom w:w="10" w:type="dxa"/>
              <w:right w:w="57"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bottom w:val="single" w:sz="8" w:space="0" w:color="000000"/>
              <w:right w:val="single" w:sz="8" w:space="0" w:color="000000"/>
            </w:tcBorders>
            <w:noWrap w:val="0"/>
            <w:tcMar>
              <w:top w:w="8"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bottom w:val="single" w:sz="8" w:space="0" w:color="000000"/>
              <w:right w:val="single" w:sz="8" w:space="0" w:color="000000"/>
            </w:tcBorders>
            <w:noWrap w:val="0"/>
            <w:tcMar>
              <w:top w:w="8"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bottom w:val="single" w:sz="8" w:space="0" w:color="000000"/>
              <w:right w:val="single" w:sz="8" w:space="0" w:color="000000"/>
            </w:tcBorders>
            <w:noWrap w:val="0"/>
            <w:tcMar>
              <w:top w:w="8"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8" w:space="0" w:color="000000"/>
            </w:tcBorders>
            <w:noWrap w:val="0"/>
            <w:tcMar>
              <w:top w:w="8" w:type="dxa"/>
              <w:left w:w="57"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bottom w:val="single" w:sz="8" w:space="0" w:color="000000"/>
              <w:right w:val="single" w:sz="8" w:space="0" w:color="000000"/>
            </w:tcBorders>
            <w:noWrap w:val="0"/>
            <w:tcMar>
              <w:top w:w="5" w:type="dxa"/>
              <w:left w:w="57" w:type="dxa"/>
              <w:bottom w:w="10" w:type="dxa"/>
              <w:right w:w="57"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8" w:space="0" w:color="000000"/>
            </w:tcBorders>
            <w:noWrap w:val="0"/>
            <w:tcMar>
              <w:top w:w="8" w:type="dxa"/>
              <w:left w:w="57"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bottom w:val="single" w:sz="8" w:space="0" w:color="000000"/>
              <w:right w:val="single" w:sz="8" w:space="0" w:color="000000"/>
            </w:tcBorders>
            <w:noWrap w:val="0"/>
            <w:tcMar>
              <w:top w:w="5" w:type="dxa"/>
              <w:left w:w="57" w:type="dxa"/>
              <w:bottom w:w="10" w:type="dxa"/>
              <w:right w:w="57"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8" w:space="0" w:color="000000"/>
            </w:tcBorders>
            <w:noWrap w:val="0"/>
            <w:tcMar>
              <w:top w:w="8" w:type="dxa"/>
              <w:left w:w="57"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bottom w:val="single" w:sz="8" w:space="0" w:color="000000"/>
              <w:right w:val="single" w:sz="8" w:space="0" w:color="000000"/>
            </w:tcBorders>
            <w:noWrap w:val="0"/>
            <w:tcMar>
              <w:top w:w="5" w:type="dxa"/>
              <w:left w:w="57" w:type="dxa"/>
              <w:bottom w:w="10" w:type="dxa"/>
              <w:right w:w="57"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bottom w:val="single" w:sz="8" w:space="0" w:color="000000"/>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bottom w:val="single" w:sz="8" w:space="0" w:color="000000"/>
            </w:tcBorders>
            <w:noWrap w:val="0"/>
            <w:tcMar>
              <w:top w:w="8" w:type="dxa"/>
              <w:left w:w="57"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right w:val="single" w:sz="8" w:space="0" w:color="000000"/>
            </w:tcBorders>
            <w:noWrap w:val="0"/>
            <w:tcMar>
              <w:top w:w="5" w:type="dxa"/>
              <w:left w:w="57" w:type="dxa"/>
              <w:bottom w:w="10" w:type="dxa"/>
              <w:right w:w="57"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w:t>
            </w:r>
          </w:p>
        </w:tc>
        <w:tc>
          <w:tcPr>
            <w:tcBorders>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right w:val="single" w:sz="8" w:space="0" w:color="000000"/>
            </w:tcBorders>
            <w:noWrap w:val="0"/>
            <w:tcMar>
              <w:top w:w="5" w:type="dxa"/>
              <w:left w:w="62"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8" w:space="0" w:color="000000"/>
            </w:tcBorders>
            <w:noWrap w:val="0"/>
            <w:tcMar>
              <w:top w:w="8" w:type="dxa"/>
              <w:left w:w="57" w:type="dxa"/>
              <w:bottom w:w="10" w:type="dxa"/>
              <w:right w:w="57"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第三条 </w:t>
      </w:r>
      <w:r>
        <w:rPr>
          <w:rFonts w:ascii="宋体" w:eastAsia="宋体" w:hAnsi="宋体" w:cs="宋体"/>
          <w:sz w:val="22"/>
          <w:szCs w:val="22"/>
        </w:rPr>
        <w:t xml:space="preserve"> </w:t>
      </w:r>
      <w:r>
        <w:rPr>
          <w:rFonts w:ascii="宋体" w:eastAsia="宋体" w:hAnsi="宋体" w:cs="宋体"/>
          <w:sz w:val="22"/>
          <w:szCs w:val="22"/>
        </w:rPr>
        <w:t>流转期限：</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该土地以</w:t>
      </w:r>
      <w:r>
        <w:rPr>
          <w:rFonts w:ascii="宋体" w:eastAsia="宋体" w:hAnsi="宋体" w:cs="宋体"/>
          <w:sz w:val="22"/>
          <w:szCs w:val="22"/>
          <w:u w:val="single"/>
        </w:rPr>
        <w:t xml:space="preserve">       </w:t>
      </w:r>
      <w:r>
        <w:rPr>
          <w:rFonts w:ascii="宋体" w:eastAsia="宋体" w:hAnsi="宋体" w:cs="宋体"/>
          <w:sz w:val="22"/>
          <w:szCs w:val="22"/>
        </w:rPr>
        <w:t>（承包、转包、转让、互换、租赁、入股）方式流转给乙方经营，流转期内，乙方不得擅自改变流转土地的使用性质用于非农建设。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甲方应于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日前将流转土地交付乙方。甲方保证土地流转期限在其承包期限之内。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双方以下列第</w:t>
      </w:r>
      <w:r>
        <w:rPr>
          <w:rFonts w:ascii="宋体" w:eastAsia="宋体" w:hAnsi="宋体" w:cs="宋体"/>
          <w:sz w:val="22"/>
          <w:szCs w:val="22"/>
          <w:u w:val="single"/>
        </w:rPr>
        <w:t xml:space="preserve">    </w:t>
      </w:r>
      <w:r>
        <w:rPr>
          <w:rFonts w:ascii="宋体" w:eastAsia="宋体" w:hAnsi="宋体" w:cs="宋体"/>
          <w:sz w:val="22"/>
          <w:szCs w:val="22"/>
        </w:rPr>
        <w:t>种方式确定土地流转的价款。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（一）流转土地单价为每年每亩</w:t>
      </w:r>
      <w:r>
        <w:rPr>
          <w:rFonts w:ascii="宋体" w:eastAsia="宋体" w:hAnsi="宋体" w:cs="宋体"/>
          <w:sz w:val="22"/>
          <w:szCs w:val="22"/>
          <w:u w:val="single"/>
        </w:rPr>
        <w:t xml:space="preserve">      </w:t>
      </w:r>
      <w:r>
        <w:rPr>
          <w:rFonts w:ascii="宋体" w:eastAsia="宋体" w:hAnsi="宋体" w:cs="宋体"/>
          <w:sz w:val="22"/>
          <w:szCs w:val="22"/>
        </w:rPr>
        <w:t>元，合计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（二）第一年流转土地单价为每亩</w:t>
      </w:r>
      <w:r>
        <w:rPr>
          <w:rFonts w:ascii="宋体" w:eastAsia="宋体" w:hAnsi="宋体" w:cs="宋体"/>
          <w:sz w:val="22"/>
          <w:szCs w:val="22"/>
          <w:u w:val="single"/>
        </w:rPr>
        <w:t xml:space="preserve">      </w:t>
      </w:r>
      <w:r>
        <w:rPr>
          <w:rFonts w:ascii="宋体" w:eastAsia="宋体" w:hAnsi="宋体" w:cs="宋体"/>
          <w:sz w:val="22"/>
          <w:szCs w:val="22"/>
        </w:rPr>
        <w:t>元，以后每年递增</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（三）第一年流转土地单价为每亩</w:t>
      </w:r>
      <w:r>
        <w:rPr>
          <w:rFonts w:ascii="宋体" w:eastAsia="宋体" w:hAnsi="宋体" w:cs="宋体"/>
          <w:sz w:val="22"/>
          <w:szCs w:val="22"/>
          <w:u w:val="single"/>
        </w:rPr>
        <w:t xml:space="preserve">    </w:t>
      </w:r>
      <w:r>
        <w:rPr>
          <w:rFonts w:ascii="宋体" w:eastAsia="宋体" w:hAnsi="宋体" w:cs="宋体"/>
          <w:sz w:val="22"/>
          <w:szCs w:val="22"/>
        </w:rPr>
        <w:t>元，以后每年流转土地单价按每百斤（水稻、棉花、油菜等）当地政府收购指导价的调整进行调整。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第七条 </w:t>
      </w:r>
      <w:r>
        <w:rPr>
          <w:rFonts w:ascii="宋体" w:eastAsia="宋体" w:hAnsi="宋体" w:cs="宋体"/>
          <w:sz w:val="22"/>
          <w:szCs w:val="22"/>
        </w:rPr>
        <w:t xml:space="preserve"> </w:t>
      </w:r>
      <w:r>
        <w:rPr>
          <w:rFonts w:ascii="宋体" w:eastAsia="宋体" w:hAnsi="宋体" w:cs="宋体"/>
          <w:sz w:val="22"/>
          <w:szCs w:val="22"/>
        </w:rPr>
        <w:t>流转土地价款按下列第</w:t>
      </w:r>
      <w:r>
        <w:rPr>
          <w:rFonts w:ascii="宋体" w:eastAsia="宋体" w:hAnsi="宋体" w:cs="宋体"/>
          <w:sz w:val="22"/>
          <w:szCs w:val="22"/>
          <w:u w:val="single"/>
        </w:rPr>
        <w:t xml:space="preserve">     </w:t>
      </w:r>
      <w:r>
        <w:rPr>
          <w:rFonts w:ascii="宋体" w:eastAsia="宋体" w:hAnsi="宋体" w:cs="宋体"/>
          <w:sz w:val="22"/>
          <w:szCs w:val="22"/>
        </w:rPr>
        <w:t>种方式支付。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（一）一次性支付：于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日前全部支付完毕。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（二）分期支付：乙方应在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日前向甲方支付第一年度流转土地价款，以后每年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日前付清该年度流转土地价款。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（三）其它</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乙方应于本合同生效后</w:t>
      </w:r>
      <w:r>
        <w:rPr>
          <w:rFonts w:ascii="宋体" w:eastAsia="宋体" w:hAnsi="宋体" w:cs="宋体"/>
          <w:sz w:val="22"/>
          <w:szCs w:val="22"/>
          <w:u w:val="single"/>
        </w:rPr>
        <w:t xml:space="preserve">    </w:t>
      </w:r>
      <w:r>
        <w:rPr>
          <w:rFonts w:ascii="宋体" w:eastAsia="宋体" w:hAnsi="宋体" w:cs="宋体"/>
          <w:sz w:val="22"/>
          <w:szCs w:val="22"/>
        </w:rPr>
        <w:t>日内向甲方支付</w:t>
      </w:r>
      <w:r>
        <w:rPr>
          <w:rFonts w:ascii="宋体" w:eastAsia="宋体" w:hAnsi="宋体" w:cs="宋体"/>
          <w:sz w:val="22"/>
          <w:szCs w:val="22"/>
          <w:u w:val="single"/>
        </w:rPr>
        <w:t xml:space="preserve">      </w:t>
      </w:r>
      <w:r>
        <w:rPr>
          <w:rFonts w:ascii="宋体" w:eastAsia="宋体" w:hAnsi="宋体" w:cs="宋体"/>
          <w:sz w:val="22"/>
          <w:szCs w:val="22"/>
        </w:rPr>
        <w:t>元定金，定金在乙方依约支付流转土地价款时返还或充作流转土地价款。乙方不履行约定债务的，无权要求返还定金，甲方不履行约定债务的，应当双倍返还定金。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双方权利义务：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（一）甲方应按时将流转土地交给乙方。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（二）甲方保证其流转的土地承包经营权合法、真实、有效。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（三）流转期内，乙方享有生产经营自主权、产品收益权等，甲方不得干预。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（四）流转期内，乙方应当依法保护流转土地和合理利用流转土地，不得损害流转土地基础设施，不得从事掠夺性经营，不得给流转土地造成永久性损害。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（五）未经甲方同意，乙方不得将流转土地再次流转，不得将流转土地进行抵押和抵偿债务。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（六）合同期满后，乙方的相关设施及地上附着物，双方同意按以下第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1．归甲方所有，甲方不作补偿。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2．双方协商通过折价方式由甲方给予乙方补偿，归甲方所有；协商不成的，由乙方在</w:t>
      </w:r>
      <w:r>
        <w:rPr>
          <w:rFonts w:ascii="宋体" w:eastAsia="宋体" w:hAnsi="宋体" w:cs="宋体"/>
          <w:sz w:val="22"/>
          <w:szCs w:val="22"/>
          <w:u w:val="single"/>
        </w:rPr>
        <w:t xml:space="preserve">    </w:t>
      </w:r>
      <w:r>
        <w:rPr>
          <w:rFonts w:ascii="宋体" w:eastAsia="宋体" w:hAnsi="宋体" w:cs="宋体"/>
          <w:sz w:val="22"/>
          <w:szCs w:val="22"/>
        </w:rPr>
        <w:t>日内拆除，恢复原状，甲方不作补偿。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（七）流转期满，乙方应保证流转土地达到出让时流转土地的等级和质量。流转土地交还时，双方关于土地恢复原状的约定：</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（一）甲方逾期交付流转土地的，每逾期一天，应向乙方支付</w:t>
      </w:r>
      <w:r>
        <w:rPr>
          <w:rFonts w:ascii="宋体" w:eastAsia="宋体" w:hAnsi="宋体" w:cs="宋体"/>
          <w:sz w:val="22"/>
          <w:szCs w:val="22"/>
          <w:u w:val="single"/>
        </w:rPr>
        <w:t xml:space="preserve">      </w:t>
      </w:r>
      <w:r>
        <w:rPr>
          <w:rFonts w:ascii="宋体" w:eastAsia="宋体" w:hAnsi="宋体" w:cs="宋体"/>
          <w:sz w:val="22"/>
          <w:szCs w:val="22"/>
        </w:rPr>
        <w:t>元违约金。逾期达</w:t>
      </w:r>
      <w:r>
        <w:rPr>
          <w:rFonts w:ascii="宋体" w:eastAsia="宋体" w:hAnsi="宋体" w:cs="宋体"/>
          <w:sz w:val="22"/>
          <w:szCs w:val="22"/>
          <w:u w:val="single"/>
        </w:rPr>
        <w:t xml:space="preserve">     </w:t>
      </w:r>
      <w:r>
        <w:rPr>
          <w:rFonts w:ascii="宋体" w:eastAsia="宋体" w:hAnsi="宋体" w:cs="宋体"/>
          <w:sz w:val="22"/>
          <w:szCs w:val="22"/>
        </w:rPr>
        <w:t>天的，乙方有权解除合同并保留追究甲方违约责任的权利。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（二）乙方逾期支付土地流转费用的，每逾期一天，应向甲方支付</w:t>
      </w:r>
      <w:r>
        <w:rPr>
          <w:rFonts w:ascii="宋体" w:eastAsia="宋体" w:hAnsi="宋体" w:cs="宋体"/>
          <w:sz w:val="22"/>
          <w:szCs w:val="22"/>
          <w:u w:val="single"/>
        </w:rPr>
        <w:t xml:space="preserve">    </w:t>
      </w:r>
      <w:r>
        <w:rPr>
          <w:rFonts w:ascii="宋体" w:eastAsia="宋体" w:hAnsi="宋体" w:cs="宋体"/>
          <w:sz w:val="22"/>
          <w:szCs w:val="22"/>
        </w:rPr>
        <w:t>元违约金。逾期达</w:t>
      </w:r>
      <w:r>
        <w:rPr>
          <w:rFonts w:ascii="宋体" w:eastAsia="宋体" w:hAnsi="宋体" w:cs="宋体"/>
          <w:sz w:val="22"/>
          <w:szCs w:val="22"/>
          <w:u w:val="single"/>
        </w:rPr>
        <w:t xml:space="preserve">     </w:t>
      </w:r>
      <w:r>
        <w:rPr>
          <w:rFonts w:ascii="宋体" w:eastAsia="宋体" w:hAnsi="宋体" w:cs="宋体"/>
          <w:sz w:val="22"/>
          <w:szCs w:val="22"/>
        </w:rPr>
        <w:t>天的，甲方有权解除合同并保留追究乙方违约责任的权利。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（三）发生下列情况，甲方有权解除合同，给甲方造成损失的，乙方应予赔偿。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乙方改变流转土地使用性质的。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乙方从事掠夺性经营，造成流转土地永久性损害的。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乙方在取得流转土地承包经营权后，抛荒流转土地达到</w:t>
      </w:r>
      <w:r>
        <w:rPr>
          <w:rFonts w:ascii="宋体" w:eastAsia="宋体" w:hAnsi="宋体" w:cs="宋体"/>
          <w:sz w:val="22"/>
          <w:szCs w:val="22"/>
          <w:u w:val="single"/>
        </w:rPr>
        <w:t xml:space="preserve">   </w:t>
      </w:r>
      <w:r>
        <w:rPr>
          <w:rFonts w:ascii="宋体" w:eastAsia="宋体" w:hAnsi="宋体" w:cs="宋体"/>
          <w:sz w:val="22"/>
          <w:szCs w:val="22"/>
        </w:rPr>
        <w:t>月的。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（四）甲方非法干预乙方正常生产经营活动或者流转期限截止日晚于甲方承包期限截止日给乙方造成损失的，应予以赔偿，乙方有权解除合同。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（五）其他违约责任</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在本合同履行期间，若流转土地承包经营权灭失的，双方约定按照以下方式处理：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本合同发生争议的，可以由双方协商解决，也可请求村民委员会、乡（镇）、市（州）人民政府调解。协商调解不成的，按下列方式解决：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（一）向武汉仲裁委员会申请仲裁；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本合同自甲乙双方签字或盖章（按指印）之日起生效。本合同一式三份，双方各执一份，向乡（镇、街道）农村土地承包管理部门备案一份。</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w:t>
      </w:r>
      <w:r>
        <w:rPr>
          <w:rFonts w:ascii="宋体" w:eastAsia="宋体" w:hAnsi="宋体" w:cs="宋体"/>
          <w:sz w:val="22"/>
          <w:szCs w:val="22"/>
        </w:rPr>
        <w:t xml:space="preserve">    </w:t>
      </w:r>
      <w:r>
        <w:rPr>
          <w:rFonts w:ascii="宋体" w:eastAsia="宋体" w:hAnsi="宋体" w:cs="宋体"/>
          <w:sz w:val="22"/>
          <w:szCs w:val="22"/>
        </w:rPr>
        <w:t>方：</w:t>
      </w:r>
      <w:r>
        <w:rPr>
          <w:rFonts w:ascii="宋体" w:eastAsia="宋体" w:hAnsi="宋体" w:cs="宋体"/>
          <w:sz w:val="22"/>
          <w:szCs w:val="22"/>
        </w:rPr>
        <w:t xml:space="preserve">                       </w:t>
      </w:r>
      <w:r>
        <w:rPr>
          <w:rFonts w:ascii="宋体" w:eastAsia="宋体" w:hAnsi="宋体" w:cs="宋体"/>
          <w:sz w:val="22"/>
          <w:szCs w:val="22"/>
        </w:rPr>
        <w:t>乙</w:t>
      </w:r>
      <w:r>
        <w:rPr>
          <w:rFonts w:ascii="宋体" w:eastAsia="宋体" w:hAnsi="宋体" w:cs="宋体"/>
          <w:sz w:val="22"/>
          <w:szCs w:val="22"/>
        </w:rPr>
        <w:t xml:space="preserve">    </w:t>
      </w:r>
      <w:r>
        <w:rPr>
          <w:rFonts w:ascii="宋体" w:eastAsia="宋体" w:hAnsi="宋体" w:cs="宋体"/>
          <w:sz w:val="22"/>
          <w:szCs w:val="22"/>
        </w:rPr>
        <w:t>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rPr>
        <w:t xml:space="preserve">                       </w:t>
      </w:r>
      <w:r>
        <w:rPr>
          <w:rFonts w:ascii="宋体" w:eastAsia="宋体" w:hAnsi="宋体" w:cs="宋体"/>
          <w:sz w:val="22"/>
          <w:szCs w:val="22"/>
        </w:rPr>
        <w:t>身份证号：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rPr>
        <w:t xml:space="preserve">                       </w:t>
      </w: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联系方式：</w:t>
      </w:r>
      <w:r>
        <w:rPr>
          <w:rFonts w:ascii="宋体" w:eastAsia="宋体" w:hAnsi="宋体" w:cs="宋体"/>
          <w:sz w:val="22"/>
          <w:szCs w:val="22"/>
        </w:rPr>
        <w:t xml:space="preserve">                       </w:t>
      </w:r>
      <w:r>
        <w:rPr>
          <w:rFonts w:ascii="宋体" w:eastAsia="宋体" w:hAnsi="宋体" w:cs="宋体"/>
          <w:sz w:val="22"/>
          <w:szCs w:val="22"/>
        </w:rPr>
        <w:t>联系方式：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签约日期：</w:t>
      </w:r>
      <w:r>
        <w:rPr>
          <w:rFonts w:ascii="宋体" w:eastAsia="宋体" w:hAnsi="宋体" w:cs="宋体"/>
          <w:sz w:val="22"/>
          <w:szCs w:val="22"/>
        </w:rPr>
        <w:t xml:space="preserve">                       </w:t>
      </w:r>
      <w:r>
        <w:rPr>
          <w:rFonts w:ascii="宋体" w:eastAsia="宋体" w:hAnsi="宋体" w:cs="宋体"/>
          <w:sz w:val="22"/>
          <w:szCs w:val="22"/>
        </w:rPr>
        <w:t>签约日期：</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仿宋_GB2312" w:eastAsia="仿宋_GB2312" w:hAnsi="仿宋_GB2312" w:cs="仿宋_GB2312"/>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cp:revision>1</cp:revision>
</cp:coreProperties>
</file>