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11" w:after="0"/>
        <w:rPr>
          <w:rFonts w:ascii="Times New Roman" w:eastAsia="Times New Roman" w:hAnsi="Times New Roman" w:cs="Times New Roman"/>
          <w:sz w:val="16"/>
          <w:szCs w:val="16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spacing w:before="88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pacing w:val="-4"/>
          <w:sz w:val="28"/>
          <w:szCs w:val="28"/>
        </w:rPr>
        <w:t>GF—1999—0109</w:t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sz w:val="18"/>
          <w:szCs w:val="18"/>
        </w:rPr>
        <w:br w:type="column"/>
      </w:r>
    </w:p>
    <w:p>
      <w:pPr>
        <w:widowControl w:val="0"/>
        <w:spacing w:before="1" w:after="0"/>
        <w:ind w:left="117"/>
        <w:rPr>
          <w:rFonts w:ascii="Times New Roman" w:eastAsia="Times New Roman" w:hAnsi="Times New Roman" w:cs="Times New Roman"/>
          <w:sz w:val="40"/>
          <w:szCs w:val="40"/>
        </w:rPr>
        <w:sectPr>
          <w:type w:val="continuous"/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rPr>
          <w:rFonts w:ascii="宋体" w:eastAsia="宋体" w:hAnsi="宋体" w:cs="宋体"/>
          <w:color w:val="231F20"/>
          <w:position w:val="1"/>
          <w:sz w:val="40"/>
          <w:szCs w:val="40"/>
        </w:rPr>
        <w:t>煤炭买卖合同</w:t>
      </w:r>
      <w:r>
        <w:rPr>
          <w:rFonts w:ascii="宋体" w:eastAsia="宋体" w:hAnsi="宋体" w:cs="宋体"/>
          <w:color w:val="231F20"/>
          <w:sz w:val="32"/>
          <w:szCs w:val="32"/>
        </w:rPr>
        <w:t>（示范文本）</w:t>
      </w: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7"/>
          <w:szCs w:val="7"/>
        </w:rPr>
      </w:pPr>
      <w:r>
        <w:rPr>
          <w:rFonts w:ascii="Times New Roman" w:eastAsia="Times New Roman" w:hAnsi="Times New Roman" w:cs="Times New Roman"/>
          <w:strike w:val="0"/>
          <w:sz w:val="7"/>
          <w:szCs w:val="7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502285</wp:posOffset>
            </wp:positionH>
            <wp:positionV relativeFrom="page">
              <wp:posOffset>6583807</wp:posOffset>
            </wp:positionV>
            <wp:extent cx="171450" cy="95250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2097"/>
          <w:tab w:val="left" w:pos="10197"/>
        </w:tabs>
        <w:spacing w:before="41" w:after="0" w:line="265" w:lineRule="atLeast"/>
        <w:ind w:left="117"/>
        <w:rPr>
          <w:rFonts w:ascii="方正书宋_GBK" w:eastAsia="方正书宋_GBK" w:hAnsi="方正书宋_GBK" w:cs="方正书宋_GBK"/>
          <w:sz w:val="24"/>
          <w:szCs w:val="24"/>
          <w:u w:val="single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出卖人：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4"/>
          <w:szCs w:val="24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合同编号：</w:t>
      </w:r>
    </w:p>
    <w:p>
      <w:pPr>
        <w:widowControl w:val="0"/>
        <w:tabs>
          <w:tab w:val="left" w:pos="2097"/>
          <w:tab w:val="left" w:pos="10197"/>
        </w:tabs>
        <w:spacing w:before="0" w:after="0" w:line="260" w:lineRule="atLeast"/>
        <w:ind w:left="117"/>
        <w:rPr>
          <w:rFonts w:ascii="方正书宋_GBK" w:eastAsia="方正书宋_GBK" w:hAnsi="方正书宋_GBK" w:cs="方正书宋_GBK"/>
          <w:sz w:val="24"/>
          <w:szCs w:val="24"/>
          <w:u w:val="single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买受人：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4"/>
          <w:szCs w:val="24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签订地点：</w:t>
      </w:r>
    </w:p>
    <w:p>
      <w:pPr>
        <w:widowControl w:val="0"/>
        <w:tabs>
          <w:tab w:val="left" w:pos="10197"/>
          <w:tab w:val="left" w:pos="11457"/>
          <w:tab w:val="left" w:pos="11997"/>
          <w:tab w:val="left" w:pos="12537"/>
        </w:tabs>
        <w:spacing w:before="0" w:after="0" w:line="265" w:lineRule="atLeast"/>
        <w:ind w:left="117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一、收货人名称、发到站、品种规格、质量、交（提）货时间、数量：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签订时间：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年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月</w:t>
      </w:r>
      <w:r>
        <w:rPr>
          <w:rFonts w:ascii="宋体" w:eastAsia="宋体" w:hAnsi="宋体" w:cs="宋体"/>
          <w:color w:val="231F20"/>
          <w:sz w:val="24"/>
          <w:szCs w:val="24"/>
        </w:rPr>
        <w:tab/>
      </w:r>
      <w:r>
        <w:rPr>
          <w:rFonts w:ascii="宋体" w:eastAsia="宋体" w:hAnsi="宋体" w:cs="宋体"/>
          <w:color w:val="231F20"/>
          <w:sz w:val="18"/>
          <w:szCs w:val="18"/>
        </w:rPr>
        <w:t>日</w:t>
      </w:r>
    </w:p>
    <w:p>
      <w:pPr>
        <w:widowControl w:val="0"/>
        <w:spacing w:before="5" w:after="0"/>
        <w:rPr>
          <w:rFonts w:ascii="Times New Roman" w:eastAsia="Times New Roman" w:hAnsi="Times New Roman" w:cs="Times New Roman"/>
          <w:sz w:val="13"/>
          <w:szCs w:val="13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669"/>
        <w:gridCol w:w="615"/>
        <w:gridCol w:w="615"/>
        <w:gridCol w:w="651"/>
        <w:gridCol w:w="1187"/>
        <w:gridCol w:w="1317"/>
        <w:gridCol w:w="429"/>
        <w:gridCol w:w="431"/>
        <w:gridCol w:w="431"/>
        <w:gridCol w:w="430"/>
        <w:gridCol w:w="430"/>
        <w:gridCol w:w="433"/>
        <w:gridCol w:w="431"/>
        <w:gridCol w:w="431"/>
        <w:gridCol w:w="433"/>
        <w:gridCol w:w="649"/>
        <w:gridCol w:w="649"/>
        <w:gridCol w:w="651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vMerge w:val="restart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ind w:left="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收货人名称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ind w:left="35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发站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ind w:left="35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到站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ind w:left="17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品种规格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6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ind w:left="467" w:right="45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质量</w:t>
            </w:r>
          </w:p>
        </w:tc>
        <w:tc>
          <w:tcPr>
            <w:gridSpan w:val="13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3" w:after="0"/>
              <w:ind w:left="2861" w:right="285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交（提）货时间、数量（吨）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 w:val="restart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84" w:after="0"/>
              <w:ind w:left="44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全年合计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53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一季度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54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二季度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54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三季度</w:t>
            </w:r>
          </w:p>
        </w:tc>
        <w:tc>
          <w:tcPr>
            <w:gridSpan w:val="3"/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54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四季度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vMerge/>
            <w:tcBorders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vMerge/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8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2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9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3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1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4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10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5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11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6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1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7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12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8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13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9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18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10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182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11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14" w:lineRule="atLeast"/>
              <w:ind w:left="183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12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Borders>
              <w:top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  <w:tc>
          <w:tcPr>
            <w:tcBorders>
              <w:top w:val="single" w:sz="6" w:space="0" w:color="231F20"/>
              <w:lef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</w:tcPr>
          <w:p>
            <w:pPr>
              <w:widowControl w:val="0"/>
              <w:spacing w:before="0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</w:tc>
      </w:tr>
    </w:tbl>
    <w:p>
      <w:pPr>
        <w:widowControl w:val="0"/>
        <w:spacing w:before="125" w:after="0" w:line="230" w:lineRule="auto"/>
        <w:ind w:left="117" w:right="98" w:firstLine="11439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6"/>
          <w:szCs w:val="16"/>
        </w:rPr>
        <w:t>（注</w:t>
      </w:r>
      <w:r>
        <w:rPr>
          <w:rFonts w:ascii="宋体" w:eastAsia="宋体" w:hAnsi="宋体" w:cs="宋体"/>
          <w:color w:val="231F20"/>
          <w:spacing w:val="-40"/>
          <w:sz w:val="16"/>
          <w:szCs w:val="16"/>
        </w:rPr>
        <w:t>：</w:t>
      </w:r>
      <w:r>
        <w:rPr>
          <w:rFonts w:ascii="宋体" w:eastAsia="宋体" w:hAnsi="宋体" w:cs="宋体"/>
          <w:color w:val="231F20"/>
          <w:sz w:val="16"/>
          <w:szCs w:val="16"/>
        </w:rPr>
        <w:t xml:space="preserve">空格如不够用，可以另接）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二、交（提）货方式：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三、质量和数量验收标准及方法：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ab/>
      </w:r>
      <w:r>
        <w:rPr>
          <w:rFonts w:ascii="宋体" w:eastAsia="宋体" w:hAnsi="宋体" w:cs="宋体"/>
          <w:color w:val="231F20"/>
          <w:spacing w:val="-107"/>
          <w:sz w:val="18"/>
          <w:szCs w:val="18"/>
          <w:u w:val="single" w:color="231F20"/>
        </w:rPr>
        <w:t>四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、煤炭单价及执行期：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五、货款、运杂费结算方式及结算期限：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六、违约责任：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七、解决合同争议的方式：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ab/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>八、其他约定事项：</w:t>
      </w:r>
      <w:r>
        <w:rPr>
          <w:rFonts w:ascii="宋体" w:eastAsia="宋体" w:hAnsi="宋体" w:cs="宋体"/>
          <w:color w:val="231F20"/>
          <w:sz w:val="18"/>
          <w:szCs w:val="18"/>
          <w:u w:val="single" w:color="231F20"/>
        </w:rPr>
        <w:tab/>
      </w:r>
    </w:p>
    <w:p>
      <w:pPr>
        <w:widowControl w:val="0"/>
        <w:spacing w:before="2" w:after="0"/>
        <w:rPr>
          <w:rFonts w:ascii="Times New Roman" w:eastAsia="Times New Roman" w:hAnsi="Times New Roman" w:cs="Times New Roman"/>
          <w:sz w:val="17"/>
          <w:szCs w:val="17"/>
        </w:rPr>
      </w:pPr>
    </w:p>
    <w:tbl>
      <w:tblPr>
        <w:tblW w:w="5000" w:type="pct"/>
        <w:tblBorders>
          <w:top w:val="single" w:sz="6" w:space="0" w:color="231F20"/>
          <w:left w:val="single" w:sz="6" w:space="0" w:color="231F20"/>
          <w:bottom w:val="single" w:sz="6" w:space="0" w:color="231F20"/>
          <w:right w:val="single" w:sz="6" w:space="0" w:color="231F20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2383"/>
        <w:gridCol w:w="1941"/>
        <w:gridCol w:w="2369"/>
        <w:gridCol w:w="1941"/>
        <w:gridCol w:w="3926"/>
      </w:tblGrid>
      <w:tr>
        <w:tblPrEx>
          <w:tblW w:w="5000" w:type="pct"/>
          <w:tblBorders>
            <w:top w:val="single" w:sz="6" w:space="0" w:color="231F20"/>
            <w:left w:val="single" w:sz="6" w:space="0" w:color="231F20"/>
            <w:bottom w:val="single" w:sz="6" w:space="0" w:color="231F20"/>
            <w:right w:val="single" w:sz="6" w:space="0" w:color="231F2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/>
        </w:trPr>
        <w:tc>
          <w:tcPr>
            <w:gridSpan w:val="2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81" w:lineRule="atLeast"/>
              <w:ind w:left="1963" w:right="195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出卖人</w:t>
            </w:r>
          </w:p>
        </w:tc>
        <w:tc>
          <w:tcPr>
            <w:gridSpan w:val="2"/>
            <w:tcBorders>
              <w:bottom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0" w:after="0" w:line="281" w:lineRule="atLeast"/>
              <w:ind w:left="1964" w:right="1955"/>
              <w:jc w:val="center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20"/>
                <w:szCs w:val="20"/>
              </w:rPr>
              <w:t>买受人</w:t>
            </w:r>
          </w:p>
        </w:tc>
        <w:tc>
          <w:tcPr>
            <w:vMerge w:val="restart"/>
            <w:tcBorders>
              <w:left w:val="single" w:sz="6" w:space="0" w:color="231F20"/>
              <w:bottom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42" w:after="0"/>
              <w:ind w:left="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鉴（公）证意见：</w:t>
            </w:r>
          </w:p>
          <w:p>
            <w:pPr>
              <w:widowControl w:val="0"/>
              <w:spacing w:before="4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7"/>
                <w:szCs w:val="17"/>
              </w:rPr>
            </w:pPr>
          </w:p>
          <w:p>
            <w:pPr>
              <w:widowControl w:val="0"/>
              <w:spacing w:before="0" w:after="0" w:line="230" w:lineRule="auto"/>
              <w:ind w:left="2548" w:right="222" w:hanging="3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鉴（公）证机关（章） 经办人：</w:t>
            </w:r>
          </w:p>
          <w:p>
            <w:pPr>
              <w:widowControl w:val="0"/>
              <w:tabs>
                <w:tab w:val="left" w:pos="3328"/>
                <w:tab w:val="left" w:pos="3868"/>
              </w:tabs>
              <w:spacing w:before="0" w:after="0" w:line="260" w:lineRule="atLeast"/>
              <w:ind w:left="2789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年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月</w:t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000000"/>
                <w:sz w:val="24"/>
                <w:szCs w:val="24"/>
              </w:rPr>
              <w:tab/>
            </w: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日</w:t>
            </w:r>
          </w:p>
          <w:p>
            <w:pPr>
              <w:widowControl w:val="0"/>
              <w:spacing w:before="9" w:after="0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6"/>
                <w:szCs w:val="16"/>
              </w:rPr>
            </w:pPr>
          </w:p>
          <w:p>
            <w:pPr>
              <w:widowControl w:val="0"/>
              <w:spacing w:before="0" w:after="0"/>
              <w:ind w:left="85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（注；除国家另有规定外，鉴（公）证实行自愿原则）</w:t>
            </w:r>
          </w:p>
        </w:tc>
      </w:tr>
      <w:tr>
        <w:tblPrEx>
          <w:tblW w:w="5000" w:type="pct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40"/>
        </w:trPr>
        <w:tc>
          <w:tcPr>
            <w:tcBorders>
              <w:top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 w:line="230" w:lineRule="auto"/>
              <w:ind w:left="84" w:right="73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出卖人名称（章） 住所：</w:t>
            </w:r>
          </w:p>
          <w:p>
            <w:pPr>
              <w:widowControl w:val="0"/>
              <w:spacing w:before="0" w:after="0" w:line="230" w:lineRule="auto"/>
              <w:ind w:left="84" w:right="110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 委托代理人： 电话：</w:t>
            </w:r>
          </w:p>
          <w:p>
            <w:pPr>
              <w:widowControl w:val="0"/>
              <w:spacing w:before="0" w:after="0" w:line="260" w:lineRule="atLeast"/>
              <w:ind w:left="8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电报挂号：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 w:line="230" w:lineRule="auto"/>
              <w:ind w:left="84" w:right="127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30" w:lineRule="auto"/>
              <w:ind w:left="84" w:right="91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纳税人登记号： 邮政编码：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 w:line="230" w:lineRule="auto"/>
              <w:ind w:left="84" w:right="55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买受人名称（章）： 住所：</w:t>
            </w:r>
          </w:p>
          <w:p>
            <w:pPr>
              <w:widowControl w:val="0"/>
              <w:spacing w:before="0" w:after="0" w:line="230" w:lineRule="auto"/>
              <w:ind w:left="84" w:right="1108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法定代表人： 委托代理人： 电话：</w:t>
            </w:r>
          </w:p>
          <w:p>
            <w:pPr>
              <w:widowControl w:val="0"/>
              <w:spacing w:before="0" w:after="0" w:line="260" w:lineRule="atLeast"/>
              <w:ind w:left="84"/>
              <w:jc w:val="both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电报挂号：</w:t>
            </w:r>
          </w:p>
        </w:tc>
        <w:tc>
          <w:tcPr>
            <w:tcBorders>
              <w:top w:val="single" w:sz="6" w:space="0" w:color="231F20"/>
              <w:left w:val="single" w:sz="6" w:space="0" w:color="231F20"/>
              <w:right w:val="single" w:sz="6" w:space="0" w:color="231F20"/>
            </w:tcBorders>
            <w:noWrap w:val="0"/>
            <w:tcMar>
              <w:top w:w="8" w:type="dxa"/>
              <w:left w:w="8" w:type="dxa"/>
              <w:bottom w:w="8" w:type="dxa"/>
              <w:right w:w="8" w:type="dxa"/>
            </w:tcMar>
            <w:vAlign w:val="top"/>
            <w:hideMark/>
          </w:tcPr>
          <w:p>
            <w:pPr>
              <w:widowControl w:val="0"/>
              <w:spacing w:before="26" w:after="0" w:line="230" w:lineRule="auto"/>
              <w:ind w:left="84" w:right="127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开户银行： 账号：</w:t>
            </w:r>
          </w:p>
          <w:p>
            <w:pPr>
              <w:widowControl w:val="0"/>
              <w:spacing w:before="0" w:after="0" w:line="230" w:lineRule="auto"/>
              <w:ind w:left="84" w:right="911"/>
              <w:rPr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18"/>
                <w:szCs w:val="18"/>
              </w:rPr>
            </w:pPr>
            <w:r>
              <w:rPr>
                <w:rFonts w:ascii="宋体" w:eastAsia="宋体" w:hAnsi="宋体" w:cs="宋体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  <w:t>纳税人登记号： 邮政编码：</w:t>
            </w:r>
          </w:p>
        </w:tc>
        <w:tc>
          <w:tcPr>
            <w:vMerge/>
            <w:tcBorders>
              <w:left w:val="single" w:sz="6" w:space="0" w:color="231F20"/>
              <w:bottom w:val="single" w:sz="6" w:space="0" w:color="231F20"/>
            </w:tcBorders>
            <w:vAlign w:val="center"/>
            <w:hideMark/>
          </w:tcPr>
          <w:p>
            <w:pPr>
              <w:rPr>
                <w:rFonts w:ascii="方正书宋_GBK" w:eastAsia="方正书宋_GBK" w:hAnsi="方正书宋_GBK" w:cs="方正书宋_GBK"/>
                <w:b w:val="0"/>
                <w:bCs w:val="0"/>
                <w:i w:val="0"/>
                <w:iCs w:val="0"/>
                <w:smallCaps w:val="0"/>
                <w:color w:val="231F20"/>
                <w:sz w:val="18"/>
                <w:szCs w:val="18"/>
              </w:rPr>
            </w:pPr>
          </w:p>
        </w:tc>
      </w:tr>
    </w:tbl>
    <w:p>
      <w:pPr>
        <w:widowControl w:val="0"/>
        <w:spacing w:before="49" w:after="0"/>
        <w:ind w:left="117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宋体" w:eastAsia="宋体" w:hAnsi="宋体" w:cs="宋体"/>
          <w:color w:val="231F20"/>
          <w:sz w:val="18"/>
          <w:szCs w:val="18"/>
        </w:rPr>
        <w:t>监制部门：国家工商行政管理局</w:t>
      </w:r>
    </w:p>
    <w:p w:rsidR="00A77B3E"/>
    <w:sectPr>
      <w:type w:val="continuous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