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hd w:val="clear" w:color="auto" w:fill="FFFFFF"/>
        <w:spacing w:before="0" w:after="280"/>
        <w:ind w:firstLine="560"/>
        <w:rPr>
          <w:rFonts w:ascii="Times New Roman" w:eastAsia="Times New Roman" w:hAnsi="Times New Roman" w:cs="Times New Roman"/>
          <w:sz w:val="32"/>
          <w:szCs w:val="32"/>
        </w:rPr>
      </w:pPr>
      <w:r>
        <w:rPr>
          <w:rFonts w:ascii="宋体" w:eastAsia="宋体" w:hAnsi="宋体" w:cs="宋体"/>
          <w:sz w:val="28"/>
          <w:szCs w:val="28"/>
        </w:rPr>
        <w:t xml:space="preserve">LF-2011-2701 </w:t>
      </w:r>
      <w:r>
        <w:rPr>
          <w:rFonts w:ascii="宋体" w:eastAsia="宋体" w:hAnsi="宋体" w:cs="宋体"/>
          <w:b/>
          <w:bCs/>
          <w:sz w:val="32"/>
          <w:szCs w:val="32"/>
        </w:rPr>
        <w:t xml:space="preserve">                  </w:t>
      </w:r>
      <w:r>
        <w:rPr>
          <w:rFonts w:ascii="宋体" w:eastAsia="宋体" w:hAnsi="宋体" w:cs="宋体"/>
          <w:sz w:val="28"/>
          <w:szCs w:val="28"/>
        </w:rPr>
        <w:t>合同编号：</w:t>
      </w:r>
      <w:r>
        <w:rPr>
          <w:rFonts w:ascii="宋体" w:eastAsia="宋体" w:hAnsi="宋体" w:cs="宋体"/>
          <w:sz w:val="28"/>
          <w:szCs w:val="28"/>
        </w:rPr>
        <w:t xml:space="preserve">         </w:t>
      </w:r>
    </w:p>
    <w:p>
      <w:pPr>
        <w:shd w:val="clear" w:color="auto" w:fill="FFFFFF"/>
        <w:spacing w:before="280" w:after="280"/>
        <w:ind w:firstLine="640"/>
        <w:rPr>
          <w:rFonts w:ascii="Times New Roman" w:eastAsia="Times New Roman" w:hAnsi="Times New Roman" w:cs="Times New Roman"/>
          <w:sz w:val="32"/>
          <w:szCs w:val="32"/>
        </w:rPr>
      </w:pPr>
    </w:p>
    <w:p>
      <w:pPr>
        <w:shd w:val="clear" w:color="auto" w:fill="FFFFFF"/>
        <w:spacing w:before="280" w:after="280"/>
        <w:ind w:firstLine="800"/>
        <w:rPr>
          <w:rFonts w:ascii="Times New Roman" w:eastAsia="Times New Roman" w:hAnsi="Times New Roman" w:cs="Times New Roman"/>
          <w:sz w:val="40"/>
          <w:szCs w:val="40"/>
        </w:rPr>
      </w:pPr>
      <w:r>
        <w:rPr>
          <w:rFonts w:ascii="宋体" w:eastAsia="宋体" w:hAnsi="宋体" w:cs="宋体"/>
          <w:sz w:val="40"/>
          <w:szCs w:val="40"/>
        </w:rPr>
        <w:t>辽宁省物业服务合同（试行）</w:t>
      </w:r>
    </w:p>
    <w:p>
      <w:pPr>
        <w:shd w:val="clear" w:color="auto" w:fill="FFFFFF"/>
        <w:spacing w:before="280" w:after="280"/>
        <w:ind w:firstLine="2240"/>
        <w:rPr>
          <w:rFonts w:ascii="Times New Roman" w:eastAsia="Times New Roman" w:hAnsi="Times New Roman" w:cs="Times New Roman"/>
          <w:sz w:val="28"/>
          <w:szCs w:val="28"/>
        </w:rPr>
      </w:pPr>
      <w:r>
        <w:rPr>
          <w:rFonts w:ascii="宋体" w:eastAsia="宋体" w:hAnsi="宋体" w:cs="宋体"/>
          <w:sz w:val="28"/>
          <w:szCs w:val="28"/>
        </w:rPr>
        <w:t>（示范文本）</w:t>
      </w:r>
    </w:p>
    <w:p>
      <w:pPr>
        <w:shd w:val="clear" w:color="auto" w:fill="FFFFFF"/>
        <w:spacing w:before="280" w:after="280"/>
        <w:ind w:firstLine="720"/>
        <w:rPr>
          <w:rFonts w:ascii="Times New Roman" w:eastAsia="Times New Roman" w:hAnsi="Times New Roman" w:cs="Times New Roman"/>
          <w:sz w:val="36"/>
          <w:szCs w:val="36"/>
        </w:rPr>
      </w:pPr>
    </w:p>
    <w:p>
      <w:pPr>
        <w:widowControl w:val="0"/>
        <w:spacing w:before="0" w:after="0" w:line="631" w:lineRule="atLeast"/>
        <w:ind w:right="1372"/>
        <w:jc w:val="both"/>
        <w:rPr>
          <w:rFonts w:ascii="Times New Roman" w:eastAsia="Times New Roman" w:hAnsi="Times New Roman" w:cs="Times New Roman"/>
        </w:rPr>
      </w:pPr>
    </w:p>
    <w:p>
      <w:pPr>
        <w:widowControl w:val="0"/>
        <w:spacing w:before="0" w:after="0" w:line="631" w:lineRule="atLeast"/>
        <w:ind w:right="1372"/>
        <w:jc w:val="both"/>
        <w:rPr>
          <w:rFonts w:ascii="Times New Roman" w:eastAsia="Times New Roman" w:hAnsi="Times New Roman" w:cs="Times New Roman"/>
        </w:rPr>
      </w:pPr>
      <w:r>
        <w:rPr>
          <w:rFonts w:ascii="宋体" w:eastAsia="宋体" w:hAnsi="宋体" w:cs="宋体"/>
          <w:sz w:val="28"/>
          <w:szCs w:val="28"/>
        </w:rPr>
        <w:t>委 托 方（甲方）：</w:t>
      </w:r>
      <w:r>
        <w:rPr>
          <w:rFonts w:ascii="宋体" w:eastAsia="宋体" w:hAnsi="宋体" w:cs="宋体"/>
          <w:sz w:val="28"/>
          <w:szCs w:val="28"/>
          <w:u w:val="single"/>
        </w:rPr>
        <w:t xml:space="preserve">                                      </w:t>
      </w:r>
    </w:p>
    <w:p>
      <w:pPr>
        <w:widowControl w:val="0"/>
        <w:spacing w:before="0" w:after="0" w:line="631" w:lineRule="atLeast"/>
        <w:ind w:right="1372"/>
        <w:jc w:val="both"/>
        <w:rPr>
          <w:rFonts w:ascii="Times New Roman" w:eastAsia="Times New Roman" w:hAnsi="Times New Roman" w:cs="Times New Roman"/>
        </w:rPr>
      </w:pPr>
      <w:r>
        <w:rPr>
          <w:rFonts w:ascii="宋体" w:eastAsia="宋体" w:hAnsi="宋体" w:cs="宋体"/>
          <w:sz w:val="28"/>
          <w:szCs w:val="28"/>
        </w:rPr>
        <w:t>受委托方（乙方）：</w:t>
      </w:r>
      <w:r>
        <w:rPr>
          <w:rFonts w:ascii="宋体" w:eastAsia="宋体" w:hAnsi="宋体" w:cs="宋体"/>
          <w:sz w:val="28"/>
          <w:szCs w:val="28"/>
          <w:u w:val="single"/>
        </w:rPr>
        <w:t xml:space="preserve">                                 </w:t>
      </w:r>
    </w:p>
    <w:p>
      <w:pPr>
        <w:shd w:val="clear" w:color="auto" w:fill="FFFFFF"/>
        <w:spacing w:before="280" w:after="280"/>
        <w:ind w:firstLine="720"/>
        <w:rPr>
          <w:rFonts w:ascii="Times New Roman" w:eastAsia="Times New Roman" w:hAnsi="Times New Roman" w:cs="Times New Roman"/>
          <w:sz w:val="36"/>
          <w:szCs w:val="36"/>
        </w:rPr>
      </w:pPr>
    </w:p>
    <w:p>
      <w:pPr>
        <w:shd w:val="clear" w:color="auto" w:fill="FFFFFF"/>
        <w:spacing w:before="280" w:after="280"/>
        <w:ind w:firstLine="720"/>
        <w:rPr>
          <w:rFonts w:ascii="Times New Roman" w:eastAsia="Times New Roman" w:hAnsi="Times New Roman" w:cs="Times New Roman"/>
          <w:sz w:val="36"/>
          <w:szCs w:val="36"/>
        </w:rPr>
      </w:pPr>
    </w:p>
    <w:p>
      <w:pPr>
        <w:shd w:val="clear" w:color="auto" w:fill="FFFFFF"/>
        <w:spacing w:before="280" w:after="280"/>
        <w:ind w:firstLine="720"/>
        <w:rPr>
          <w:rFonts w:ascii="Times New Roman" w:eastAsia="Times New Roman" w:hAnsi="Times New Roman" w:cs="Times New Roman"/>
          <w:sz w:val="36"/>
          <w:szCs w:val="36"/>
        </w:rPr>
      </w:pPr>
    </w:p>
    <w:p>
      <w:pPr>
        <w:shd w:val="clear" w:color="auto" w:fill="FFFFFF"/>
        <w:spacing w:before="280" w:after="280"/>
        <w:ind w:firstLine="720"/>
        <w:rPr>
          <w:rFonts w:ascii="Times New Roman" w:eastAsia="Times New Roman" w:hAnsi="Times New Roman" w:cs="Times New Roman"/>
          <w:sz w:val="36"/>
          <w:szCs w:val="36"/>
        </w:rPr>
      </w:pPr>
    </w:p>
    <w:p>
      <w:pPr>
        <w:shd w:val="clear" w:color="auto" w:fill="FFFFFF"/>
        <w:spacing w:before="280" w:after="280"/>
        <w:ind w:firstLine="720"/>
        <w:rPr>
          <w:rFonts w:ascii="Times New Roman" w:eastAsia="Times New Roman" w:hAnsi="Times New Roman" w:cs="Times New Roman"/>
          <w:sz w:val="36"/>
          <w:szCs w:val="36"/>
        </w:rPr>
      </w:pPr>
    </w:p>
    <w:p>
      <w:pPr>
        <w:shd w:val="clear" w:color="auto" w:fill="FFFFFF"/>
        <w:spacing w:before="280" w:after="280"/>
        <w:ind w:left="718"/>
        <w:rPr>
          <w:rFonts w:ascii="Times New Roman" w:eastAsia="Times New Roman" w:hAnsi="Times New Roman" w:cs="Times New Roman"/>
          <w:sz w:val="32"/>
          <w:szCs w:val="32"/>
        </w:rPr>
      </w:pPr>
      <w:r>
        <w:rPr>
          <w:rFonts w:ascii="Times New Roman" w:eastAsia="Times New Roman" w:hAnsi="Times New Roman" w:cs="Times New Roman"/>
          <w:strike w:val="0"/>
          <w:sz w:val="32"/>
          <w:szCs w:val="32"/>
          <w:u w:val="none"/>
        </w:rPr>
        <w:drawing>
          <wp:anchor simplePos="0" relativeHeight="251658240" behindDoc="0" locked="0" layoutInCell="1" allowOverlap="1">
            <wp:simplePos x="0" y="0"/>
            <wp:positionH relativeFrom="column">
              <wp:posOffset>3200400</wp:posOffset>
            </wp:positionH>
            <wp:positionV relativeFrom="paragraph">
              <wp:posOffset>252095</wp:posOffset>
            </wp:positionV>
            <wp:extent cx="733425" cy="4000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733425" cy="400050"/>
                    </a:xfrm>
                    <a:prstGeom prst="rect">
                      <a:avLst/>
                    </a:prstGeom>
                  </pic:spPr>
                </pic:pic>
              </a:graphicData>
            </a:graphic>
          </wp:anchor>
        </w:drawing>
      </w:r>
      <w:r>
        <w:rPr>
          <w:rFonts w:ascii="宋体" w:eastAsia="宋体" w:hAnsi="宋体" w:cs="宋体"/>
          <w:spacing w:val="18"/>
          <w:sz w:val="32"/>
          <w:szCs w:val="32"/>
        </w:rPr>
        <w:t>辽宁</w:t>
      </w:r>
      <w:r>
        <w:rPr>
          <w:rFonts w:ascii="宋体" w:eastAsia="宋体" w:hAnsi="宋体" w:cs="宋体"/>
          <w:spacing w:val="18"/>
          <w:sz w:val="32"/>
          <w:szCs w:val="32"/>
        </w:rPr>
        <w:t>省住房和城乡建设厅</w:t>
      </w:r>
      <w:r>
        <w:rPr>
          <w:rFonts w:ascii="宋体" w:eastAsia="宋体" w:hAnsi="宋体" w:cs="宋体"/>
          <w:spacing w:val="18"/>
          <w:sz w:val="32"/>
          <w:szCs w:val="32"/>
        </w:rPr>
        <w:br/>
      </w:r>
      <w:r>
        <w:rPr>
          <w:rFonts w:ascii="宋体" w:eastAsia="宋体" w:hAnsi="宋体" w:cs="宋体"/>
          <w:spacing w:val="18"/>
          <w:sz w:val="32"/>
          <w:szCs w:val="32"/>
        </w:rPr>
        <w:t>辽宁省工商行政管理局</w:t>
      </w:r>
      <w:r>
        <w:rPr>
          <w:rFonts w:ascii="宋体" w:eastAsia="宋体" w:hAnsi="宋体" w:cs="宋体"/>
          <w:spacing w:val="18"/>
          <w:sz w:val="32"/>
          <w:szCs w:val="32"/>
        </w:rPr>
        <w:t> </w:t>
      </w:r>
      <w:r>
        <w:rPr>
          <w:rFonts w:ascii="宋体" w:eastAsia="宋体" w:hAnsi="宋体" w:cs="宋体"/>
          <w:spacing w:val="18"/>
          <w:sz w:val="32"/>
          <w:szCs w:val="32"/>
        </w:rPr>
        <w:t xml:space="preserve"> </w:t>
      </w:r>
    </w:p>
    <w:p>
      <w:pPr>
        <w:shd w:val="clear" w:color="auto" w:fill="FFFFFF"/>
        <w:spacing w:before="280" w:after="280"/>
        <w:ind w:firstLine="640"/>
        <w:rPr>
          <w:rFonts w:ascii="Times New Roman" w:eastAsia="Times New Roman" w:hAnsi="Times New Roman" w:cs="Times New Roman"/>
          <w:sz w:val="32"/>
          <w:szCs w:val="32"/>
        </w:rPr>
      </w:pPr>
    </w:p>
    <w:p>
      <w:pPr>
        <w:widowControl w:val="0"/>
        <w:spacing w:before="0" w:after="861"/>
        <w:jc w:val="center"/>
        <w:rPr>
          <w:rFonts w:ascii="Times New Roman" w:eastAsia="Times New Roman" w:hAnsi="Times New Roman" w:cs="Times New Roman"/>
          <w:sz w:val="28"/>
          <w:szCs w:val="28"/>
        </w:rPr>
      </w:pPr>
      <w:r>
        <w:rPr>
          <w:rFonts w:ascii="宋体" w:eastAsia="宋体" w:hAnsi="宋体" w:cs="宋体"/>
          <w:sz w:val="28"/>
          <w:szCs w:val="28"/>
        </w:rPr>
        <w:t>使用说明</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本合同文本为示范文本，供业主委员会或业主与物业服务企业签约时使用。</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2、本合同文本中所称物业服务，是指业主委员会或业主通过公开招标或者邀请招标等方式选聘物业服务企业，由物业服务企业按照物业服务合同的约定，对房屋及配套的设施设备和相关场地进行维修、养护、管理，维护物业区域内的环境卫生和相关秩序，并由业主支付费用的活动。</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3、本合同文本中相关条款后留有空白行，供双方补充约定；文本中[</w:t>
      </w:r>
      <w:r>
        <w:rPr>
          <w:rFonts w:ascii="宋体" w:eastAsia="宋体" w:hAnsi="宋体" w:cs="宋体"/>
          <w:sz w:val="22"/>
          <w:szCs w:val="22"/>
        </w:rPr>
        <w:t> </w:t>
      </w:r>
      <w:r>
        <w:rPr>
          <w:rFonts w:ascii="宋体" w:eastAsia="宋体" w:hAnsi="宋体" w:cs="宋体"/>
          <w:sz w:val="22"/>
          <w:szCs w:val="22"/>
        </w:rPr>
        <w:t xml:space="preserve"> ]是选择内容、（</w:t>
      </w:r>
      <w:r>
        <w:rPr>
          <w:rFonts w:ascii="宋体" w:eastAsia="宋体" w:hAnsi="宋体" w:cs="宋体"/>
          <w:sz w:val="22"/>
          <w:szCs w:val="22"/>
        </w:rPr>
        <w:t> </w:t>
      </w:r>
      <w:r>
        <w:rPr>
          <w:rFonts w:ascii="宋体" w:eastAsia="宋体" w:hAnsi="宋体" w:cs="宋体"/>
          <w:sz w:val="22"/>
          <w:szCs w:val="22"/>
        </w:rPr>
        <w:t xml:space="preserve"> ）是选择事项，双方应当协商确定。[</w:t>
      </w:r>
      <w:r>
        <w:rPr>
          <w:rFonts w:ascii="宋体" w:eastAsia="宋体" w:hAnsi="宋体" w:cs="宋体"/>
          <w:sz w:val="22"/>
          <w:szCs w:val="22"/>
        </w:rPr>
        <w:t> </w:t>
      </w:r>
      <w:r>
        <w:rPr>
          <w:rFonts w:ascii="宋体" w:eastAsia="宋体" w:hAnsi="宋体" w:cs="宋体"/>
          <w:sz w:val="22"/>
          <w:szCs w:val="22"/>
        </w:rPr>
        <w:t xml:space="preserve"> ]中选择内容，以划</w:t>
      </w:r>
      <w:r>
        <w:rPr>
          <w:rFonts w:ascii="宋体" w:eastAsia="宋体" w:hAnsi="宋体" w:cs="宋体"/>
          <w:sz w:val="22"/>
          <w:szCs w:val="22"/>
        </w:rPr>
        <w:t>√</w:t>
      </w:r>
      <w:r>
        <w:rPr>
          <w:rFonts w:ascii="宋体" w:eastAsia="宋体" w:hAnsi="宋体" w:cs="宋体"/>
          <w:sz w:val="22"/>
          <w:szCs w:val="22"/>
        </w:rPr>
        <w:t>方式选定；选项的应在（</w:t>
      </w:r>
      <w:r>
        <w:rPr>
          <w:rFonts w:ascii="宋体" w:eastAsia="宋体" w:hAnsi="宋体" w:cs="宋体"/>
          <w:sz w:val="22"/>
          <w:szCs w:val="22"/>
        </w:rPr>
        <w:t> </w:t>
      </w:r>
      <w:r>
        <w:rPr>
          <w:rFonts w:ascii="宋体" w:eastAsia="宋体" w:hAnsi="宋体" w:cs="宋体"/>
          <w:sz w:val="22"/>
          <w:szCs w:val="22"/>
        </w:rPr>
        <w:t xml:space="preserve"> ）中填写序号。对于实际情况未发生或双方当事人不做约定的，应当在空格部位打</w:t>
      </w:r>
      <w:r>
        <w:rPr>
          <w:rFonts w:ascii="宋体" w:eastAsia="宋体" w:hAnsi="宋体" w:cs="宋体"/>
          <w:sz w:val="22"/>
          <w:szCs w:val="22"/>
        </w:rPr>
        <w:t>×</w:t>
      </w:r>
      <w:r>
        <w:rPr>
          <w:rFonts w:ascii="宋体" w:eastAsia="宋体" w:hAnsi="宋体" w:cs="宋体"/>
          <w:sz w:val="22"/>
          <w:szCs w:val="22"/>
        </w:rPr>
        <w:t>，以示删除。</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4、双方当事人共同协商,可以根据实际情况决定本合同文本条款的内容增加或者减少的调整,可以书面形式对本示范文本未尽事项进行补充。对特定财物保管、车辆管理服务、特约服务等另行签订合同。补充的内容及另行签订的合同内容不得与本合同文本的规定相抵触。</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5、本合同示范文本由辽宁省住房和城乡建设厅和辽宁省工商行政管理局共同制定、解释，并在全省范围内推行使用。</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shd w:val="clear" w:color="auto" w:fill="FFFFFF"/>
        <w:spacing w:before="280" w:after="280"/>
        <w:ind w:firstLine="640"/>
        <w:rPr>
          <w:rFonts w:ascii="Times New Roman" w:eastAsia="Times New Roman" w:hAnsi="Times New Roman" w:cs="Times New Roman"/>
          <w:sz w:val="32"/>
          <w:szCs w:val="32"/>
        </w:rPr>
      </w:pPr>
    </w:p>
    <w:p>
      <w:pPr>
        <w:shd w:val="clear" w:color="auto" w:fill="FFFFFF"/>
        <w:spacing w:before="280" w:after="280"/>
        <w:ind w:firstLine="800"/>
        <w:jc w:val="center"/>
        <w:rPr>
          <w:rFonts w:ascii="Times New Roman" w:eastAsia="Times New Roman" w:hAnsi="Times New Roman" w:cs="Times New Roman"/>
          <w:sz w:val="40"/>
          <w:szCs w:val="40"/>
        </w:rPr>
      </w:pPr>
      <w:r>
        <w:rPr>
          <w:rFonts w:ascii="宋体" w:eastAsia="宋体" w:hAnsi="宋体" w:cs="宋体"/>
          <w:sz w:val="40"/>
          <w:szCs w:val="40"/>
        </w:rPr>
        <w:t>辽宁省物业服务合同</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sz w:val="22"/>
          <w:szCs w:val="22"/>
        </w:rPr>
        <w:t>甲</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方（业主委员会/业主）</w:t>
      </w:r>
      <w:r>
        <w:rPr>
          <w:rFonts w:ascii="宋体" w:eastAsia="宋体" w:hAnsi="宋体" w:cs="宋体"/>
          <w:sz w:val="22"/>
          <w:szCs w:val="22"/>
        </w:rPr>
        <w:br/>
      </w:r>
      <w:r>
        <w:rPr>
          <w:rFonts w:ascii="宋体" w:eastAsia="宋体" w:hAnsi="宋体" w:cs="宋体"/>
          <w:sz w:val="22"/>
          <w:szCs w:val="22"/>
        </w:rPr>
        <w:t>名</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称: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p>
    <w:p>
      <w:pPr>
        <w:shd w:val="clear" w:color="auto" w:fill="FFFFFF"/>
        <w:spacing w:before="100" w:after="100" w:line="420" w:lineRule="atLeast"/>
        <w:rPr>
          <w:rFonts w:ascii="Times New Roman" w:eastAsia="Times New Roman" w:hAnsi="Times New Roman" w:cs="Times New Roman"/>
        </w:rPr>
      </w:pPr>
      <w:r>
        <w:rPr>
          <w:rFonts w:ascii="宋体" w:eastAsia="宋体" w:hAnsi="宋体" w:cs="宋体"/>
          <w:sz w:val="22"/>
          <w:szCs w:val="22"/>
        </w:rPr>
        <w:t>代 表 人：</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br/>
      </w:r>
      <w:r>
        <w:rPr>
          <w:rFonts w:ascii="宋体" w:eastAsia="宋体" w:hAnsi="宋体" w:cs="宋体"/>
          <w:sz w:val="22"/>
          <w:szCs w:val="22"/>
        </w:rPr>
        <w:t>地</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址：</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br/>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br/>
      </w:r>
      <w:r>
        <w:rPr>
          <w:rFonts w:ascii="宋体" w:eastAsia="宋体" w:hAnsi="宋体" w:cs="宋体"/>
          <w:sz w:val="22"/>
          <w:szCs w:val="22"/>
        </w:rPr>
        <w:t>乙</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方（物业服务企业）</w:t>
      </w:r>
      <w:r>
        <w:rPr>
          <w:rFonts w:ascii="宋体" w:eastAsia="宋体" w:hAnsi="宋体" w:cs="宋体"/>
          <w:sz w:val="22"/>
          <w:szCs w:val="22"/>
        </w:rPr>
        <w:br/>
      </w:r>
      <w:r>
        <w:rPr>
          <w:rFonts w:ascii="宋体" w:eastAsia="宋体" w:hAnsi="宋体" w:cs="宋体"/>
          <w:sz w:val="22"/>
          <w:szCs w:val="22"/>
        </w:rPr>
        <w:t>名</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称: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br/>
      </w:r>
      <w:r>
        <w:rPr>
          <w:rFonts w:ascii="宋体" w:eastAsia="宋体" w:hAnsi="宋体" w:cs="宋体"/>
          <w:sz w:val="22"/>
          <w:szCs w:val="22"/>
        </w:rPr>
        <w:t>营业执照注册号：</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br/>
      </w:r>
      <w:r>
        <w:rPr>
          <w:rFonts w:ascii="宋体" w:eastAsia="宋体" w:hAnsi="宋体" w:cs="宋体"/>
          <w:sz w:val="22"/>
          <w:szCs w:val="22"/>
        </w:rPr>
        <w:t>企业资质证书号：</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br/>
      </w:r>
      <w:r>
        <w:rPr>
          <w:rFonts w:ascii="宋体" w:eastAsia="宋体" w:hAnsi="宋体" w:cs="宋体"/>
          <w:sz w:val="22"/>
          <w:szCs w:val="22"/>
        </w:rPr>
        <w:t>法定代表人：</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br/>
      </w:r>
      <w:r>
        <w:rPr>
          <w:rFonts w:ascii="宋体" w:eastAsia="宋体" w:hAnsi="宋体" w:cs="宋体"/>
          <w:sz w:val="22"/>
          <w:szCs w:val="22"/>
        </w:rPr>
        <w:t>联系电话：</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br/>
      </w:r>
      <w:r>
        <w:rPr>
          <w:rFonts w:ascii="宋体" w:eastAsia="宋体" w:hAnsi="宋体" w:cs="宋体"/>
          <w:sz w:val="22"/>
          <w:szCs w:val="22"/>
        </w:rPr>
        <w:t>委托代理人：</w:t>
      </w:r>
      <w:r>
        <w:rPr>
          <w:rFonts w:ascii="宋体" w:eastAsia="宋体" w:hAnsi="宋体" w:cs="宋体"/>
          <w:sz w:val="22"/>
          <w:szCs w:val="22"/>
        </w:rPr>
        <w:t> </w:t>
      </w:r>
      <w:r>
        <w:rPr>
          <w:rFonts w:ascii="宋体" w:eastAsia="宋体" w:hAnsi="宋体" w:cs="宋体"/>
          <w:sz w:val="22"/>
          <w:szCs w:val="22"/>
          <w:u w:val="single"/>
        </w:rPr>
        <w:t xml:space="preserve">                   </w:t>
      </w:r>
      <w:r>
        <w:rPr>
          <w:rFonts w:ascii="宋体" w:eastAsia="宋体" w:hAnsi="宋体" w:cs="宋体"/>
          <w:sz w:val="22"/>
          <w:szCs w:val="22"/>
          <w:u w:val="single"/>
        </w:rPr>
        <w:br/>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br/>
      </w: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br/>
      </w: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p>
    <w:p>
      <w:pPr>
        <w:shd w:val="clear" w:color="auto" w:fill="FFFFFF"/>
        <w:spacing w:before="280" w:after="280" w:line="420" w:lineRule="atLeast"/>
        <w:ind w:left="8" w:hanging="8"/>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br/>
      </w:r>
      <w:r>
        <w:rPr>
          <w:rFonts w:ascii="宋体" w:eastAsia="宋体" w:hAnsi="宋体" w:cs="宋体"/>
          <w:sz w:val="22"/>
          <w:szCs w:val="22"/>
        </w:rPr>
        <w:t>根据《中华人民共和国合同法》、《物业管理条例》、《辽宁省物业管理条例》等有关法律、法规的规定，甲乙双方在自愿、平等、公平、诚实信用的基础上，就物业服务有关事宜,协商订立本合同。</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第一章 物业服务项目</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w:t>
      </w:r>
      <w:r>
        <w:rPr>
          <w:rFonts w:ascii="宋体" w:eastAsia="宋体" w:hAnsi="宋体" w:cs="宋体"/>
          <w:sz w:val="22"/>
          <w:szCs w:val="22"/>
        </w:rPr>
        <w:t xml:space="preserve"> 物业项目基本情况</w:t>
      </w:r>
      <w:r>
        <w:rPr>
          <w:rFonts w:ascii="宋体" w:eastAsia="宋体" w:hAnsi="宋体" w:cs="宋体"/>
          <w:sz w:val="22"/>
          <w:szCs w:val="22"/>
        </w:rPr>
        <w:br/>
      </w:r>
      <w:r>
        <w:rPr>
          <w:rFonts w:ascii="宋体" w:eastAsia="宋体" w:hAnsi="宋体" w:cs="宋体"/>
          <w:sz w:val="22"/>
          <w:szCs w:val="22"/>
        </w:rPr>
        <w:t>名称: [地名核准名称][暂定名]</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br/>
      </w:r>
      <w:r>
        <w:rPr>
          <w:rFonts w:ascii="宋体" w:eastAsia="宋体" w:hAnsi="宋体" w:cs="宋体"/>
          <w:sz w:val="22"/>
          <w:szCs w:val="22"/>
        </w:rPr>
        <w:t>类型: [普通住宅] [经济适用住房] [公寓] [别墅] [办公] [商业]</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br/>
      </w:r>
      <w:r>
        <w:rPr>
          <w:rFonts w:ascii="宋体" w:eastAsia="宋体" w:hAnsi="宋体" w:cs="宋体"/>
          <w:sz w:val="22"/>
          <w:szCs w:val="22"/>
        </w:rPr>
        <w:t>坐落位置:</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区（县）</w:t>
      </w:r>
      <w:r>
        <w:rPr>
          <w:rFonts w:ascii="宋体" w:eastAsia="宋体" w:hAnsi="宋体" w:cs="宋体"/>
          <w:sz w:val="22"/>
          <w:szCs w:val="22"/>
          <w:u w:val="single"/>
        </w:rPr>
        <w:t xml:space="preserve">       </w:t>
      </w:r>
      <w:r>
        <w:rPr>
          <w:rFonts w:ascii="宋体" w:eastAsia="宋体" w:hAnsi="宋体" w:cs="宋体"/>
          <w:sz w:val="22"/>
          <w:szCs w:val="22"/>
        </w:rPr>
        <w:t>路（街）；</w:t>
      </w:r>
      <w:r>
        <w:rPr>
          <w:rFonts w:ascii="宋体" w:eastAsia="宋体" w:hAnsi="宋体" w:cs="宋体"/>
          <w:sz w:val="22"/>
          <w:szCs w:val="22"/>
        </w:rPr>
        <w:br/>
      </w:r>
      <w:r>
        <w:rPr>
          <w:rFonts w:ascii="宋体" w:eastAsia="宋体" w:hAnsi="宋体" w:cs="宋体"/>
          <w:sz w:val="22"/>
          <w:szCs w:val="22"/>
        </w:rPr>
        <w:t>建筑面积: [预测面积][实测面积][房屋所有权证记载面积]</w:t>
      </w:r>
      <w:r>
        <w:rPr>
          <w:rFonts w:ascii="宋体" w:eastAsia="宋体" w:hAnsi="宋体" w:cs="宋体"/>
          <w:sz w:val="22"/>
          <w:szCs w:val="22"/>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平方米；</w:t>
      </w:r>
      <w:r>
        <w:rPr>
          <w:rFonts w:ascii="宋体" w:eastAsia="宋体" w:hAnsi="宋体" w:cs="宋体"/>
          <w:sz w:val="22"/>
          <w:szCs w:val="22"/>
        </w:rPr>
        <w:br/>
      </w:r>
      <w:r>
        <w:rPr>
          <w:rFonts w:ascii="宋体" w:eastAsia="宋体" w:hAnsi="宋体" w:cs="宋体"/>
          <w:sz w:val="22"/>
          <w:szCs w:val="22"/>
        </w:rPr>
        <w:t>区域四至:</w:t>
      </w:r>
      <w:r>
        <w:rPr>
          <w:rFonts w:ascii="宋体" w:eastAsia="宋体" w:hAnsi="宋体" w:cs="宋体"/>
          <w:sz w:val="22"/>
          <w:szCs w:val="22"/>
        </w:rPr>
        <w:br/>
      </w:r>
      <w:r>
        <w:rPr>
          <w:rFonts w:ascii="宋体" w:eastAsia="宋体" w:hAnsi="宋体" w:cs="宋体"/>
          <w:sz w:val="22"/>
          <w:szCs w:val="22"/>
        </w:rPr>
        <w:t>东至：</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br/>
      </w:r>
      <w:r>
        <w:rPr>
          <w:rFonts w:ascii="宋体" w:eastAsia="宋体" w:hAnsi="宋体" w:cs="宋体"/>
          <w:sz w:val="22"/>
          <w:szCs w:val="22"/>
        </w:rPr>
        <w:t>南至：</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br/>
      </w:r>
      <w:r>
        <w:rPr>
          <w:rFonts w:ascii="宋体" w:eastAsia="宋体" w:hAnsi="宋体" w:cs="宋体"/>
          <w:sz w:val="22"/>
          <w:szCs w:val="22"/>
        </w:rPr>
        <w:t>西至：</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br/>
      </w:r>
      <w:r>
        <w:rPr>
          <w:rFonts w:ascii="宋体" w:eastAsia="宋体" w:hAnsi="宋体" w:cs="宋体"/>
          <w:sz w:val="22"/>
          <w:szCs w:val="22"/>
        </w:rPr>
        <w:t>北至：</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br/>
      </w:r>
      <w:r>
        <w:rPr>
          <w:rFonts w:ascii="宋体" w:eastAsia="宋体" w:hAnsi="宋体" w:cs="宋体"/>
          <w:sz w:val="22"/>
          <w:szCs w:val="22"/>
        </w:rPr>
        <w:t>委托的物业构成细目以甲乙双方实际查验清单为准，并作为本合同的附件。</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第二章 物业服务内容</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w:t>
      </w:r>
      <w:r>
        <w:rPr>
          <w:rFonts w:ascii="宋体" w:eastAsia="宋体" w:hAnsi="宋体" w:cs="宋体"/>
          <w:sz w:val="22"/>
          <w:szCs w:val="22"/>
        </w:rPr>
        <w:t xml:space="preserve"> 物业交接。</w:t>
      </w:r>
      <w:r>
        <w:rPr>
          <w:rFonts w:ascii="宋体" w:eastAsia="宋体" w:hAnsi="宋体" w:cs="宋体"/>
          <w:sz w:val="22"/>
          <w:szCs w:val="22"/>
        </w:rPr>
        <w:br/>
      </w:r>
      <w:r>
        <w:rPr>
          <w:rFonts w:ascii="宋体" w:eastAsia="宋体" w:hAnsi="宋体" w:cs="宋体"/>
          <w:sz w:val="22"/>
          <w:szCs w:val="22"/>
        </w:rPr>
        <w:t>　　1、甲乙双方和原物业服务企业应当在新的物业服务合同生效之前，就交接时间、交接内容、交接查验、交接前后的责任等事项进行约定。交接时间应当确定具体时点，时点前责任由原物业服务企业承担，时点后责任由乙方承担。</w:t>
      </w:r>
      <w:r>
        <w:rPr>
          <w:rFonts w:ascii="宋体" w:eastAsia="宋体" w:hAnsi="宋体" w:cs="宋体"/>
          <w:sz w:val="22"/>
          <w:szCs w:val="22"/>
        </w:rPr>
        <w:br/>
      </w:r>
      <w:r>
        <w:rPr>
          <w:rFonts w:ascii="宋体" w:eastAsia="宋体" w:hAnsi="宋体" w:cs="宋体"/>
          <w:sz w:val="22"/>
          <w:szCs w:val="22"/>
        </w:rPr>
        <w:t>　　2、原物业服务企业应当在约定时点将物业区域内的档案资料（见附件六）、物业服务用房及属于本物业区域内的物业共用设施设备、公共区域移交给乙方，由甲方、乙方和原物业服务企业进行逐项查验接收，并由三方签字确认。</w:t>
      </w:r>
      <w:r>
        <w:rPr>
          <w:rFonts w:ascii="宋体" w:eastAsia="宋体" w:hAnsi="宋体" w:cs="宋体"/>
          <w:sz w:val="22"/>
          <w:szCs w:val="22"/>
        </w:rPr>
        <w:br/>
      </w:r>
      <w:r>
        <w:rPr>
          <w:rFonts w:ascii="宋体" w:eastAsia="宋体" w:hAnsi="宋体" w:cs="宋体"/>
          <w:sz w:val="22"/>
          <w:szCs w:val="22"/>
        </w:rPr>
        <w:t>　　3、甲乙双方和原物业服务企业对查验结果存在争议的，应当在查验记录中载明，并明确解决办法。</w:t>
      </w:r>
      <w:r>
        <w:rPr>
          <w:rFonts w:ascii="宋体" w:eastAsia="宋体" w:hAnsi="宋体" w:cs="宋体"/>
          <w:sz w:val="22"/>
          <w:szCs w:val="22"/>
        </w:rPr>
        <w:br/>
      </w:r>
      <w:r>
        <w:rPr>
          <w:rFonts w:ascii="宋体" w:eastAsia="宋体" w:hAnsi="宋体" w:cs="宋体"/>
          <w:sz w:val="22"/>
          <w:szCs w:val="22"/>
        </w:rPr>
        <w:t>　　第三条</w:t>
      </w:r>
      <w:r>
        <w:rPr>
          <w:rFonts w:ascii="宋体" w:eastAsia="宋体" w:hAnsi="宋体" w:cs="宋体"/>
          <w:sz w:val="22"/>
          <w:szCs w:val="22"/>
        </w:rPr>
        <w:t> </w:t>
      </w:r>
      <w:r>
        <w:rPr>
          <w:rFonts w:ascii="宋体" w:eastAsia="宋体" w:hAnsi="宋体" w:cs="宋体"/>
          <w:sz w:val="22"/>
          <w:szCs w:val="22"/>
        </w:rPr>
        <w:t xml:space="preserve"> 乙方应当提供的物业服务包括以下内容：</w:t>
      </w:r>
      <w:r>
        <w:rPr>
          <w:rFonts w:ascii="宋体" w:eastAsia="宋体" w:hAnsi="宋体" w:cs="宋体"/>
          <w:sz w:val="22"/>
          <w:szCs w:val="22"/>
        </w:rPr>
        <w:br/>
      </w:r>
      <w:r>
        <w:rPr>
          <w:rFonts w:ascii="宋体" w:eastAsia="宋体" w:hAnsi="宋体" w:cs="宋体"/>
          <w:sz w:val="22"/>
          <w:szCs w:val="22"/>
        </w:rPr>
        <w:t>　　1、制订物业服务工作计划并组织实施；管理相关的工程图纸、档案与竣工验收资料等；根据法律、法规和《管理规约》的授权制订物业服务的有关制度。</w:t>
      </w:r>
      <w:r>
        <w:rPr>
          <w:rFonts w:ascii="宋体" w:eastAsia="宋体" w:hAnsi="宋体" w:cs="宋体"/>
          <w:sz w:val="22"/>
          <w:szCs w:val="22"/>
        </w:rPr>
        <w:br/>
      </w:r>
      <w:r>
        <w:rPr>
          <w:rFonts w:ascii="宋体" w:eastAsia="宋体" w:hAnsi="宋体" w:cs="宋体"/>
          <w:sz w:val="22"/>
          <w:szCs w:val="22"/>
        </w:rPr>
        <w:t>　　2、物业共用部位的日常维修、养护和管理。共用部位明细见附件三。</w:t>
      </w:r>
      <w:r>
        <w:rPr>
          <w:rFonts w:ascii="宋体" w:eastAsia="宋体" w:hAnsi="宋体" w:cs="宋体"/>
          <w:sz w:val="22"/>
          <w:szCs w:val="22"/>
        </w:rPr>
        <w:br/>
      </w:r>
      <w:r>
        <w:rPr>
          <w:rFonts w:ascii="宋体" w:eastAsia="宋体" w:hAnsi="宋体" w:cs="宋体"/>
          <w:sz w:val="22"/>
          <w:szCs w:val="22"/>
        </w:rPr>
        <w:t>　　3、物业共用设施设备的日常维修养护、运行和管理。共用设施设备明细见附件四。</w:t>
      </w:r>
      <w:r>
        <w:rPr>
          <w:rFonts w:ascii="宋体" w:eastAsia="宋体" w:hAnsi="宋体" w:cs="宋体"/>
          <w:sz w:val="22"/>
          <w:szCs w:val="22"/>
        </w:rPr>
        <w:br/>
      </w:r>
      <w:r>
        <w:rPr>
          <w:rFonts w:ascii="宋体" w:eastAsia="宋体" w:hAnsi="宋体" w:cs="宋体"/>
          <w:sz w:val="22"/>
          <w:szCs w:val="22"/>
        </w:rPr>
        <w:t>　　4、公共绿地、景观的养护。</w:t>
      </w:r>
      <w:r>
        <w:rPr>
          <w:rFonts w:ascii="宋体" w:eastAsia="宋体" w:hAnsi="宋体" w:cs="宋体"/>
          <w:sz w:val="22"/>
          <w:szCs w:val="22"/>
        </w:rPr>
        <w:br/>
      </w:r>
      <w:r>
        <w:rPr>
          <w:rFonts w:ascii="宋体" w:eastAsia="宋体" w:hAnsi="宋体" w:cs="宋体"/>
          <w:sz w:val="22"/>
          <w:szCs w:val="22"/>
        </w:rPr>
        <w:t>　　5、清洁服务，包括物业共用部位、公共区域的清洁卫生，垃圾的收集等。</w:t>
      </w:r>
      <w:r>
        <w:rPr>
          <w:rFonts w:ascii="宋体" w:eastAsia="宋体" w:hAnsi="宋体" w:cs="宋体"/>
          <w:sz w:val="22"/>
          <w:szCs w:val="22"/>
        </w:rPr>
        <w:br/>
      </w:r>
      <w:r>
        <w:rPr>
          <w:rFonts w:ascii="宋体" w:eastAsia="宋体" w:hAnsi="宋体" w:cs="宋体"/>
          <w:sz w:val="22"/>
          <w:szCs w:val="22"/>
        </w:rPr>
        <w:t>　　6、协助维护秩序，对车辆（包括自行车）停放进行管理。</w:t>
      </w:r>
      <w:r>
        <w:rPr>
          <w:rFonts w:ascii="宋体" w:eastAsia="宋体" w:hAnsi="宋体" w:cs="宋体"/>
          <w:sz w:val="22"/>
          <w:szCs w:val="22"/>
        </w:rPr>
        <w:br/>
      </w:r>
      <w:r>
        <w:rPr>
          <w:rFonts w:ascii="宋体" w:eastAsia="宋体" w:hAnsi="宋体" w:cs="宋体"/>
          <w:sz w:val="22"/>
          <w:szCs w:val="22"/>
        </w:rPr>
        <w:t>　　7、协助做好安全防范工作。发生安全事故，及时向有关部门报告，采取相应措施，协助做好救助工作。</w:t>
      </w:r>
      <w:r>
        <w:rPr>
          <w:rFonts w:ascii="宋体" w:eastAsia="宋体" w:hAnsi="宋体" w:cs="宋体"/>
          <w:sz w:val="22"/>
          <w:szCs w:val="22"/>
        </w:rPr>
        <w:br/>
      </w:r>
      <w:r>
        <w:rPr>
          <w:rFonts w:ascii="宋体" w:eastAsia="宋体" w:hAnsi="宋体" w:cs="宋体"/>
          <w:sz w:val="22"/>
          <w:szCs w:val="22"/>
        </w:rPr>
        <w:t>　　8、消防服务，包括公共区域消防设施的维护以及消防管理制度的建立等。</w:t>
      </w:r>
      <w:r>
        <w:rPr>
          <w:rFonts w:ascii="宋体" w:eastAsia="宋体" w:hAnsi="宋体" w:cs="宋体"/>
          <w:sz w:val="22"/>
          <w:szCs w:val="22"/>
        </w:rPr>
        <w:br/>
      </w:r>
      <w:r>
        <w:rPr>
          <w:rFonts w:ascii="宋体" w:eastAsia="宋体" w:hAnsi="宋体" w:cs="宋体"/>
          <w:sz w:val="22"/>
          <w:szCs w:val="22"/>
        </w:rPr>
        <w:t>　　9、负责编制物业共用部位、共用设施设备、绿化的年度维修养护方案。</w:t>
      </w:r>
      <w:r>
        <w:rPr>
          <w:rFonts w:ascii="宋体" w:eastAsia="宋体" w:hAnsi="宋体" w:cs="宋体"/>
          <w:sz w:val="22"/>
          <w:szCs w:val="22"/>
        </w:rPr>
        <w:br/>
      </w:r>
      <w:r>
        <w:rPr>
          <w:rFonts w:ascii="宋体" w:eastAsia="宋体" w:hAnsi="宋体" w:cs="宋体"/>
          <w:sz w:val="22"/>
          <w:szCs w:val="22"/>
        </w:rPr>
        <w:t>　　10、按照法律、法规和有关约定对物业装饰装修提供服务。</w:t>
      </w:r>
      <w:r>
        <w:rPr>
          <w:rFonts w:ascii="宋体" w:eastAsia="宋体" w:hAnsi="宋体" w:cs="宋体"/>
          <w:sz w:val="22"/>
          <w:szCs w:val="22"/>
        </w:rPr>
        <w:br/>
      </w:r>
      <w:r>
        <w:rPr>
          <w:rFonts w:ascii="宋体" w:eastAsia="宋体" w:hAnsi="宋体" w:cs="宋体"/>
          <w:sz w:val="22"/>
          <w:szCs w:val="22"/>
        </w:rPr>
        <w:t>　　11、对物业区域内违反有关治安、环保、物业装饰装修和使用等方面法律、法规、规章的行为，应当及时告知、建议、劝阻，并向有关部门报告。</w:t>
      </w:r>
      <w:r>
        <w:rPr>
          <w:rFonts w:ascii="宋体" w:eastAsia="宋体" w:hAnsi="宋体" w:cs="宋体"/>
          <w:sz w:val="22"/>
          <w:szCs w:val="22"/>
        </w:rPr>
        <w:br/>
      </w:r>
      <w:r>
        <w:rPr>
          <w:rFonts w:ascii="宋体" w:eastAsia="宋体" w:hAnsi="宋体" w:cs="宋体"/>
          <w:sz w:val="22"/>
          <w:szCs w:val="22"/>
        </w:rPr>
        <w:t>　　12、制定预防火灾、水灾等应急突发事件的工作预案，明确妥善处置应急事件或急迫性维修的具体内容。</w:t>
      </w:r>
      <w:r>
        <w:rPr>
          <w:rFonts w:ascii="宋体" w:eastAsia="宋体" w:hAnsi="宋体" w:cs="宋体"/>
          <w:sz w:val="22"/>
          <w:szCs w:val="22"/>
        </w:rPr>
        <w:br/>
      </w:r>
      <w:r>
        <w:rPr>
          <w:rFonts w:ascii="宋体" w:eastAsia="宋体" w:hAnsi="宋体" w:cs="宋体"/>
          <w:sz w:val="22"/>
          <w:szCs w:val="22"/>
        </w:rPr>
        <w:t>　　13、设立服务监督电话，并在物业区域内公示。</w:t>
      </w:r>
      <w:r>
        <w:rPr>
          <w:rFonts w:ascii="宋体" w:eastAsia="宋体" w:hAnsi="宋体" w:cs="宋体"/>
          <w:sz w:val="22"/>
          <w:szCs w:val="22"/>
        </w:rPr>
        <w:br/>
      </w:r>
      <w:r>
        <w:rPr>
          <w:rFonts w:ascii="宋体" w:eastAsia="宋体" w:hAnsi="宋体" w:cs="宋体"/>
          <w:sz w:val="22"/>
          <w:szCs w:val="22"/>
        </w:rPr>
        <w:t>　　14、其他服务事项：</w:t>
      </w:r>
      <w:r>
        <w:rPr>
          <w:rFonts w:ascii="宋体" w:eastAsia="宋体" w:hAnsi="宋体" w:cs="宋体"/>
          <w:sz w:val="22"/>
          <w:szCs w:val="22"/>
          <w:u w:val="single"/>
        </w:rPr>
        <w:t xml:space="preserve">                     </w:t>
      </w:r>
      <w:r>
        <w:rPr>
          <w:rFonts w:ascii="宋体" w:eastAsia="宋体" w:hAnsi="宋体" w:cs="宋体"/>
          <w:sz w:val="22"/>
          <w:szCs w:val="22"/>
          <w:u w:val="single"/>
        </w:rPr>
        <w:t>。</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第三章 物业服务标准</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w:t>
      </w:r>
      <w:r>
        <w:rPr>
          <w:rFonts w:ascii="宋体" w:eastAsia="宋体" w:hAnsi="宋体" w:cs="宋体"/>
          <w:sz w:val="22"/>
          <w:szCs w:val="22"/>
        </w:rPr>
        <w:t xml:space="preserve"> 物业服务要坚持</w:t>
      </w:r>
      <w:r>
        <w:rPr>
          <w:rFonts w:ascii="宋体" w:eastAsia="宋体" w:hAnsi="宋体" w:cs="宋体"/>
          <w:sz w:val="22"/>
          <w:szCs w:val="22"/>
        </w:rPr>
        <w:t>“</w:t>
      </w:r>
      <w:r>
        <w:rPr>
          <w:rFonts w:ascii="宋体" w:eastAsia="宋体" w:hAnsi="宋体" w:cs="宋体"/>
          <w:sz w:val="22"/>
          <w:szCs w:val="22"/>
        </w:rPr>
        <w:t>同质同价</w:t>
      </w:r>
      <w:r>
        <w:rPr>
          <w:rFonts w:ascii="宋体" w:eastAsia="宋体" w:hAnsi="宋体" w:cs="宋体"/>
          <w:sz w:val="22"/>
          <w:szCs w:val="22"/>
        </w:rPr>
        <w:t>”</w:t>
      </w:r>
      <w:r>
        <w:rPr>
          <w:rFonts w:ascii="宋体" w:eastAsia="宋体" w:hAnsi="宋体" w:cs="宋体"/>
          <w:sz w:val="22"/>
          <w:szCs w:val="22"/>
        </w:rPr>
        <w:t>原则。</w:t>
      </w:r>
      <w:r>
        <w:rPr>
          <w:rFonts w:ascii="宋体" w:eastAsia="宋体" w:hAnsi="宋体" w:cs="宋体"/>
          <w:sz w:val="22"/>
          <w:szCs w:val="22"/>
        </w:rPr>
        <w:br/>
      </w:r>
      <w:r>
        <w:rPr>
          <w:rFonts w:ascii="宋体" w:eastAsia="宋体" w:hAnsi="宋体" w:cs="宋体"/>
          <w:sz w:val="22"/>
          <w:szCs w:val="22"/>
        </w:rPr>
        <w:t>乙方按照双方约定的物业服务标准（见附件五）提供服务。</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第四章 物业服务期限</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w:t>
      </w:r>
      <w:r>
        <w:rPr>
          <w:rFonts w:ascii="宋体" w:eastAsia="宋体" w:hAnsi="宋体" w:cs="宋体"/>
          <w:sz w:val="22"/>
          <w:szCs w:val="22"/>
        </w:rPr>
        <w:t xml:space="preserve"> 物业服务期限为</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年，自</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日</w:t>
      </w:r>
      <w:r>
        <w:rPr>
          <w:rFonts w:ascii="宋体" w:eastAsia="宋体" w:hAnsi="宋体" w:cs="宋体"/>
          <w:sz w:val="22"/>
          <w:szCs w:val="22"/>
        </w:rPr>
        <w:t>。</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第五章 物业服务相关费用</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w:t>
      </w:r>
      <w:r>
        <w:rPr>
          <w:rFonts w:ascii="宋体" w:eastAsia="宋体" w:hAnsi="宋体" w:cs="宋体"/>
          <w:sz w:val="22"/>
          <w:szCs w:val="22"/>
        </w:rPr>
        <w:t xml:space="preserve"> 本物业区域物业服务收费方式为：［包干制］［酬金制］。</w:t>
      </w:r>
      <w:r>
        <w:rPr>
          <w:rFonts w:ascii="宋体" w:eastAsia="宋体" w:hAnsi="宋体" w:cs="宋体"/>
          <w:sz w:val="22"/>
          <w:szCs w:val="22"/>
        </w:rPr>
        <w:br/>
      </w:r>
      <w:r>
        <w:rPr>
          <w:rFonts w:ascii="宋体" w:eastAsia="宋体" w:hAnsi="宋体" w:cs="宋体"/>
          <w:sz w:val="22"/>
          <w:szCs w:val="22"/>
        </w:rPr>
        <w:t>　　第七条</w:t>
      </w:r>
      <w:r>
        <w:rPr>
          <w:rFonts w:ascii="宋体" w:eastAsia="宋体" w:hAnsi="宋体" w:cs="宋体"/>
          <w:sz w:val="22"/>
          <w:szCs w:val="22"/>
        </w:rPr>
        <w:t> </w:t>
      </w:r>
      <w:r>
        <w:rPr>
          <w:rFonts w:ascii="宋体" w:eastAsia="宋体" w:hAnsi="宋体" w:cs="宋体"/>
          <w:sz w:val="22"/>
          <w:szCs w:val="22"/>
        </w:rPr>
        <w:t xml:space="preserve"> 包干制</w:t>
      </w:r>
      <w:r>
        <w:rPr>
          <w:rFonts w:ascii="宋体" w:eastAsia="宋体" w:hAnsi="宋体" w:cs="宋体"/>
          <w:sz w:val="22"/>
          <w:szCs w:val="22"/>
        </w:rPr>
        <w:br/>
      </w:r>
      <w:r>
        <w:rPr>
          <w:rFonts w:ascii="宋体" w:eastAsia="宋体" w:hAnsi="宋体" w:cs="宋体"/>
          <w:sz w:val="22"/>
          <w:szCs w:val="22"/>
        </w:rPr>
        <w:t>　　1、物业服务费用由业主按其拥有物业的建筑面积交纳，具体标准如下：</w:t>
      </w:r>
      <w:r>
        <w:rPr>
          <w:rFonts w:ascii="宋体" w:eastAsia="宋体" w:hAnsi="宋体" w:cs="宋体"/>
          <w:sz w:val="22"/>
          <w:szCs w:val="22"/>
        </w:rPr>
        <w:br/>
      </w:r>
      <w:r>
        <w:rPr>
          <w:rFonts w:ascii="宋体" w:eastAsia="宋体" w:hAnsi="宋体" w:cs="宋体"/>
          <w:sz w:val="22"/>
          <w:szCs w:val="22"/>
        </w:rPr>
        <w:t>　　[多层住宅]：</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元/平方米/月；</w:t>
      </w:r>
      <w:r>
        <w:rPr>
          <w:rFonts w:ascii="宋体" w:eastAsia="宋体" w:hAnsi="宋体" w:cs="宋体"/>
          <w:sz w:val="22"/>
          <w:szCs w:val="22"/>
        </w:rPr>
        <w:br/>
      </w:r>
      <w:r>
        <w:rPr>
          <w:rFonts w:ascii="宋体" w:eastAsia="宋体" w:hAnsi="宋体" w:cs="宋体"/>
          <w:sz w:val="22"/>
          <w:szCs w:val="22"/>
        </w:rPr>
        <w:t>　　[高层住宅]：</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元/平方米/月；</w:t>
      </w:r>
      <w:r>
        <w:rPr>
          <w:rFonts w:ascii="宋体" w:eastAsia="宋体" w:hAnsi="宋体" w:cs="宋体"/>
          <w:sz w:val="22"/>
          <w:szCs w:val="22"/>
        </w:rPr>
        <w:br/>
      </w:r>
      <w:r>
        <w:rPr>
          <w:rFonts w:ascii="宋体" w:eastAsia="宋体" w:hAnsi="宋体" w:cs="宋体"/>
          <w:sz w:val="22"/>
          <w:szCs w:val="22"/>
        </w:rPr>
        <w:t>　　[别</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墅]：</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元/平方米/月；</w:t>
      </w:r>
      <w:r>
        <w:rPr>
          <w:rFonts w:ascii="宋体" w:eastAsia="宋体" w:hAnsi="宋体" w:cs="宋体"/>
          <w:sz w:val="22"/>
          <w:szCs w:val="22"/>
        </w:rPr>
        <w:br/>
      </w:r>
      <w:r>
        <w:rPr>
          <w:rFonts w:ascii="宋体" w:eastAsia="宋体" w:hAnsi="宋体" w:cs="宋体"/>
          <w:sz w:val="22"/>
          <w:szCs w:val="22"/>
        </w:rPr>
        <w:t>　　[办 公 楼]：</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元/平方米/月；</w:t>
      </w:r>
      <w:r>
        <w:rPr>
          <w:rFonts w:ascii="宋体" w:eastAsia="宋体" w:hAnsi="宋体" w:cs="宋体"/>
          <w:sz w:val="22"/>
          <w:szCs w:val="22"/>
        </w:rPr>
        <w:br/>
      </w:r>
      <w:r>
        <w:rPr>
          <w:rFonts w:ascii="宋体" w:eastAsia="宋体" w:hAnsi="宋体" w:cs="宋体"/>
          <w:sz w:val="22"/>
          <w:szCs w:val="22"/>
        </w:rPr>
        <w:t>　　[商业物业]：</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元/平方米/月；</w:t>
      </w:r>
      <w:r>
        <w:rPr>
          <w:rFonts w:ascii="宋体" w:eastAsia="宋体" w:hAnsi="宋体" w:cs="宋体"/>
          <w:sz w:val="22"/>
          <w:szCs w:val="22"/>
        </w:rPr>
        <w:br/>
      </w:r>
      <w:r>
        <w:rPr>
          <w:rFonts w:ascii="宋体" w:eastAsia="宋体" w:hAnsi="宋体" w:cs="宋体"/>
          <w:sz w:val="22"/>
          <w:szCs w:val="22"/>
        </w:rPr>
        <w:t>　　[会</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所]：</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元/平方米/月；</w:t>
      </w:r>
      <w:r>
        <w:rPr>
          <w:rFonts w:ascii="宋体" w:eastAsia="宋体" w:hAnsi="宋体" w:cs="宋体"/>
          <w:sz w:val="22"/>
          <w:szCs w:val="22"/>
        </w:rPr>
        <w:br/>
      </w:r>
      <w:r>
        <w:rPr>
          <w:rFonts w:ascii="宋体" w:eastAsia="宋体" w:hAnsi="宋体" w:cs="宋体"/>
          <w:sz w:val="22"/>
          <w:szCs w:val="22"/>
        </w:rPr>
        <w:t>　　[其他物业]：</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元/平方米/月。</w:t>
      </w:r>
      <w:r>
        <w:rPr>
          <w:rFonts w:ascii="宋体" w:eastAsia="宋体" w:hAnsi="宋体" w:cs="宋体"/>
          <w:sz w:val="22"/>
          <w:szCs w:val="22"/>
        </w:rPr>
        <w:br/>
      </w:r>
      <w:r>
        <w:rPr>
          <w:rFonts w:ascii="宋体" w:eastAsia="宋体" w:hAnsi="宋体" w:cs="宋体"/>
          <w:sz w:val="22"/>
          <w:szCs w:val="22"/>
        </w:rPr>
        <w:t>　　2、实行包干制的，盈余或者亏损均由乙方享有或者承担；乙方不得以亏损为由要求增加费用、降低服务标准或减少服务项目。</w:t>
      </w:r>
      <w:r>
        <w:rPr>
          <w:rFonts w:ascii="宋体" w:eastAsia="宋体" w:hAnsi="宋体" w:cs="宋体"/>
          <w:sz w:val="22"/>
          <w:szCs w:val="22"/>
        </w:rPr>
        <w:br/>
      </w:r>
      <w:r>
        <w:rPr>
          <w:rFonts w:ascii="宋体" w:eastAsia="宋体" w:hAnsi="宋体" w:cs="宋体"/>
          <w:sz w:val="22"/>
          <w:szCs w:val="22"/>
        </w:rPr>
        <w:t>　　3、乙方应当定期向业主公布公共服务收支情况。</w:t>
      </w:r>
      <w:r>
        <w:rPr>
          <w:rFonts w:ascii="宋体" w:eastAsia="宋体" w:hAnsi="宋体" w:cs="宋体"/>
          <w:sz w:val="22"/>
          <w:szCs w:val="22"/>
        </w:rPr>
        <w:br/>
      </w:r>
      <w:r>
        <w:rPr>
          <w:rFonts w:ascii="宋体" w:eastAsia="宋体" w:hAnsi="宋体" w:cs="宋体"/>
          <w:sz w:val="22"/>
          <w:szCs w:val="22"/>
        </w:rPr>
        <w:t>　　第八条</w:t>
      </w:r>
      <w:r>
        <w:rPr>
          <w:rFonts w:ascii="宋体" w:eastAsia="宋体" w:hAnsi="宋体" w:cs="宋体"/>
          <w:sz w:val="22"/>
          <w:szCs w:val="22"/>
        </w:rPr>
        <w:t> </w:t>
      </w:r>
      <w:r>
        <w:rPr>
          <w:rFonts w:ascii="宋体" w:eastAsia="宋体" w:hAnsi="宋体" w:cs="宋体"/>
          <w:sz w:val="22"/>
          <w:szCs w:val="22"/>
        </w:rPr>
        <w:t xml:space="preserve"> 酬金制</w:t>
      </w:r>
      <w:r>
        <w:rPr>
          <w:rFonts w:ascii="宋体" w:eastAsia="宋体" w:hAnsi="宋体" w:cs="宋体"/>
          <w:sz w:val="22"/>
          <w:szCs w:val="22"/>
        </w:rPr>
        <w:br/>
      </w:r>
      <w:r>
        <w:rPr>
          <w:rFonts w:ascii="宋体" w:eastAsia="宋体" w:hAnsi="宋体" w:cs="宋体"/>
          <w:sz w:val="22"/>
          <w:szCs w:val="22"/>
        </w:rPr>
        <w:t>　　1、物业服务资金由业主按其拥有物业的建筑面积预先交纳，具体标准如下：</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[多层住宅]：</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元/平方米/月；</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[高层住宅]：</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元/平方米/月；</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[别</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墅]：</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元/平方米/月；</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[办 公 楼]：</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 </w:t>
      </w:r>
      <w:r>
        <w:rPr>
          <w:rFonts w:ascii="宋体" w:eastAsia="宋体" w:hAnsi="宋体" w:cs="宋体"/>
          <w:sz w:val="22"/>
          <w:szCs w:val="22"/>
        </w:rPr>
        <w:t>元/平方米/月；</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[商业物业]：</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元/平方米/月；</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[会</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所]：</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元/平方米/月；</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[其他物业]：</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元/平方米/月。</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2、物业服务资金为交纳的业主共同所有，由乙方代管，其构成包括物业服务支出和物业服务企业的酬金。</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物业服务支出包括以下部分：</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（1）乙方员工的工资、社会保险和按规定提取的福利费等；</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（2）物业共用部位、共用设施设备的日常运行、维护费用；</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（3）物业区域内清洁卫生费用；</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（4）物业区域内绿化养护费用；</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（5）物业区域内秩序维护费用；</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（6）乙方办公费用；</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（7）乙方企业固定资产折旧；</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（8）物业共用部位、共用设施设备及公众责任保险费用；</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（9）业主同意的其他费用：</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3、乙方采取以下第</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种方式提取酬金：</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（1）[每季] [每半年] [每年]</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w:t>
      </w:r>
      <w:r>
        <w:rPr>
          <w:rFonts w:ascii="宋体" w:eastAsia="宋体" w:hAnsi="宋体" w:cs="宋体"/>
          <w:sz w:val="22"/>
          <w:szCs w:val="22"/>
        </w:rPr>
        <w:t>计</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元的标准从预收的物业服务资金中提取；</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（2）[每季] [每半年] [每年]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，从预收的物业服务资金中按</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%的比例提取。</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4、物业服务支出应当全部用于本合同约定的支出，年度结算后结余部分，转入下一年度继续使用，年度结算后不足部分，由全体业主承担，另行交纳。</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5、乙方应当向全体业主公布物业服务年度计划和支出年度预决算，并按[季] [半年]</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 </w:t>
      </w:r>
      <w:r>
        <w:rPr>
          <w:rFonts w:ascii="宋体" w:eastAsia="宋体" w:hAnsi="宋体" w:cs="宋体"/>
          <w:sz w:val="22"/>
          <w:szCs w:val="22"/>
        </w:rPr>
        <w:t>向全体业主公布物业服务资金的收支情况；同时，双方按照约定每年聘请专业机构对物业服务资金年度预决算和物业服务费收支情况进行审计，聘请费用由［甲方承担］［乙方承担］［甲乙共同承担］</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 </w:t>
      </w:r>
      <w:r>
        <w:rPr>
          <w:rFonts w:ascii="宋体" w:eastAsia="宋体" w:hAnsi="宋体" w:cs="宋体"/>
          <w:sz w:val="22"/>
          <w:szCs w:val="22"/>
        </w:rPr>
        <w:t>。</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第九条</w:t>
      </w:r>
      <w:r>
        <w:rPr>
          <w:rFonts w:ascii="宋体" w:eastAsia="宋体" w:hAnsi="宋体" w:cs="宋体"/>
          <w:sz w:val="22"/>
          <w:szCs w:val="22"/>
        </w:rPr>
        <w:t> </w:t>
      </w:r>
      <w:r>
        <w:rPr>
          <w:rFonts w:ascii="宋体" w:eastAsia="宋体" w:hAnsi="宋体" w:cs="宋体"/>
          <w:sz w:val="22"/>
          <w:szCs w:val="22"/>
        </w:rPr>
        <w:t xml:space="preserve"> 业主应当按[季度] [半年]</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交纳物业服务费，每次交费的具体时间为</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第十条</w:t>
      </w:r>
      <w:r>
        <w:rPr>
          <w:rFonts w:ascii="宋体" w:eastAsia="宋体" w:hAnsi="宋体" w:cs="宋体"/>
          <w:sz w:val="22"/>
          <w:szCs w:val="22"/>
        </w:rPr>
        <w:t> </w:t>
      </w:r>
      <w:r>
        <w:rPr>
          <w:rFonts w:ascii="宋体" w:eastAsia="宋体" w:hAnsi="宋体" w:cs="宋体"/>
          <w:sz w:val="22"/>
          <w:szCs w:val="22"/>
        </w:rPr>
        <w:t xml:space="preserve"> 物业区域内已竣工但尚未出售的物业、因开发建设单位原因未能按时交付物业买受人的物业及开发建设单位的自有物业，乙方应当按前款规定向开发建设单位收取物业服务费。</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业主的空置房，其物业服务费用或物业服务资金由业主全额交纳。</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第十一条 业主与物业使用人约定由物业使用人交纳物业服务费用或物业服务资金的，从其约定，物业使用人不按照约定交纳的，业主负连带交纳责任。业主与物业使用人之间的缴费约定，业主应当自约定之日起书面告知乙方。</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第十二条</w:t>
      </w:r>
      <w:r>
        <w:rPr>
          <w:rFonts w:ascii="宋体" w:eastAsia="宋体" w:hAnsi="宋体" w:cs="宋体"/>
          <w:sz w:val="22"/>
          <w:szCs w:val="22"/>
        </w:rPr>
        <w:t> </w:t>
      </w:r>
      <w:r>
        <w:rPr>
          <w:rFonts w:ascii="宋体" w:eastAsia="宋体" w:hAnsi="宋体" w:cs="宋体"/>
          <w:sz w:val="22"/>
          <w:szCs w:val="22"/>
        </w:rPr>
        <w:t xml:space="preserve"> 停车服务费按露天停车场位</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元/个/月、地下停车库、停车楼车位</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元/个/月的标准收取。</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乙方应当与停车场车位使用人签订书面的停车服务协议，明确双方在车位使用及停车服务等方面的权利义务。</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第十三条</w:t>
      </w:r>
      <w:r>
        <w:rPr>
          <w:rFonts w:ascii="宋体" w:eastAsia="宋体" w:hAnsi="宋体" w:cs="宋体"/>
          <w:sz w:val="22"/>
          <w:szCs w:val="22"/>
        </w:rPr>
        <w:t> </w:t>
      </w:r>
      <w:r>
        <w:rPr>
          <w:rFonts w:ascii="宋体" w:eastAsia="宋体" w:hAnsi="宋体" w:cs="宋体"/>
          <w:sz w:val="22"/>
          <w:szCs w:val="22"/>
        </w:rPr>
        <w:t xml:space="preserve"> 乙方对业主自有物业提供维修养护或其他特约服务的，按乙方在物业区域内公示的收费标准或按双方的约定收取费用。</w:t>
      </w:r>
      <w:r>
        <w:rPr>
          <w:rFonts w:ascii="宋体" w:eastAsia="宋体" w:hAnsi="宋体" w:cs="宋体"/>
          <w:sz w:val="22"/>
          <w:szCs w:val="22"/>
        </w:rPr>
        <w:br/>
      </w:r>
      <w:r>
        <w:rPr>
          <w:rFonts w:ascii="宋体" w:eastAsia="宋体" w:hAnsi="宋体" w:cs="宋体"/>
          <w:sz w:val="22"/>
          <w:szCs w:val="22"/>
        </w:rPr>
        <w:t>业主、物业使用人在符合相关法律规定的前提下，利用住宅物业从事经营活动的，乙方可以参照商业物业标准收取相应的物业服务费。</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第十四条</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物业区域内，乙方接受供水、供电、供气、供热、通讯、有线电视等公用事业服务单位委托代收使用费用的，不得向业主收取手续费等额外费用，不得限制或变相限制业主或物业使用人购买或使用。业主房屋装修、装修垃圾清运等费用按《业主公约》有规定执行。</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第六章 共用部位、共用设施收益及分配</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第十五条</w:t>
      </w:r>
      <w:r>
        <w:rPr>
          <w:rFonts w:ascii="宋体" w:eastAsia="宋体" w:hAnsi="宋体" w:cs="宋体"/>
          <w:sz w:val="22"/>
          <w:szCs w:val="22"/>
        </w:rPr>
        <w:t> </w:t>
      </w:r>
      <w:r>
        <w:rPr>
          <w:rFonts w:ascii="宋体" w:eastAsia="宋体" w:hAnsi="宋体" w:cs="宋体"/>
          <w:sz w:val="22"/>
          <w:szCs w:val="22"/>
        </w:rPr>
        <w:t xml:space="preserve"> 乙方经营归业主所有的共用部位、共用设施设备用于广告、房屋租赁、会所经营、商业促销、机动车位等收益，应当在符合有关法律规定并征得业主委员会、业主大会的同意后，按照规定办理有关手续，并每半年向甲方公布收益情况，接受甲方监督。</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第十六条</w:t>
      </w:r>
      <w:r>
        <w:rPr>
          <w:rFonts w:ascii="宋体" w:eastAsia="宋体" w:hAnsi="宋体" w:cs="宋体"/>
          <w:sz w:val="22"/>
          <w:szCs w:val="22"/>
        </w:rPr>
        <w:t> </w:t>
      </w:r>
      <w:r>
        <w:rPr>
          <w:rFonts w:ascii="宋体" w:eastAsia="宋体" w:hAnsi="宋体" w:cs="宋体"/>
          <w:sz w:val="22"/>
          <w:szCs w:val="22"/>
        </w:rPr>
        <w:t xml:space="preserve"> 乙方经营归业主所有的共用部位、共用设施设备所得扣除合理成本后收益归业主所有，可按下列第</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种方式使用：</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1、补充专项维修资金，分摊到户；</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2、抵减下一年度物业服务费，分摊到户；</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3、业主大会表决。</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第七章 双方权利与义务</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第十七条</w:t>
      </w:r>
      <w:r>
        <w:rPr>
          <w:rFonts w:ascii="宋体" w:eastAsia="宋体" w:hAnsi="宋体" w:cs="宋体"/>
          <w:sz w:val="22"/>
          <w:szCs w:val="22"/>
        </w:rPr>
        <w:t> </w:t>
      </w:r>
      <w:r>
        <w:rPr>
          <w:rFonts w:ascii="宋体" w:eastAsia="宋体" w:hAnsi="宋体" w:cs="宋体"/>
          <w:sz w:val="22"/>
          <w:szCs w:val="22"/>
        </w:rPr>
        <w:t xml:space="preserve"> 甲方的权利义务</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1、有权审定乙方制定的物业服务方案，并监督实施。</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2、对本物业区域内的物业服务事项有知情权。</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3、对乙方提供的物业服务有建议、督促的权利。</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4、有权监督本物业区域内共用部位、共用设施的收益使用情况。</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5、有权组织物业服务满意度调查。</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6、在乙方办理入住</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日前，提供符合办公要求的物业服务用房，建筑面积约</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平方米，位置为</w:t>
      </w:r>
      <w:r>
        <w:rPr>
          <w:rFonts w:ascii="宋体" w:eastAsia="宋体" w:hAnsi="宋体" w:cs="宋体"/>
          <w:sz w:val="22"/>
          <w:szCs w:val="22"/>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7、负责协调、处理、解决本合同生效前发生的遗留问题，不因此影响乙方工作。</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8、配合乙方做好物业区域内的物业服务工作。</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9、按照相关规定交存、使用和续交专项维修资金。</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10、按照约定交纳物业服务费与特约服务费；对违反物业服务合同约定、逾期不交纳物业服务费的业主或物业使用人，督促其交纳。</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11、有关法律规定和当事人约定的其他权利义务。</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第十八条</w:t>
      </w:r>
      <w:r>
        <w:rPr>
          <w:rFonts w:ascii="宋体" w:eastAsia="宋体" w:hAnsi="宋体" w:cs="宋体"/>
          <w:sz w:val="22"/>
          <w:szCs w:val="22"/>
        </w:rPr>
        <w:t> </w:t>
      </w:r>
      <w:r>
        <w:rPr>
          <w:rFonts w:ascii="宋体" w:eastAsia="宋体" w:hAnsi="宋体" w:cs="宋体"/>
          <w:sz w:val="22"/>
          <w:szCs w:val="22"/>
        </w:rPr>
        <w:t xml:space="preserve"> 乙方的权利义务</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1、根据有关法律、法规及本合同的约定，按照物业服务标准和内容提供物业服务，收取物业服务费、特约服务费。</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2、可以选聘专业性服务企业承担物业区域内的专项服务项目，但不得将本物业区域内的全部物业服务委托给第三方；乙方应当将委托事项及受托企业的信息在物业区域内公示；乙方与受托企业签订的合同中约定的服务标准，不得低于本合同约定；乙方应当对受托企业的服务行为进行监督，并对受托企业的服务行为承担责任。</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3、妥善保管和正确使用本物业的档案资料，及时记载有关变更信息，并为业主的个人资料信息保密。</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4、及时向全体业主和物业使用人通报本物业区域内有关物业服务的重大事项，接受甲方、业主和物业使用人的监督。</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5、对业主和物业使用人违反本合同和《管理规约》的行为，采取告知、劝说和建议等方式督促业主和物业使用人改正。</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6、不得擅自占用本物业区域内的共用部位、共用设施设备或改变用途，不得擅自占用、挖掘本物业区域内的道路、场地。</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确需临时占用、挖掘本物业区域内道路、场地的，应当按规定办理相关手续，制定施工方案，开工前要在物业区域内公示，施工过程中尽可能减少对业主的影响，并及时恢复原状。</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7、本物业区域内需另行配备相关设施设备的，应当与甲方协商解决。</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8、有关法律规定和当事人约定的其他权利义务。</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第八章 物业管理用房</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第十九条</w:t>
      </w:r>
      <w:r>
        <w:rPr>
          <w:rFonts w:ascii="宋体" w:eastAsia="宋体" w:hAnsi="宋体" w:cs="宋体"/>
          <w:sz w:val="22"/>
          <w:szCs w:val="22"/>
        </w:rPr>
        <w:t> </w:t>
      </w:r>
      <w:r>
        <w:rPr>
          <w:rFonts w:ascii="宋体" w:eastAsia="宋体" w:hAnsi="宋体" w:cs="宋体"/>
          <w:sz w:val="22"/>
          <w:szCs w:val="22"/>
        </w:rPr>
        <w:t xml:space="preserve"> 甲方按照有关规定向乙方提供物业管理用房，建筑面积</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平方米，其中包括：</w:t>
      </w:r>
      <w:r>
        <w:rPr>
          <w:rFonts w:ascii="宋体" w:eastAsia="宋体" w:hAnsi="宋体" w:cs="宋体"/>
          <w:sz w:val="22"/>
          <w:szCs w:val="22"/>
        </w:rPr>
        <w:br/>
      </w:r>
      <w:r>
        <w:rPr>
          <w:rFonts w:ascii="宋体" w:eastAsia="宋体" w:hAnsi="宋体" w:cs="宋体"/>
          <w:sz w:val="22"/>
          <w:szCs w:val="22"/>
        </w:rPr>
        <w:t>办公用房</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间、</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平方米，位于</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w:t>
      </w:r>
      <w:r>
        <w:rPr>
          <w:rFonts w:ascii="宋体" w:eastAsia="宋体" w:hAnsi="宋体" w:cs="宋体"/>
          <w:sz w:val="22"/>
          <w:szCs w:val="22"/>
        </w:rPr>
        <w:br/>
      </w:r>
      <w:r>
        <w:rPr>
          <w:rFonts w:ascii="宋体" w:eastAsia="宋体" w:hAnsi="宋体" w:cs="宋体"/>
          <w:sz w:val="22"/>
          <w:szCs w:val="22"/>
        </w:rPr>
        <w:t>其他用房</w:t>
      </w:r>
      <w:r>
        <w:rPr>
          <w:rFonts w:ascii="宋体" w:eastAsia="宋体" w:hAnsi="宋体" w:cs="宋体"/>
          <w:sz w:val="22"/>
          <w:szCs w:val="22"/>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间、</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平方米，位于</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第二十条</w:t>
      </w:r>
      <w:r>
        <w:rPr>
          <w:rFonts w:ascii="宋体" w:eastAsia="宋体" w:hAnsi="宋体" w:cs="宋体"/>
          <w:sz w:val="22"/>
          <w:szCs w:val="22"/>
        </w:rPr>
        <w:t> </w:t>
      </w:r>
      <w:r>
        <w:rPr>
          <w:rFonts w:ascii="宋体" w:eastAsia="宋体" w:hAnsi="宋体" w:cs="宋体"/>
          <w:sz w:val="22"/>
          <w:szCs w:val="22"/>
        </w:rPr>
        <w:t xml:space="preserve"> 物业管理用房属全体业主所有，由乙方在本合同期限内无偿使用，并履行管理用房的维修义务。乙方擅自改变其用途，甲方有权收回。</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本合同终止时，乙方应当将物业管理用房及时移交给甲方。</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第九章 合同终止</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第二十一条</w:t>
      </w:r>
      <w:r>
        <w:rPr>
          <w:rFonts w:ascii="宋体" w:eastAsia="宋体" w:hAnsi="宋体" w:cs="宋体"/>
          <w:sz w:val="22"/>
          <w:szCs w:val="22"/>
        </w:rPr>
        <w:t> </w:t>
      </w:r>
      <w:r>
        <w:rPr>
          <w:rFonts w:ascii="宋体" w:eastAsia="宋体" w:hAnsi="宋体" w:cs="宋体"/>
          <w:sz w:val="22"/>
          <w:szCs w:val="22"/>
        </w:rPr>
        <w:t xml:space="preserve"> 甲乙双方中任何一方决定在服务期限届满后不再续约的，均应当在期满3个月前书面通知对方。</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第二十二条</w:t>
      </w:r>
      <w:r>
        <w:rPr>
          <w:rFonts w:ascii="宋体" w:eastAsia="宋体" w:hAnsi="宋体" w:cs="宋体"/>
          <w:sz w:val="22"/>
          <w:szCs w:val="22"/>
        </w:rPr>
        <w:t> </w:t>
      </w:r>
      <w:r>
        <w:rPr>
          <w:rFonts w:ascii="宋体" w:eastAsia="宋体" w:hAnsi="宋体" w:cs="宋体"/>
          <w:sz w:val="22"/>
          <w:szCs w:val="22"/>
        </w:rPr>
        <w:t xml:space="preserve"> 服务期限届满前，甲方决定继续聘用乙方的，应当在期满前3个月书面通知乙方；乙方自接到续约通知1个月内回复甲方。</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双方同意续签，应当在服务期限届满前</w:t>
      </w:r>
      <w:r>
        <w:rPr>
          <w:rFonts w:ascii="宋体" w:eastAsia="宋体" w:hAnsi="宋体" w:cs="宋体"/>
          <w:sz w:val="22"/>
          <w:szCs w:val="22"/>
          <w:u w:val="single"/>
        </w:rPr>
        <w:t xml:space="preserve">    </w:t>
      </w:r>
      <w:r>
        <w:rPr>
          <w:rFonts w:ascii="宋体" w:eastAsia="宋体" w:hAnsi="宋体" w:cs="宋体"/>
          <w:sz w:val="22"/>
          <w:szCs w:val="22"/>
        </w:rPr>
        <w:t>日内签订新的物业服务合同。</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第二十三条</w:t>
      </w:r>
      <w:r>
        <w:rPr>
          <w:rFonts w:ascii="宋体" w:eastAsia="宋体" w:hAnsi="宋体" w:cs="宋体"/>
          <w:sz w:val="22"/>
          <w:szCs w:val="22"/>
        </w:rPr>
        <w:t> </w:t>
      </w:r>
      <w:r>
        <w:rPr>
          <w:rFonts w:ascii="宋体" w:eastAsia="宋体" w:hAnsi="宋体" w:cs="宋体"/>
          <w:sz w:val="22"/>
          <w:szCs w:val="22"/>
        </w:rPr>
        <w:t xml:space="preserve"> 服务期限届满前3个月，甲方未将续聘或解聘意见通知乙方的，视为甲方同意续聘，服务期限自动延续1年。</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第二十四条</w:t>
      </w:r>
      <w:r>
        <w:rPr>
          <w:rFonts w:ascii="宋体" w:eastAsia="宋体" w:hAnsi="宋体" w:cs="宋体"/>
          <w:sz w:val="22"/>
          <w:szCs w:val="22"/>
        </w:rPr>
        <w:t> </w:t>
      </w:r>
      <w:r>
        <w:rPr>
          <w:rFonts w:ascii="宋体" w:eastAsia="宋体" w:hAnsi="宋体" w:cs="宋体"/>
          <w:sz w:val="22"/>
          <w:szCs w:val="22"/>
        </w:rPr>
        <w:t xml:space="preserve"> 本合同终止后，新的物业服务企业接管本物业前，应甲方的要求乙方应当暂时继续提供物业服务，一般不超过3个月；双方的权利义务继续按本合同执行。</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第二十五条</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本合同终止后，甲乙双方应当共同做好债权债务处理事宜，包括物业服务费用的清算、对外签订的各种协议的执行等；甲乙双方应当相互配合，做好物业服务的交接和善后工作。</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第十章 违约责任</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第二十六条</w:t>
      </w:r>
      <w:r>
        <w:rPr>
          <w:rFonts w:ascii="宋体" w:eastAsia="宋体" w:hAnsi="宋体" w:cs="宋体"/>
          <w:sz w:val="22"/>
          <w:szCs w:val="22"/>
        </w:rPr>
        <w:t> </w:t>
      </w:r>
      <w:r>
        <w:rPr>
          <w:rFonts w:ascii="宋体" w:eastAsia="宋体" w:hAnsi="宋体" w:cs="宋体"/>
          <w:sz w:val="22"/>
          <w:szCs w:val="22"/>
        </w:rPr>
        <w:t xml:space="preserve"> 业主逾期未交纳物业服务费的，应当按照[逾期每日万分之五] </w:t>
      </w:r>
      <w:r>
        <w:rPr>
          <w:rFonts w:ascii="宋体" w:eastAsia="宋体" w:hAnsi="宋体" w:cs="宋体"/>
          <w:sz w:val="22"/>
          <w:szCs w:val="22"/>
          <w:u w:val="single"/>
        </w:rPr>
        <w:t xml:space="preserve">    </w:t>
      </w:r>
      <w:r>
        <w:rPr>
          <w:rFonts w:ascii="宋体" w:eastAsia="宋体" w:hAnsi="宋体" w:cs="宋体"/>
          <w:sz w:val="22"/>
          <w:szCs w:val="22"/>
        </w:rPr>
        <w:t> </w:t>
      </w:r>
      <w:r>
        <w:rPr>
          <w:rFonts w:ascii="宋体" w:eastAsia="宋体" w:hAnsi="宋体" w:cs="宋体"/>
          <w:sz w:val="22"/>
          <w:szCs w:val="22"/>
        </w:rPr>
        <w:t>的标准承担相应的滞纳金。</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乙方在服务期限内擅自撤出的，应当按照[剩余期限物业服务总费用]</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 xml:space="preserve">的标准向甲方支付违约金；乙方在本合同终止后拒不撤出本物业区域的，应当按照[延迟撤出期间物业服务总费用]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的标准向甲方支付违约金。前述行为给业主造成损失的，乙方应当承担相应的赔偿责任。</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除不可预见的情况外，乙方擅自停水、停电的，甲方有权要求乙方限期解决，乙方应当承担相应的违约责任；给业主造成损失的，乙方应当承担相应的赔偿责任。</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第二十七条</w:t>
      </w:r>
      <w:r>
        <w:rPr>
          <w:rFonts w:ascii="宋体" w:eastAsia="宋体" w:hAnsi="宋体" w:cs="宋体"/>
          <w:sz w:val="22"/>
          <w:szCs w:val="22"/>
        </w:rPr>
        <w:t> </w:t>
      </w:r>
      <w:r>
        <w:rPr>
          <w:rFonts w:ascii="宋体" w:eastAsia="宋体" w:hAnsi="宋体" w:cs="宋体"/>
          <w:sz w:val="22"/>
          <w:szCs w:val="22"/>
        </w:rPr>
        <w:t xml:space="preserve"> 除本合同第九章规定的合同终止情形外，甲乙双方均不得提前解除本合同，否则解约方应当承担相应的违约责任；造成损失的，解约方应当承担相应的赔偿责任。</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第二十八条</w:t>
      </w:r>
      <w:r>
        <w:rPr>
          <w:rFonts w:ascii="宋体" w:eastAsia="宋体" w:hAnsi="宋体" w:cs="宋体"/>
          <w:sz w:val="22"/>
          <w:szCs w:val="22"/>
        </w:rPr>
        <w:t> </w:t>
      </w:r>
      <w:r>
        <w:rPr>
          <w:rFonts w:ascii="宋体" w:eastAsia="宋体" w:hAnsi="宋体" w:cs="宋体"/>
          <w:sz w:val="22"/>
          <w:szCs w:val="22"/>
        </w:rPr>
        <w:t xml:space="preserve"> 除本合同另有约定外，甲乙双方可以结合本物业的具体情况和服务需求以附件的形式对违约责任进行详细约定。违约行为给他方造成损失的，责任方应当承担相应的赔偿责任。</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第二十九条</w:t>
      </w:r>
      <w:r>
        <w:rPr>
          <w:rFonts w:ascii="宋体" w:eastAsia="宋体" w:hAnsi="宋体" w:cs="宋体"/>
          <w:sz w:val="22"/>
          <w:szCs w:val="22"/>
        </w:rPr>
        <w:t> </w:t>
      </w:r>
      <w:r>
        <w:rPr>
          <w:rFonts w:ascii="宋体" w:eastAsia="宋体" w:hAnsi="宋体" w:cs="宋体"/>
          <w:sz w:val="22"/>
          <w:szCs w:val="22"/>
        </w:rPr>
        <w:t xml:space="preserve"> 因不可抗力致使合同部分或全部无法履行的，根据不可抗力的影响，部分或全部免除责任。</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第三十条</w:t>
      </w:r>
      <w:r>
        <w:rPr>
          <w:rFonts w:ascii="宋体" w:eastAsia="宋体" w:hAnsi="宋体" w:cs="宋体"/>
          <w:sz w:val="22"/>
          <w:szCs w:val="22"/>
        </w:rPr>
        <w:t> </w:t>
      </w:r>
      <w:r>
        <w:rPr>
          <w:rFonts w:ascii="宋体" w:eastAsia="宋体" w:hAnsi="宋体" w:cs="宋体"/>
          <w:sz w:val="22"/>
          <w:szCs w:val="22"/>
        </w:rPr>
        <w:t xml:space="preserve"> 为维护公共利益，在不可预见情况下，如发生煤气泄露、漏电、火灾、暖气管、水管破裂、救助人命、协助公安机关执行任务等突发事件，乙方因采取紧急避险措施造成损失的，当事人应当按有关规定处理。</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第三十一条</w:t>
      </w:r>
      <w:r>
        <w:rPr>
          <w:rFonts w:ascii="宋体" w:eastAsia="宋体" w:hAnsi="宋体" w:cs="宋体"/>
          <w:sz w:val="22"/>
          <w:szCs w:val="22"/>
        </w:rPr>
        <w:t> </w:t>
      </w:r>
      <w:r>
        <w:rPr>
          <w:rFonts w:ascii="宋体" w:eastAsia="宋体" w:hAnsi="宋体" w:cs="宋体"/>
          <w:sz w:val="22"/>
          <w:szCs w:val="22"/>
        </w:rPr>
        <w:t xml:space="preserve"> 乙方有确切证据证明属于以下情况的，可不承担违约责任：</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1、由于甲方、业主或物业使用人的自身责任导致乙方的服务无法达到合同要求的。</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2、因维修养护本物业区域内的物业共用部位、共用设施设备需要且事先已告知业主和物业使用人，暂时停水、停电、停止共用设施设备使用等造成损失的。</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3、非乙方责任出现供水、供电、供气、供热、通讯、有线电视及其他共用设施设备运行障碍造成损失的。</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第十一章 争议解决</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第三十二条 合同履行过程中发生争议的，双方可以通过友好协商或者向物业所在地有关部门申请调解的方式解决；不愿协商、调解或者协商、调解不成的，可以按照</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方式解决：</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1、向有管辖权的人民法院提起诉讼；</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2、向</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申请仲裁。</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第十二章 附则</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第三十三条</w:t>
      </w:r>
      <w:r>
        <w:rPr>
          <w:rFonts w:ascii="宋体" w:eastAsia="宋体" w:hAnsi="宋体" w:cs="宋体"/>
          <w:sz w:val="22"/>
          <w:szCs w:val="22"/>
        </w:rPr>
        <w:t> </w:t>
      </w:r>
      <w:r>
        <w:rPr>
          <w:rFonts w:ascii="宋体" w:eastAsia="宋体" w:hAnsi="宋体" w:cs="宋体"/>
          <w:sz w:val="22"/>
          <w:szCs w:val="22"/>
        </w:rPr>
        <w:t xml:space="preserve"> 对需进入物业区域内的执法活动和救援等公共事务，各方应当配合，不得阻挠。</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第三十四条</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对本合同的任何修改、补充须经双方书面确认，与本合同具有同等的法律效力。修改、补充的内容不得与本合同文本和《管理规约》的内容相抵触。</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第三十五条</w:t>
      </w:r>
      <w:r>
        <w:rPr>
          <w:rFonts w:ascii="宋体" w:eastAsia="宋体" w:hAnsi="宋体" w:cs="宋体"/>
          <w:sz w:val="22"/>
          <w:szCs w:val="22"/>
        </w:rPr>
        <w:t> </w:t>
      </w:r>
      <w:r>
        <w:rPr>
          <w:rFonts w:ascii="宋体" w:eastAsia="宋体" w:hAnsi="宋体" w:cs="宋体"/>
          <w:sz w:val="22"/>
          <w:szCs w:val="22"/>
        </w:rPr>
        <w:t xml:space="preserve"> 本合同正本连同附件一式</w:t>
      </w:r>
      <w:r>
        <w:rPr>
          <w:rFonts w:ascii="宋体" w:eastAsia="宋体" w:hAnsi="宋体" w:cs="宋体"/>
          <w:sz w:val="22"/>
          <w:szCs w:val="22"/>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份，甲方、乙方、</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各执一份，具有同等法律效力。</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第三十六条</w:t>
      </w:r>
      <w:r>
        <w:rPr>
          <w:rFonts w:ascii="宋体" w:eastAsia="宋体" w:hAnsi="宋体" w:cs="宋体"/>
          <w:sz w:val="22"/>
          <w:szCs w:val="22"/>
        </w:rPr>
        <w:t> </w:t>
      </w:r>
      <w:r>
        <w:rPr>
          <w:rFonts w:ascii="宋体" w:eastAsia="宋体" w:hAnsi="宋体" w:cs="宋体"/>
          <w:sz w:val="22"/>
          <w:szCs w:val="22"/>
        </w:rPr>
        <w:t xml:space="preserve"> 本合同经甲乙双方签字并签章后生效，效力同时及于本物业区域的全体业主。</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第三十五条</w:t>
      </w:r>
      <w:r>
        <w:rPr>
          <w:rFonts w:ascii="宋体" w:eastAsia="宋体" w:hAnsi="宋体" w:cs="宋体"/>
          <w:sz w:val="22"/>
          <w:szCs w:val="22"/>
        </w:rPr>
        <w:t> </w:t>
      </w:r>
      <w:r>
        <w:rPr>
          <w:rFonts w:ascii="宋体" w:eastAsia="宋体" w:hAnsi="宋体" w:cs="宋体"/>
          <w:sz w:val="22"/>
          <w:szCs w:val="22"/>
        </w:rPr>
        <w:t xml:space="preserve"> 其他约定：</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 </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rPr>
        <w:br/>
      </w:r>
      <w:r>
        <w:rPr>
          <w:rFonts w:ascii="宋体" w:eastAsia="宋体" w:hAnsi="宋体" w:cs="宋体"/>
          <w:sz w:val="22"/>
          <w:szCs w:val="22"/>
        </w:rPr>
        <w:t>甲方：</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乙方：</w:t>
      </w:r>
      <w:r>
        <w:rPr>
          <w:rFonts w:ascii="宋体" w:eastAsia="宋体" w:hAnsi="宋体" w:cs="宋体"/>
          <w:sz w:val="22"/>
          <w:szCs w:val="22"/>
        </w:rPr>
        <w:br/>
      </w:r>
      <w:r>
        <w:rPr>
          <w:rFonts w:ascii="宋体" w:eastAsia="宋体" w:hAnsi="宋体" w:cs="宋体"/>
          <w:sz w:val="22"/>
          <w:szCs w:val="22"/>
        </w:rPr>
        <w:t>授权代表：</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授权代表：</w:t>
      </w:r>
      <w:r>
        <w:rPr>
          <w:rFonts w:ascii="宋体" w:eastAsia="宋体" w:hAnsi="宋体" w:cs="宋体"/>
          <w:sz w:val="22"/>
          <w:szCs w:val="22"/>
        </w:rPr>
        <w:br/>
      </w:r>
      <w:r>
        <w:rPr>
          <w:rFonts w:ascii="宋体" w:eastAsia="宋体" w:hAnsi="宋体" w:cs="宋体"/>
          <w:sz w:val="22"/>
          <w:szCs w:val="22"/>
        </w:rPr>
        <w:t>签订日期:</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签订日期:</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日</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年</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日</w:t>
      </w:r>
    </w:p>
    <w:p>
      <w:pPr>
        <w:shd w:val="clear" w:color="auto" w:fill="FFFFFF"/>
        <w:spacing w:before="280" w:after="280" w:line="420" w:lineRule="atLeast"/>
        <w:ind w:firstLine="440"/>
        <w:rPr>
          <w:rFonts w:ascii="Times New Roman" w:eastAsia="Times New Roman" w:hAnsi="Times New Roman" w:cs="Times New Roman"/>
        </w:rPr>
      </w:pPr>
    </w:p>
    <w:p>
      <w:pPr>
        <w:shd w:val="clear" w:color="auto" w:fill="FFFFFF"/>
        <w:spacing w:before="280" w:after="280" w:line="420" w:lineRule="atLeast"/>
        <w:ind w:firstLine="440"/>
        <w:rPr>
          <w:rFonts w:ascii="Times New Roman" w:eastAsia="Times New Roman" w:hAnsi="Times New Roman" w:cs="Times New Roman"/>
        </w:rPr>
      </w:pPr>
    </w:p>
    <w:p>
      <w:pPr>
        <w:shd w:val="clear" w:color="auto" w:fill="FFFFFF"/>
        <w:spacing w:before="280" w:after="280" w:line="420" w:lineRule="atLeast"/>
        <w:ind w:firstLine="440"/>
        <w:rPr>
          <w:rFonts w:ascii="Times New Roman" w:eastAsia="Times New Roman" w:hAnsi="Times New Roman" w:cs="Times New Roman"/>
        </w:rPr>
      </w:pPr>
    </w:p>
    <w:p>
      <w:pPr>
        <w:shd w:val="clear" w:color="auto" w:fill="FFFFFF"/>
        <w:spacing w:before="280" w:after="280" w:line="420" w:lineRule="atLeast"/>
        <w:ind w:left="1080" w:hanging="660"/>
        <w:rPr>
          <w:rFonts w:ascii="Times New Roman" w:eastAsia="Times New Roman" w:hAnsi="Times New Roman" w:cs="Times New Roman"/>
        </w:rPr>
      </w:pPr>
      <w:r>
        <w:rPr>
          <w:rFonts w:ascii="宋体" w:eastAsia="宋体" w:hAnsi="宋体" w:cs="宋体"/>
          <w:sz w:val="22"/>
          <w:szCs w:val="22"/>
        </w:rPr>
        <w:t>附件：一、规划平面图</w:t>
      </w:r>
      <w:r>
        <w:rPr>
          <w:rFonts w:ascii="宋体" w:eastAsia="宋体" w:hAnsi="宋体" w:cs="宋体"/>
          <w:sz w:val="22"/>
          <w:szCs w:val="22"/>
        </w:rPr>
        <w:br/>
      </w:r>
      <w:r>
        <w:rPr>
          <w:rFonts w:ascii="宋体" w:eastAsia="宋体" w:hAnsi="宋体" w:cs="宋体"/>
          <w:sz w:val="22"/>
          <w:szCs w:val="22"/>
        </w:rPr>
        <w:t>二、物业构成明细</w:t>
      </w:r>
      <w:r>
        <w:rPr>
          <w:rFonts w:ascii="宋体" w:eastAsia="宋体" w:hAnsi="宋体" w:cs="宋体"/>
          <w:sz w:val="22"/>
          <w:szCs w:val="22"/>
        </w:rPr>
        <w:br/>
      </w:r>
      <w:r>
        <w:rPr>
          <w:rFonts w:ascii="宋体" w:eastAsia="宋体" w:hAnsi="宋体" w:cs="宋体"/>
          <w:sz w:val="22"/>
          <w:szCs w:val="22"/>
        </w:rPr>
        <w:t>三、物业共用部位明细</w:t>
      </w:r>
      <w:r>
        <w:rPr>
          <w:rFonts w:ascii="宋体" w:eastAsia="宋体" w:hAnsi="宋体" w:cs="宋体"/>
          <w:sz w:val="22"/>
          <w:szCs w:val="22"/>
        </w:rPr>
        <w:br/>
      </w:r>
      <w:r>
        <w:rPr>
          <w:rFonts w:ascii="宋体" w:eastAsia="宋体" w:hAnsi="宋体" w:cs="宋体"/>
          <w:sz w:val="22"/>
          <w:szCs w:val="22"/>
        </w:rPr>
        <w:t>四、物业共用设施设备明细</w:t>
      </w:r>
      <w:r>
        <w:rPr>
          <w:rFonts w:ascii="宋体" w:eastAsia="宋体" w:hAnsi="宋体" w:cs="宋体"/>
          <w:sz w:val="22"/>
          <w:szCs w:val="22"/>
        </w:rPr>
        <w:br/>
      </w:r>
      <w:r>
        <w:rPr>
          <w:rFonts w:ascii="宋体" w:eastAsia="宋体" w:hAnsi="宋体" w:cs="宋体"/>
          <w:sz w:val="22"/>
          <w:szCs w:val="22"/>
        </w:rPr>
        <w:t>五、物业服务标准</w:t>
      </w:r>
      <w:r>
        <w:rPr>
          <w:rFonts w:ascii="宋体" w:eastAsia="宋体" w:hAnsi="宋体" w:cs="宋体"/>
          <w:sz w:val="22"/>
          <w:szCs w:val="22"/>
        </w:rPr>
        <w:br/>
      </w:r>
      <w:r>
        <w:rPr>
          <w:rFonts w:ascii="宋体" w:eastAsia="宋体" w:hAnsi="宋体" w:cs="宋体"/>
          <w:sz w:val="22"/>
          <w:szCs w:val="22"/>
        </w:rPr>
        <w:t>六、移交资料清单</w:t>
      </w:r>
      <w:r>
        <w:rPr>
          <w:rFonts w:ascii="宋体" w:eastAsia="宋体" w:hAnsi="宋体" w:cs="宋体"/>
          <w:sz w:val="22"/>
          <w:szCs w:val="22"/>
        </w:rPr>
        <w:br/>
      </w:r>
      <w:r>
        <w:rPr>
          <w:rFonts w:ascii="宋体" w:eastAsia="宋体" w:hAnsi="宋体" w:cs="宋体"/>
          <w:sz w:val="22"/>
          <w:szCs w:val="22"/>
        </w:rPr>
        <w:t>七、违约责任约定</w:t>
      </w:r>
    </w:p>
    <w:p>
      <w:pPr>
        <w:shd w:val="clear" w:color="auto" w:fill="FFFFFF"/>
        <w:spacing w:before="280" w:after="280" w:line="420" w:lineRule="atLeast"/>
        <w:ind w:firstLine="440"/>
        <w:rPr>
          <w:rFonts w:ascii="Times New Roman" w:eastAsia="Times New Roman" w:hAnsi="Times New Roman" w:cs="Times New Roman"/>
        </w:rPr>
      </w:pPr>
    </w:p>
    <w:p>
      <w:pPr>
        <w:shd w:val="clear" w:color="auto" w:fill="FFFFFF"/>
        <w:spacing w:before="280" w:after="280" w:line="420" w:lineRule="atLeast"/>
        <w:ind w:firstLine="440"/>
        <w:rPr>
          <w:rFonts w:ascii="Times New Roman" w:eastAsia="Times New Roman" w:hAnsi="Times New Roman" w:cs="Times New Roman"/>
        </w:rPr>
      </w:pPr>
    </w:p>
    <w:p>
      <w:pPr>
        <w:shd w:val="clear" w:color="auto" w:fill="FFFFFF"/>
        <w:spacing w:before="280" w:after="280" w:line="420" w:lineRule="atLeast"/>
        <w:ind w:firstLine="440"/>
        <w:rPr>
          <w:rFonts w:ascii="Times New Roman" w:eastAsia="Times New Roman" w:hAnsi="Times New Roman" w:cs="Times New Roman"/>
        </w:rPr>
      </w:pP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附件一：规划平面图</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附件二：物业构成明细</w:t>
      </w:r>
    </w:p>
    <w:tbl>
      <w:tblPr>
        <w:tblW w:w="5000" w:type="pct"/>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tblGrid>
        <w:gridCol w:w="2337"/>
        <w:gridCol w:w="1294"/>
        <w:gridCol w:w="2072"/>
        <w:gridCol w:w="2897"/>
      </w:tblGrid>
      <w:tr>
        <w:tblPrEx>
          <w:tblW w:w="5000" w:type="pct"/>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Ex>
        <w:trPr>
          <w:trHeight w:val="718"/>
        </w:trPr>
        <w:tc>
          <w:tcPr>
            <w:tcBorders>
              <w:bottom w:val="single" w:sz="8" w:space="0" w:color="000000"/>
            </w:tcBorders>
            <w:noWrap w:val="0"/>
            <w:tcMar>
              <w:top w:w="10"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类</w:t>
            </w:r>
            <w:r>
              <w:rPr>
                <w:rFonts w:ascii="宋体" w:eastAsia="宋体" w:hAnsi="宋体" w:cs="宋体"/>
                <w:b w:val="0"/>
                <w:bCs w:val="0"/>
                <w:i w:val="0"/>
                <w:iCs w:val="0"/>
                <w:smallCaps w:val="0"/>
                <w:color w:val="000000"/>
                <w:sz w:val="22"/>
                <w:szCs w:val="22"/>
              </w:rPr>
              <w:t> </w:t>
            </w:r>
            <w:r>
              <w:rPr>
                <w:rFonts w:ascii="宋体" w:eastAsia="宋体" w:hAnsi="宋体" w:cs="宋体"/>
                <w:b w:val="0"/>
                <w:bCs w:val="0"/>
                <w:i w:val="0"/>
                <w:iCs w:val="0"/>
                <w:smallCaps w:val="0"/>
                <w:color w:val="000000"/>
                <w:sz w:val="22"/>
                <w:szCs w:val="22"/>
              </w:rPr>
              <w:t> </w:t>
            </w:r>
            <w:r>
              <w:rPr>
                <w:rFonts w:ascii="宋体" w:eastAsia="宋体" w:hAnsi="宋体" w:cs="宋体"/>
                <w:b w:val="0"/>
                <w:bCs w:val="0"/>
                <w:i w:val="0"/>
                <w:iCs w:val="0"/>
                <w:smallCaps w:val="0"/>
                <w:color w:val="000000"/>
                <w:sz w:val="22"/>
                <w:szCs w:val="22"/>
              </w:rPr>
              <w:t>型</w:t>
            </w:r>
          </w:p>
        </w:tc>
        <w:tc>
          <w:tcPr>
            <w:tcBorders>
              <w:left w:val="single" w:sz="8" w:space="0" w:color="000000"/>
              <w:bottom w:val="single" w:sz="8" w:space="0" w:color="000000"/>
            </w:tcBorders>
            <w:noWrap w:val="0"/>
            <w:tcMar>
              <w:top w:w="10"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幢</w:t>
            </w:r>
            <w:r>
              <w:rPr>
                <w:rFonts w:ascii="宋体" w:eastAsia="宋体" w:hAnsi="宋体" w:cs="宋体"/>
                <w:b w:val="0"/>
                <w:bCs w:val="0"/>
                <w:i w:val="0"/>
                <w:iCs w:val="0"/>
                <w:smallCaps w:val="0"/>
                <w:color w:val="000000"/>
                <w:sz w:val="22"/>
                <w:szCs w:val="22"/>
              </w:rPr>
              <w:t> </w:t>
            </w:r>
            <w:r>
              <w:rPr>
                <w:rFonts w:ascii="宋体" w:eastAsia="宋体" w:hAnsi="宋体" w:cs="宋体"/>
                <w:b w:val="0"/>
                <w:bCs w:val="0"/>
                <w:i w:val="0"/>
                <w:iCs w:val="0"/>
                <w:smallCaps w:val="0"/>
                <w:color w:val="000000"/>
                <w:sz w:val="22"/>
                <w:szCs w:val="22"/>
              </w:rPr>
              <w:t> </w:t>
            </w:r>
            <w:r>
              <w:rPr>
                <w:rFonts w:ascii="宋体" w:eastAsia="宋体" w:hAnsi="宋体" w:cs="宋体"/>
                <w:b w:val="0"/>
                <w:bCs w:val="0"/>
                <w:i w:val="0"/>
                <w:iCs w:val="0"/>
                <w:smallCaps w:val="0"/>
                <w:color w:val="000000"/>
                <w:sz w:val="22"/>
                <w:szCs w:val="22"/>
              </w:rPr>
              <w:t>数</w:t>
            </w:r>
          </w:p>
        </w:tc>
        <w:tc>
          <w:tcPr>
            <w:tcBorders>
              <w:left w:val="single" w:sz="8" w:space="0" w:color="000000"/>
              <w:bottom w:val="single" w:sz="8" w:space="0" w:color="000000"/>
            </w:tcBorders>
            <w:noWrap w:val="0"/>
            <w:tcMar>
              <w:top w:w="10"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套（单元）数</w:t>
            </w:r>
          </w:p>
        </w:tc>
        <w:tc>
          <w:tcPr>
            <w:tcBorders>
              <w:left w:val="single" w:sz="8" w:space="0" w:color="000000"/>
              <w:bottom w:val="single" w:sz="8" w:space="0" w:color="000000"/>
            </w:tcBorders>
            <w:noWrap w:val="0"/>
            <w:tcMar>
              <w:top w:w="10" w:type="dxa"/>
              <w:left w:w="108" w:type="dxa"/>
              <w:bottom w:w="10"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建筑面积（平方米）</w:t>
            </w:r>
          </w:p>
        </w:tc>
      </w:tr>
      <w:tr>
        <w:tblPrEx>
          <w:tblW w:w="5000" w:type="pct"/>
          <w:tblCellMar>
            <w:top w:w="0" w:type="dxa"/>
            <w:left w:w="0" w:type="dxa"/>
            <w:bottom w:w="0" w:type="dxa"/>
            <w:right w:w="0" w:type="dxa"/>
          </w:tblCellMar>
        </w:tblPrEx>
        <w:trPr>
          <w:trHeight w:val="333"/>
        </w:trPr>
        <w:tc>
          <w:tcPr>
            <w:tcBorders>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高层住宅</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08"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r>
      <w:tr>
        <w:tblPrEx>
          <w:tblW w:w="5000" w:type="pct"/>
          <w:tblCellMar>
            <w:top w:w="0" w:type="dxa"/>
            <w:left w:w="0" w:type="dxa"/>
            <w:bottom w:w="0" w:type="dxa"/>
            <w:right w:w="0" w:type="dxa"/>
          </w:tblCellMar>
        </w:tblPrEx>
        <w:trPr>
          <w:trHeight w:val="308"/>
        </w:trPr>
        <w:tc>
          <w:tcPr>
            <w:tcBorders>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多层住宅</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08"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r>
      <w:tr>
        <w:tblPrEx>
          <w:tblW w:w="5000" w:type="pct"/>
          <w:tblCellMar>
            <w:top w:w="0" w:type="dxa"/>
            <w:left w:w="0" w:type="dxa"/>
            <w:bottom w:w="0" w:type="dxa"/>
            <w:right w:w="0" w:type="dxa"/>
          </w:tblCellMar>
        </w:tblPrEx>
        <w:trPr>
          <w:trHeight w:val="310"/>
        </w:trPr>
        <w:tc>
          <w:tcPr>
            <w:tcBorders>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别</w:t>
            </w:r>
            <w:r>
              <w:rPr>
                <w:rFonts w:ascii="宋体" w:eastAsia="宋体" w:hAnsi="宋体" w:cs="宋体"/>
                <w:b w:val="0"/>
                <w:bCs w:val="0"/>
                <w:i w:val="0"/>
                <w:iCs w:val="0"/>
                <w:smallCaps w:val="0"/>
                <w:color w:val="000000"/>
                <w:sz w:val="22"/>
                <w:szCs w:val="22"/>
              </w:rPr>
              <w:t> </w:t>
            </w:r>
            <w:r>
              <w:rPr>
                <w:rFonts w:ascii="宋体" w:eastAsia="宋体" w:hAnsi="宋体" w:cs="宋体"/>
                <w:b w:val="0"/>
                <w:bCs w:val="0"/>
                <w:i w:val="0"/>
                <w:iCs w:val="0"/>
                <w:smallCaps w:val="0"/>
                <w:color w:val="000000"/>
                <w:sz w:val="22"/>
                <w:szCs w:val="22"/>
              </w:rPr>
              <w:t> </w:t>
            </w:r>
            <w:r>
              <w:rPr>
                <w:rFonts w:ascii="宋体" w:eastAsia="宋体" w:hAnsi="宋体" w:cs="宋体"/>
                <w:b w:val="0"/>
                <w:bCs w:val="0"/>
                <w:i w:val="0"/>
                <w:iCs w:val="0"/>
                <w:smallCaps w:val="0"/>
                <w:color w:val="000000"/>
                <w:sz w:val="22"/>
                <w:szCs w:val="22"/>
              </w:rPr>
              <w:t>墅</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08"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r>
      <w:tr>
        <w:tblPrEx>
          <w:tblW w:w="5000" w:type="pct"/>
          <w:tblCellMar>
            <w:top w:w="0" w:type="dxa"/>
            <w:left w:w="0" w:type="dxa"/>
            <w:bottom w:w="0" w:type="dxa"/>
            <w:right w:w="0" w:type="dxa"/>
          </w:tblCellMar>
        </w:tblPrEx>
        <w:trPr>
          <w:trHeight w:val="300"/>
        </w:trPr>
        <w:tc>
          <w:tcPr>
            <w:tcBorders>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商业用房</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08"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r>
      <w:tr>
        <w:tblPrEx>
          <w:tblW w:w="5000" w:type="pct"/>
          <w:tblCellMar>
            <w:top w:w="0" w:type="dxa"/>
            <w:left w:w="0" w:type="dxa"/>
            <w:bottom w:w="0" w:type="dxa"/>
            <w:right w:w="0" w:type="dxa"/>
          </w:tblCellMar>
        </w:tblPrEx>
        <w:trPr>
          <w:trHeight w:val="289"/>
        </w:trPr>
        <w:tc>
          <w:tcPr>
            <w:tcBorders>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工业用房</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08"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r>
      <w:tr>
        <w:tblPrEx>
          <w:tblW w:w="5000" w:type="pct"/>
          <w:tblCellMar>
            <w:top w:w="0" w:type="dxa"/>
            <w:left w:w="0" w:type="dxa"/>
            <w:bottom w:w="0" w:type="dxa"/>
            <w:right w:w="0" w:type="dxa"/>
          </w:tblCellMar>
        </w:tblPrEx>
        <w:trPr>
          <w:trHeight w:val="277"/>
        </w:trPr>
        <w:tc>
          <w:tcPr>
            <w:tcBorders>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办公楼</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08"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r>
      <w:tr>
        <w:tblPrEx>
          <w:tblW w:w="5000" w:type="pct"/>
          <w:tblCellMar>
            <w:top w:w="0" w:type="dxa"/>
            <w:left w:w="0" w:type="dxa"/>
            <w:bottom w:w="0" w:type="dxa"/>
            <w:right w:w="0" w:type="dxa"/>
          </w:tblCellMar>
        </w:tblPrEx>
        <w:trPr>
          <w:trHeight w:val="267"/>
        </w:trPr>
        <w:tc>
          <w:tcPr>
            <w:tcBorders>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自行车库</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08"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r>
      <w:tr>
        <w:tblPrEx>
          <w:tblW w:w="5000" w:type="pct"/>
          <w:tblCellMar>
            <w:top w:w="0" w:type="dxa"/>
            <w:left w:w="0" w:type="dxa"/>
            <w:bottom w:w="0" w:type="dxa"/>
            <w:right w:w="0" w:type="dxa"/>
          </w:tblCellMar>
        </w:tblPrEx>
        <w:trPr>
          <w:trHeight w:val="256"/>
        </w:trPr>
        <w:tc>
          <w:tcPr>
            <w:tcBorders>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机动车车库</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08"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r>
      <w:tr>
        <w:tblPrEx>
          <w:tblW w:w="5000" w:type="pct"/>
          <w:tblCellMar>
            <w:top w:w="0" w:type="dxa"/>
            <w:left w:w="0" w:type="dxa"/>
            <w:bottom w:w="0" w:type="dxa"/>
            <w:right w:w="0" w:type="dxa"/>
          </w:tblCellMar>
        </w:tblPrEx>
        <w:trPr>
          <w:trHeight w:val="230"/>
        </w:trPr>
        <w:tc>
          <w:tcPr>
            <w:tcBorders>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会</w:t>
            </w:r>
            <w:r>
              <w:rPr>
                <w:rFonts w:ascii="宋体" w:eastAsia="宋体" w:hAnsi="宋体" w:cs="宋体"/>
                <w:b w:val="0"/>
                <w:bCs w:val="0"/>
                <w:i w:val="0"/>
                <w:iCs w:val="0"/>
                <w:smallCaps w:val="0"/>
                <w:color w:val="000000"/>
                <w:sz w:val="22"/>
                <w:szCs w:val="22"/>
              </w:rPr>
              <w:t> </w:t>
            </w:r>
            <w:r>
              <w:rPr>
                <w:rFonts w:ascii="宋体" w:eastAsia="宋体" w:hAnsi="宋体" w:cs="宋体"/>
                <w:b w:val="0"/>
                <w:bCs w:val="0"/>
                <w:i w:val="0"/>
                <w:iCs w:val="0"/>
                <w:smallCaps w:val="0"/>
                <w:color w:val="000000"/>
                <w:sz w:val="22"/>
                <w:szCs w:val="22"/>
              </w:rPr>
              <w:t> </w:t>
            </w:r>
            <w:r>
              <w:rPr>
                <w:rFonts w:ascii="宋体" w:eastAsia="宋体" w:hAnsi="宋体" w:cs="宋体"/>
                <w:b w:val="0"/>
                <w:bCs w:val="0"/>
                <w:i w:val="0"/>
                <w:iCs w:val="0"/>
                <w:smallCaps w:val="0"/>
                <w:color w:val="000000"/>
                <w:sz w:val="22"/>
                <w:szCs w:val="22"/>
              </w:rPr>
              <w:t>所</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08"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r>
      <w:tr>
        <w:tblPrEx>
          <w:tblW w:w="5000" w:type="pct"/>
          <w:tblCellMar>
            <w:top w:w="0" w:type="dxa"/>
            <w:left w:w="0" w:type="dxa"/>
            <w:bottom w:w="0" w:type="dxa"/>
            <w:right w:w="0" w:type="dxa"/>
          </w:tblCellMar>
        </w:tblPrEx>
        <w:trPr>
          <w:trHeight w:val="234"/>
        </w:trPr>
        <w:tc>
          <w:tcPr>
            <w:tcBorders>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学</w:t>
            </w:r>
            <w:r>
              <w:rPr>
                <w:rFonts w:ascii="宋体" w:eastAsia="宋体" w:hAnsi="宋体" w:cs="宋体"/>
                <w:b w:val="0"/>
                <w:bCs w:val="0"/>
                <w:i w:val="0"/>
                <w:iCs w:val="0"/>
                <w:smallCaps w:val="0"/>
                <w:color w:val="000000"/>
                <w:sz w:val="22"/>
                <w:szCs w:val="22"/>
              </w:rPr>
              <w:t> </w:t>
            </w:r>
            <w:r>
              <w:rPr>
                <w:rFonts w:ascii="宋体" w:eastAsia="宋体" w:hAnsi="宋体" w:cs="宋体"/>
                <w:b w:val="0"/>
                <w:bCs w:val="0"/>
                <w:i w:val="0"/>
                <w:iCs w:val="0"/>
                <w:smallCaps w:val="0"/>
                <w:color w:val="000000"/>
                <w:sz w:val="22"/>
                <w:szCs w:val="22"/>
              </w:rPr>
              <w:t> </w:t>
            </w:r>
            <w:r>
              <w:rPr>
                <w:rFonts w:ascii="宋体" w:eastAsia="宋体" w:hAnsi="宋体" w:cs="宋体"/>
                <w:b w:val="0"/>
                <w:bCs w:val="0"/>
                <w:i w:val="0"/>
                <w:iCs w:val="0"/>
                <w:smallCaps w:val="0"/>
                <w:color w:val="000000"/>
                <w:sz w:val="22"/>
                <w:szCs w:val="22"/>
              </w:rPr>
              <w:t>校</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08"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r>
      <w:tr>
        <w:tblPrEx>
          <w:tblW w:w="5000" w:type="pct"/>
          <w:tblCellMar>
            <w:top w:w="0" w:type="dxa"/>
            <w:left w:w="0" w:type="dxa"/>
            <w:bottom w:w="0" w:type="dxa"/>
            <w:right w:w="0" w:type="dxa"/>
          </w:tblCellMar>
        </w:tblPrEx>
        <w:tc>
          <w:tcPr>
            <w:tcBorders>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幼儿园</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08"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r>
      <w:tr>
        <w:tblPrEx>
          <w:tblW w:w="5000" w:type="pct"/>
          <w:tblCellMar>
            <w:top w:w="0" w:type="dxa"/>
            <w:left w:w="0" w:type="dxa"/>
            <w:bottom w:w="0" w:type="dxa"/>
            <w:right w:w="0" w:type="dxa"/>
          </w:tblCellMar>
        </w:tblPrEx>
        <w:tc>
          <w:tcPr>
            <w:tcBorders>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文化活动场所</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08"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r>
      <w:tr>
        <w:tblPrEx>
          <w:tblW w:w="5000" w:type="pct"/>
          <w:tblCellMar>
            <w:top w:w="0" w:type="dxa"/>
            <w:left w:w="0" w:type="dxa"/>
            <w:bottom w:w="0" w:type="dxa"/>
            <w:right w:w="0" w:type="dxa"/>
          </w:tblCellMar>
        </w:tblPrEx>
        <w:trPr>
          <w:trHeight w:val="557"/>
        </w:trPr>
        <w:tc>
          <w:tcPr>
            <w:tcBorders>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______用房</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08"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r>
      <w:tr>
        <w:tblPrEx>
          <w:tblW w:w="5000" w:type="pct"/>
          <w:tblCellMar>
            <w:top w:w="0" w:type="dxa"/>
            <w:left w:w="0" w:type="dxa"/>
            <w:bottom w:w="0" w:type="dxa"/>
            <w:right w:w="0" w:type="dxa"/>
          </w:tblCellMar>
        </w:tblPrEx>
        <w:trPr>
          <w:trHeight w:val="378"/>
        </w:trPr>
        <w:tc>
          <w:tcPr>
            <w:tcBorders>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08"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r>
      <w:tr>
        <w:tblPrEx>
          <w:tblW w:w="5000" w:type="pct"/>
          <w:tblCellMar>
            <w:top w:w="0" w:type="dxa"/>
            <w:left w:w="0" w:type="dxa"/>
            <w:bottom w:w="0" w:type="dxa"/>
            <w:right w:w="0" w:type="dxa"/>
          </w:tblCellMar>
        </w:tblPrEx>
        <w:trPr>
          <w:trHeight w:val="378"/>
        </w:trPr>
        <w:tc>
          <w:tcPr>
            <w:tcBorders>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08"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r>
      <w:tr>
        <w:tblPrEx>
          <w:tblW w:w="5000" w:type="pct"/>
          <w:tblCellMar>
            <w:top w:w="0" w:type="dxa"/>
            <w:left w:w="0" w:type="dxa"/>
            <w:bottom w:w="0" w:type="dxa"/>
            <w:right w:w="0" w:type="dxa"/>
          </w:tblCellMar>
        </w:tblPrEx>
        <w:trPr>
          <w:trHeight w:val="655"/>
        </w:trPr>
        <w:tc>
          <w:tcPr>
            <w:tcBorders>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合</w:t>
            </w:r>
            <w:r>
              <w:rPr>
                <w:rFonts w:ascii="宋体" w:eastAsia="宋体" w:hAnsi="宋体" w:cs="宋体"/>
                <w:b w:val="0"/>
                <w:bCs w:val="0"/>
                <w:i w:val="0"/>
                <w:iCs w:val="0"/>
                <w:smallCaps w:val="0"/>
                <w:color w:val="000000"/>
                <w:sz w:val="22"/>
                <w:szCs w:val="22"/>
              </w:rPr>
              <w:t> </w:t>
            </w:r>
            <w:r>
              <w:rPr>
                <w:rFonts w:ascii="宋体" w:eastAsia="宋体" w:hAnsi="宋体" w:cs="宋体"/>
                <w:b w:val="0"/>
                <w:bCs w:val="0"/>
                <w:i w:val="0"/>
                <w:iCs w:val="0"/>
                <w:smallCaps w:val="0"/>
                <w:color w:val="000000"/>
                <w:sz w:val="22"/>
                <w:szCs w:val="22"/>
              </w:rPr>
              <w:t> </w:t>
            </w:r>
            <w:r>
              <w:rPr>
                <w:rFonts w:ascii="宋体" w:eastAsia="宋体" w:hAnsi="宋体" w:cs="宋体"/>
                <w:b w:val="0"/>
                <w:bCs w:val="0"/>
                <w:i w:val="0"/>
                <w:iCs w:val="0"/>
                <w:smallCaps w:val="0"/>
                <w:color w:val="000000"/>
                <w:sz w:val="22"/>
                <w:szCs w:val="22"/>
              </w:rPr>
              <w:t>计</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bottom w:val="single" w:sz="8" w:space="0" w:color="000000"/>
            </w:tcBorders>
            <w:noWrap w:val="0"/>
            <w:tcMar>
              <w:top w:w="5" w:type="dxa"/>
              <w:left w:w="108" w:type="dxa"/>
              <w:bottom w:w="10" w:type="dxa"/>
              <w:right w:w="108"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r>
      <w:tr>
        <w:tblPrEx>
          <w:tblW w:w="5000" w:type="pct"/>
          <w:tblCellMar>
            <w:top w:w="0" w:type="dxa"/>
            <w:left w:w="0" w:type="dxa"/>
            <w:bottom w:w="0" w:type="dxa"/>
            <w:right w:w="0" w:type="dxa"/>
          </w:tblCellMar>
        </w:tblPrEx>
        <w:trPr>
          <w:trHeight w:val="644"/>
        </w:trPr>
        <w:tc>
          <w:tcPr>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备</w:t>
            </w:r>
            <w:r>
              <w:rPr>
                <w:rFonts w:ascii="宋体" w:eastAsia="宋体" w:hAnsi="宋体" w:cs="宋体"/>
                <w:b w:val="0"/>
                <w:bCs w:val="0"/>
                <w:i w:val="0"/>
                <w:iCs w:val="0"/>
                <w:smallCaps w:val="0"/>
                <w:color w:val="000000"/>
                <w:sz w:val="22"/>
                <w:szCs w:val="22"/>
              </w:rPr>
              <w:t> </w:t>
            </w:r>
            <w:r>
              <w:rPr>
                <w:rFonts w:ascii="宋体" w:eastAsia="宋体" w:hAnsi="宋体" w:cs="宋体"/>
                <w:b w:val="0"/>
                <w:bCs w:val="0"/>
                <w:i w:val="0"/>
                <w:iCs w:val="0"/>
                <w:smallCaps w:val="0"/>
                <w:color w:val="000000"/>
                <w:sz w:val="22"/>
                <w:szCs w:val="22"/>
              </w:rPr>
              <w:t> </w:t>
            </w:r>
            <w:r>
              <w:rPr>
                <w:rFonts w:ascii="宋体" w:eastAsia="宋体" w:hAnsi="宋体" w:cs="宋体"/>
                <w:b w:val="0"/>
                <w:bCs w:val="0"/>
                <w:i w:val="0"/>
                <w:iCs w:val="0"/>
                <w:smallCaps w:val="0"/>
                <w:color w:val="000000"/>
                <w:sz w:val="22"/>
                <w:szCs w:val="22"/>
              </w:rPr>
              <w:t>注</w:t>
            </w:r>
          </w:p>
        </w:tc>
        <w:tc>
          <w:tcPr>
            <w:tcBorders>
              <w:left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tcBorders>
            <w:noWrap w:val="0"/>
            <w:tcMar>
              <w:top w:w="5" w:type="dxa"/>
              <w:left w:w="108" w:type="dxa"/>
              <w:bottom w:w="10" w:type="dxa"/>
              <w:right w:w="113"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left w:val="single" w:sz="8" w:space="0" w:color="000000"/>
            </w:tcBorders>
            <w:noWrap w:val="0"/>
            <w:tcMar>
              <w:top w:w="5" w:type="dxa"/>
              <w:left w:w="108" w:type="dxa"/>
              <w:bottom w:w="10" w:type="dxa"/>
              <w:right w:w="108" w:type="dxa"/>
            </w:tcMar>
            <w:vAlign w:val="center"/>
            <w:hideMark/>
          </w:tcPr>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r>
    </w:tbl>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附件三：物业共用部位明细</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1、房屋承重结构；</w:t>
      </w:r>
      <w:r>
        <w:rPr>
          <w:rFonts w:ascii="宋体" w:eastAsia="宋体" w:hAnsi="宋体" w:cs="宋体"/>
          <w:sz w:val="22"/>
          <w:szCs w:val="22"/>
        </w:rPr>
        <w:br/>
      </w:r>
      <w:r>
        <w:rPr>
          <w:rFonts w:ascii="宋体" w:eastAsia="宋体" w:hAnsi="宋体" w:cs="宋体"/>
          <w:sz w:val="22"/>
          <w:szCs w:val="22"/>
        </w:rPr>
        <w:t>2、房屋主体结构；</w:t>
      </w:r>
      <w:r>
        <w:rPr>
          <w:rFonts w:ascii="宋体" w:eastAsia="宋体" w:hAnsi="宋体" w:cs="宋体"/>
          <w:sz w:val="22"/>
          <w:szCs w:val="22"/>
        </w:rPr>
        <w:br/>
      </w:r>
      <w:r>
        <w:rPr>
          <w:rFonts w:ascii="宋体" w:eastAsia="宋体" w:hAnsi="宋体" w:cs="宋体"/>
          <w:sz w:val="22"/>
          <w:szCs w:val="22"/>
        </w:rPr>
        <w:t>3、公共门厅；</w:t>
      </w:r>
      <w:r>
        <w:rPr>
          <w:rFonts w:ascii="宋体" w:eastAsia="宋体" w:hAnsi="宋体" w:cs="宋体"/>
          <w:sz w:val="22"/>
          <w:szCs w:val="22"/>
        </w:rPr>
        <w:br/>
      </w:r>
      <w:r>
        <w:rPr>
          <w:rFonts w:ascii="宋体" w:eastAsia="宋体" w:hAnsi="宋体" w:cs="宋体"/>
          <w:sz w:val="22"/>
          <w:szCs w:val="22"/>
        </w:rPr>
        <w:t>4、公共走廊；</w:t>
      </w:r>
      <w:r>
        <w:rPr>
          <w:rFonts w:ascii="宋体" w:eastAsia="宋体" w:hAnsi="宋体" w:cs="宋体"/>
          <w:sz w:val="22"/>
          <w:szCs w:val="22"/>
        </w:rPr>
        <w:br/>
      </w:r>
      <w:r>
        <w:rPr>
          <w:rFonts w:ascii="宋体" w:eastAsia="宋体" w:hAnsi="宋体" w:cs="宋体"/>
          <w:sz w:val="22"/>
          <w:szCs w:val="22"/>
        </w:rPr>
        <w:t>5、公共楼梯间；</w:t>
      </w:r>
      <w:r>
        <w:rPr>
          <w:rFonts w:ascii="宋体" w:eastAsia="宋体" w:hAnsi="宋体" w:cs="宋体"/>
          <w:sz w:val="22"/>
          <w:szCs w:val="22"/>
        </w:rPr>
        <w:br/>
      </w:r>
      <w:r>
        <w:rPr>
          <w:rFonts w:ascii="宋体" w:eastAsia="宋体" w:hAnsi="宋体" w:cs="宋体"/>
          <w:sz w:val="22"/>
          <w:szCs w:val="22"/>
        </w:rPr>
        <w:t>6、内天井；</w:t>
      </w:r>
      <w:r>
        <w:rPr>
          <w:rFonts w:ascii="宋体" w:eastAsia="宋体" w:hAnsi="宋体" w:cs="宋体"/>
          <w:sz w:val="22"/>
          <w:szCs w:val="22"/>
        </w:rPr>
        <w:br/>
      </w:r>
      <w:r>
        <w:rPr>
          <w:rFonts w:ascii="宋体" w:eastAsia="宋体" w:hAnsi="宋体" w:cs="宋体"/>
          <w:sz w:val="22"/>
          <w:szCs w:val="22"/>
        </w:rPr>
        <w:t>7、户外墙面；</w:t>
      </w:r>
      <w:r>
        <w:rPr>
          <w:rFonts w:ascii="宋体" w:eastAsia="宋体" w:hAnsi="宋体" w:cs="宋体"/>
          <w:sz w:val="22"/>
          <w:szCs w:val="22"/>
        </w:rPr>
        <w:br/>
      </w:r>
      <w:r>
        <w:rPr>
          <w:rFonts w:ascii="宋体" w:eastAsia="宋体" w:hAnsi="宋体" w:cs="宋体"/>
          <w:sz w:val="22"/>
          <w:szCs w:val="22"/>
        </w:rPr>
        <w:t>8、屋面；</w:t>
      </w:r>
      <w:r>
        <w:rPr>
          <w:rFonts w:ascii="宋体" w:eastAsia="宋体" w:hAnsi="宋体" w:cs="宋体"/>
          <w:sz w:val="22"/>
          <w:szCs w:val="22"/>
        </w:rPr>
        <w:br/>
      </w:r>
      <w:r>
        <w:rPr>
          <w:rFonts w:ascii="宋体" w:eastAsia="宋体" w:hAnsi="宋体" w:cs="宋体"/>
          <w:sz w:val="22"/>
          <w:szCs w:val="22"/>
        </w:rPr>
        <w:t>9、传达室；</w:t>
      </w:r>
      <w:r>
        <w:rPr>
          <w:rFonts w:ascii="宋体" w:eastAsia="宋体" w:hAnsi="宋体" w:cs="宋体"/>
          <w:sz w:val="22"/>
          <w:szCs w:val="22"/>
        </w:rPr>
        <w:br/>
      </w:r>
      <w:r>
        <w:rPr>
          <w:rFonts w:ascii="宋体" w:eastAsia="宋体" w:hAnsi="宋体" w:cs="宋体"/>
          <w:sz w:val="22"/>
          <w:szCs w:val="22"/>
        </w:rPr>
        <w:t>10、</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附件四：物业共用设施设备明细</w:t>
      </w:r>
    </w:p>
    <w:p>
      <w:pPr>
        <w:shd w:val="clear" w:color="auto" w:fill="FFFFFF"/>
        <w:spacing w:before="280" w:after="280" w:line="420" w:lineRule="atLeast"/>
        <w:rPr>
          <w:rFonts w:ascii="Times New Roman" w:eastAsia="Times New Roman" w:hAnsi="Times New Roman" w:cs="Times New Roman"/>
        </w:rPr>
      </w:pPr>
      <w:r>
        <w:rPr>
          <w:rFonts w:ascii="宋体" w:eastAsia="宋体" w:hAnsi="宋体" w:cs="宋体"/>
          <w:sz w:val="22"/>
          <w:szCs w:val="22"/>
        </w:rPr>
        <w:t>1、电梯</w:t>
      </w:r>
      <w:r>
        <w:rPr>
          <w:rFonts w:ascii="宋体" w:eastAsia="宋体" w:hAnsi="宋体" w:cs="宋体"/>
          <w:sz w:val="22"/>
          <w:szCs w:val="22"/>
        </w:rPr>
        <w:br/>
      </w:r>
      <w:r>
        <w:rPr>
          <w:rFonts w:ascii="宋体" w:eastAsia="宋体" w:hAnsi="宋体" w:cs="宋体"/>
          <w:sz w:val="22"/>
          <w:szCs w:val="22"/>
        </w:rPr>
        <w:t>垂直梯</w:t>
      </w:r>
      <w:r>
        <w:rPr>
          <w:rFonts w:ascii="宋体" w:eastAsia="宋体" w:hAnsi="宋体" w:cs="宋体"/>
          <w:sz w:val="22"/>
          <w:szCs w:val="22"/>
        </w:rPr>
        <w:br/>
      </w:r>
      <w:r>
        <w:rPr>
          <w:rFonts w:ascii="宋体" w:eastAsia="宋体" w:hAnsi="宋体" w:cs="宋体"/>
          <w:sz w:val="22"/>
          <w:szCs w:val="22"/>
        </w:rPr>
        <w:t>扶梯；</w:t>
      </w:r>
      <w:r>
        <w:rPr>
          <w:rFonts w:ascii="宋体" w:eastAsia="宋体" w:hAnsi="宋体" w:cs="宋体"/>
          <w:sz w:val="22"/>
          <w:szCs w:val="22"/>
        </w:rPr>
        <w:br/>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br/>
      </w:r>
      <w:r>
        <w:rPr>
          <w:rFonts w:ascii="宋体" w:eastAsia="宋体" w:hAnsi="宋体" w:cs="宋体"/>
          <w:sz w:val="22"/>
          <w:szCs w:val="22"/>
        </w:rPr>
        <w:t>2、绿化率：</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br/>
      </w:r>
      <w:r>
        <w:rPr>
          <w:rFonts w:ascii="宋体" w:eastAsia="宋体" w:hAnsi="宋体" w:cs="宋体"/>
          <w:sz w:val="22"/>
          <w:szCs w:val="22"/>
        </w:rPr>
        <w:t>楼间</w:t>
      </w:r>
      <w:r>
        <w:rPr>
          <w:rFonts w:ascii="宋体" w:eastAsia="宋体" w:hAnsi="宋体" w:cs="宋体"/>
          <w:sz w:val="22"/>
          <w:szCs w:val="22"/>
        </w:rPr>
        <w:br/>
      </w:r>
      <w:r>
        <w:rPr>
          <w:rFonts w:ascii="宋体" w:eastAsia="宋体" w:hAnsi="宋体" w:cs="宋体"/>
          <w:sz w:val="22"/>
          <w:szCs w:val="22"/>
        </w:rPr>
        <w:t>集中绿地</w:t>
      </w:r>
      <w:r>
        <w:rPr>
          <w:rFonts w:ascii="宋体" w:eastAsia="宋体" w:hAnsi="宋体" w:cs="宋体"/>
          <w:sz w:val="22"/>
          <w:szCs w:val="22"/>
        </w:rPr>
        <w:br/>
      </w:r>
      <w:r>
        <w:rPr>
          <w:rFonts w:ascii="宋体" w:eastAsia="宋体" w:hAnsi="宋体" w:cs="宋体"/>
          <w:sz w:val="22"/>
          <w:szCs w:val="22"/>
        </w:rPr>
        <w:t>砖石铺装；</w:t>
      </w:r>
      <w:r>
        <w:rPr>
          <w:rFonts w:ascii="宋体" w:eastAsia="宋体" w:hAnsi="宋体" w:cs="宋体"/>
          <w:sz w:val="22"/>
          <w:szCs w:val="22"/>
        </w:rPr>
        <w:br/>
      </w:r>
      <w:r>
        <w:rPr>
          <w:rFonts w:ascii="宋体" w:eastAsia="宋体" w:hAnsi="宋体" w:cs="宋体"/>
          <w:sz w:val="22"/>
          <w:szCs w:val="22"/>
        </w:rPr>
        <w:t>3、区域内市政：</w:t>
      </w:r>
      <w:r>
        <w:rPr>
          <w:rFonts w:ascii="宋体" w:eastAsia="宋体" w:hAnsi="宋体" w:cs="宋体"/>
          <w:sz w:val="22"/>
          <w:szCs w:val="22"/>
        </w:rPr>
        <w:br/>
      </w:r>
      <w:r>
        <w:rPr>
          <w:rFonts w:ascii="宋体" w:eastAsia="宋体" w:hAnsi="宋体" w:cs="宋体"/>
          <w:sz w:val="22"/>
          <w:szCs w:val="22"/>
        </w:rPr>
        <w:t>市政供暖采暖及生活热水系统</w:t>
      </w:r>
      <w:r>
        <w:rPr>
          <w:rFonts w:ascii="宋体" w:eastAsia="宋体" w:hAnsi="宋体" w:cs="宋体"/>
          <w:sz w:val="22"/>
          <w:szCs w:val="22"/>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br/>
      </w:r>
      <w:r>
        <w:rPr>
          <w:rFonts w:ascii="宋体" w:eastAsia="宋体" w:hAnsi="宋体" w:cs="宋体"/>
          <w:sz w:val="22"/>
          <w:szCs w:val="22"/>
        </w:rPr>
        <w:t>[道路] [楼间甬路]；</w:t>
      </w:r>
      <w:r>
        <w:rPr>
          <w:rFonts w:ascii="宋体" w:eastAsia="宋体" w:hAnsi="宋体" w:cs="宋体"/>
          <w:sz w:val="22"/>
          <w:szCs w:val="22"/>
        </w:rPr>
        <w:br/>
      </w:r>
      <w:r>
        <w:rPr>
          <w:rFonts w:ascii="宋体" w:eastAsia="宋体" w:hAnsi="宋体" w:cs="宋体"/>
          <w:sz w:val="22"/>
          <w:szCs w:val="22"/>
        </w:rPr>
        <w:t>[室外上下水管道]；</w:t>
      </w:r>
      <w:r>
        <w:rPr>
          <w:rFonts w:ascii="宋体" w:eastAsia="宋体" w:hAnsi="宋体" w:cs="宋体"/>
          <w:sz w:val="22"/>
          <w:szCs w:val="22"/>
        </w:rPr>
        <w:br/>
      </w:r>
      <w:r>
        <w:rPr>
          <w:rFonts w:ascii="宋体" w:eastAsia="宋体" w:hAnsi="宋体" w:cs="宋体"/>
          <w:sz w:val="22"/>
          <w:szCs w:val="22"/>
        </w:rPr>
        <w:t>[沟渠]；</w:t>
      </w:r>
      <w:r>
        <w:rPr>
          <w:rFonts w:ascii="宋体" w:eastAsia="宋体" w:hAnsi="宋体" w:cs="宋体"/>
          <w:sz w:val="22"/>
          <w:szCs w:val="22"/>
        </w:rPr>
        <w:br/>
      </w:r>
      <w:r>
        <w:rPr>
          <w:rFonts w:ascii="宋体" w:eastAsia="宋体" w:hAnsi="宋体" w:cs="宋体"/>
          <w:sz w:val="22"/>
          <w:szCs w:val="22"/>
        </w:rPr>
        <w:t>[蓄水池]；</w:t>
      </w:r>
      <w:r>
        <w:rPr>
          <w:rFonts w:ascii="宋体" w:eastAsia="宋体" w:hAnsi="宋体" w:cs="宋体"/>
          <w:sz w:val="22"/>
          <w:szCs w:val="22"/>
        </w:rPr>
        <w:br/>
      </w:r>
      <w:r>
        <w:rPr>
          <w:rFonts w:ascii="宋体" w:eastAsia="宋体" w:hAnsi="宋体" w:cs="宋体"/>
          <w:sz w:val="22"/>
          <w:szCs w:val="22"/>
        </w:rPr>
        <w:t>[化粪池]；</w:t>
      </w:r>
      <w:r>
        <w:rPr>
          <w:rFonts w:ascii="宋体" w:eastAsia="宋体" w:hAnsi="宋体" w:cs="宋体"/>
          <w:sz w:val="22"/>
          <w:szCs w:val="22"/>
        </w:rPr>
        <w:br/>
      </w:r>
      <w:r>
        <w:rPr>
          <w:rFonts w:ascii="宋体" w:eastAsia="宋体" w:hAnsi="宋体" w:cs="宋体"/>
          <w:sz w:val="22"/>
          <w:szCs w:val="22"/>
        </w:rPr>
        <w:t>[污水井]；</w:t>
      </w:r>
      <w:r>
        <w:rPr>
          <w:rFonts w:ascii="宋体" w:eastAsia="宋体" w:hAnsi="宋体" w:cs="宋体"/>
          <w:sz w:val="22"/>
          <w:szCs w:val="22"/>
        </w:rPr>
        <w:br/>
      </w:r>
      <w:r>
        <w:rPr>
          <w:rFonts w:ascii="宋体" w:eastAsia="宋体" w:hAnsi="宋体" w:cs="宋体"/>
          <w:sz w:val="22"/>
          <w:szCs w:val="22"/>
        </w:rPr>
        <w:t>[雨水井]</w:t>
      </w:r>
      <w:r>
        <w:rPr>
          <w:rFonts w:ascii="宋体" w:eastAsia="宋体" w:hAnsi="宋体" w:cs="宋体"/>
          <w:sz w:val="22"/>
          <w:szCs w:val="22"/>
        </w:rPr>
        <w:br/>
      </w:r>
      <w:r>
        <w:rPr>
          <w:rFonts w:ascii="宋体" w:eastAsia="宋体" w:hAnsi="宋体" w:cs="宋体"/>
          <w:sz w:val="22"/>
          <w:szCs w:val="22"/>
        </w:rPr>
        <w:t>变配电系统包括</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br/>
      </w:r>
      <w:r>
        <w:rPr>
          <w:rFonts w:ascii="宋体" w:eastAsia="宋体" w:hAnsi="宋体" w:cs="宋体"/>
          <w:sz w:val="22"/>
          <w:szCs w:val="22"/>
        </w:rPr>
        <w:t>高压双路供电电源</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br/>
      </w:r>
      <w:r>
        <w:rPr>
          <w:rFonts w:ascii="宋体" w:eastAsia="宋体" w:hAnsi="宋体" w:cs="宋体"/>
          <w:sz w:val="22"/>
          <w:szCs w:val="22"/>
        </w:rPr>
        <w:t>公共照明设施[路灯]</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个；[草坪灯]</w:t>
      </w:r>
      <w:r>
        <w:rPr>
          <w:rFonts w:ascii="宋体" w:eastAsia="宋体" w:hAnsi="宋体" w:cs="宋体"/>
          <w:sz w:val="22"/>
          <w:szCs w:val="22"/>
        </w:rPr>
        <w:t> </w:t>
      </w:r>
      <w:r>
        <w:rPr>
          <w:rFonts w:ascii="宋体" w:eastAsia="宋体" w:hAnsi="宋体" w:cs="宋体"/>
          <w:sz w:val="22"/>
          <w:szCs w:val="22"/>
        </w:rPr>
        <w:t xml:space="preserve"> 个；[</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个；</w:t>
      </w:r>
      <w:r>
        <w:rPr>
          <w:rFonts w:ascii="宋体" w:eastAsia="宋体" w:hAnsi="宋体" w:cs="宋体"/>
          <w:sz w:val="22"/>
          <w:szCs w:val="22"/>
        </w:rPr>
        <w:br/>
      </w:r>
      <w:r>
        <w:rPr>
          <w:rFonts w:ascii="宋体" w:eastAsia="宋体" w:hAnsi="宋体" w:cs="宋体"/>
          <w:sz w:val="22"/>
          <w:szCs w:val="22"/>
        </w:rPr>
        <w:t>[物业区域的外围护拦及围墙]；</w:t>
      </w:r>
      <w:r>
        <w:rPr>
          <w:rFonts w:ascii="宋体" w:eastAsia="宋体" w:hAnsi="宋体" w:cs="宋体"/>
          <w:sz w:val="22"/>
          <w:szCs w:val="22"/>
        </w:rPr>
        <w:br/>
      </w:r>
      <w:r>
        <w:rPr>
          <w:rFonts w:ascii="宋体" w:eastAsia="宋体" w:hAnsi="宋体" w:cs="宋体"/>
          <w:sz w:val="22"/>
          <w:szCs w:val="22"/>
        </w:rPr>
        <w:t>[高压水泵] [高压水箱]</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个；</w:t>
      </w:r>
      <w:r>
        <w:rPr>
          <w:rFonts w:ascii="宋体" w:eastAsia="宋体" w:hAnsi="宋体" w:cs="宋体"/>
          <w:sz w:val="22"/>
          <w:szCs w:val="22"/>
        </w:rPr>
        <w:br/>
      </w:r>
      <w:r>
        <w:rPr>
          <w:rFonts w:ascii="宋体" w:eastAsia="宋体" w:hAnsi="宋体" w:cs="宋体"/>
          <w:sz w:val="22"/>
          <w:szCs w:val="22"/>
        </w:rPr>
        <w:t>[污水泵]；</w:t>
      </w:r>
      <w:r>
        <w:rPr>
          <w:rFonts w:ascii="宋体" w:eastAsia="宋体" w:hAnsi="宋体" w:cs="宋体"/>
          <w:sz w:val="22"/>
          <w:szCs w:val="22"/>
        </w:rPr>
        <w:br/>
      </w:r>
      <w:r>
        <w:rPr>
          <w:rFonts w:ascii="宋体" w:eastAsia="宋体" w:hAnsi="宋体" w:cs="宋体"/>
          <w:sz w:val="22"/>
          <w:szCs w:val="22"/>
        </w:rPr>
        <w:t>[中水及设备系统]；</w:t>
      </w:r>
      <w:r>
        <w:rPr>
          <w:rFonts w:ascii="宋体" w:eastAsia="宋体" w:hAnsi="宋体" w:cs="宋体"/>
          <w:sz w:val="22"/>
          <w:szCs w:val="22"/>
        </w:rPr>
        <w:br/>
      </w:r>
      <w:r>
        <w:rPr>
          <w:rFonts w:ascii="宋体" w:eastAsia="宋体" w:hAnsi="宋体" w:cs="宋体"/>
          <w:sz w:val="22"/>
          <w:szCs w:val="22"/>
        </w:rPr>
        <w:t>[</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br/>
      </w:r>
      <w:r>
        <w:rPr>
          <w:rFonts w:ascii="宋体" w:eastAsia="宋体" w:hAnsi="宋体" w:cs="宋体"/>
          <w:sz w:val="22"/>
          <w:szCs w:val="22"/>
        </w:rPr>
        <w:t>4、[燃气调节站]</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br/>
      </w:r>
      <w:r>
        <w:rPr>
          <w:rFonts w:ascii="宋体" w:eastAsia="宋体" w:hAnsi="宋体" w:cs="宋体"/>
          <w:sz w:val="22"/>
          <w:szCs w:val="22"/>
        </w:rPr>
        <w:t>5、消防设施包括</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br/>
      </w:r>
      <w:r>
        <w:rPr>
          <w:rFonts w:ascii="宋体" w:eastAsia="宋体" w:hAnsi="宋体" w:cs="宋体"/>
          <w:sz w:val="22"/>
          <w:szCs w:val="22"/>
        </w:rPr>
        <w:t>6、监控设施包括</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br/>
      </w:r>
      <w:r>
        <w:rPr>
          <w:rFonts w:ascii="宋体" w:eastAsia="宋体" w:hAnsi="宋体" w:cs="宋体"/>
          <w:sz w:val="22"/>
          <w:szCs w:val="22"/>
        </w:rPr>
        <w:t>7、避雷设施包括</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br/>
      </w:r>
      <w:r>
        <w:rPr>
          <w:rFonts w:ascii="宋体" w:eastAsia="宋体" w:hAnsi="宋体" w:cs="宋体"/>
          <w:sz w:val="22"/>
          <w:szCs w:val="22"/>
        </w:rPr>
        <w:t>8、空调设备：[中央空调系统]使用范围</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br/>
      </w:r>
      <w:r>
        <w:rPr>
          <w:rFonts w:ascii="宋体" w:eastAsia="宋体" w:hAnsi="宋体" w:cs="宋体"/>
          <w:sz w:val="22"/>
          <w:szCs w:val="22"/>
        </w:rPr>
        <w:t>9、电视共用天线；</w:t>
      </w:r>
      <w:r>
        <w:rPr>
          <w:rFonts w:ascii="宋体" w:eastAsia="宋体" w:hAnsi="宋体" w:cs="宋体"/>
          <w:sz w:val="22"/>
          <w:szCs w:val="22"/>
        </w:rPr>
        <w:br/>
      </w:r>
      <w:r>
        <w:rPr>
          <w:rFonts w:ascii="宋体" w:eastAsia="宋体" w:hAnsi="宋体" w:cs="宋体"/>
          <w:sz w:val="22"/>
          <w:szCs w:val="22"/>
        </w:rPr>
        <w:t>10、电脑网络线；</w:t>
      </w:r>
      <w:r>
        <w:rPr>
          <w:rFonts w:ascii="宋体" w:eastAsia="宋体" w:hAnsi="宋体" w:cs="宋体"/>
          <w:sz w:val="22"/>
          <w:szCs w:val="22"/>
        </w:rPr>
        <w:br/>
      </w:r>
      <w:r>
        <w:rPr>
          <w:rFonts w:ascii="宋体" w:eastAsia="宋体" w:hAnsi="宋体" w:cs="宋体"/>
          <w:sz w:val="22"/>
          <w:szCs w:val="22"/>
        </w:rPr>
        <w:t>11、电讯电话；</w:t>
      </w:r>
      <w:r>
        <w:rPr>
          <w:rFonts w:ascii="宋体" w:eastAsia="宋体" w:hAnsi="宋体" w:cs="宋体"/>
          <w:sz w:val="22"/>
          <w:szCs w:val="22"/>
        </w:rPr>
        <w:br/>
      </w:r>
      <w:r>
        <w:rPr>
          <w:rFonts w:ascii="宋体" w:eastAsia="宋体" w:hAnsi="宋体" w:cs="宋体"/>
          <w:sz w:val="22"/>
          <w:szCs w:val="22"/>
        </w:rPr>
        <w:t>12、地下机动车库</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平方米；</w:t>
      </w:r>
      <w:r>
        <w:rPr>
          <w:rFonts w:ascii="宋体" w:eastAsia="宋体" w:hAnsi="宋体" w:cs="宋体"/>
          <w:sz w:val="22"/>
          <w:szCs w:val="22"/>
        </w:rPr>
        <w:br/>
      </w:r>
      <w:r>
        <w:rPr>
          <w:rFonts w:ascii="宋体" w:eastAsia="宋体" w:hAnsi="宋体" w:cs="宋体"/>
          <w:sz w:val="22"/>
          <w:szCs w:val="22"/>
        </w:rPr>
        <w:t>13、地上机动车停车场</w:t>
      </w:r>
      <w:r>
        <w:rPr>
          <w:rFonts w:ascii="宋体" w:eastAsia="宋体" w:hAnsi="宋体" w:cs="宋体"/>
          <w:sz w:val="22"/>
          <w:szCs w:val="22"/>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平方米；</w:t>
      </w:r>
      <w:r>
        <w:rPr>
          <w:rFonts w:ascii="宋体" w:eastAsia="宋体" w:hAnsi="宋体" w:cs="宋体"/>
          <w:sz w:val="22"/>
          <w:szCs w:val="22"/>
        </w:rPr>
        <w:br/>
      </w:r>
      <w:r>
        <w:rPr>
          <w:rFonts w:ascii="宋体" w:eastAsia="宋体" w:hAnsi="宋体" w:cs="宋体"/>
          <w:sz w:val="22"/>
          <w:szCs w:val="22"/>
        </w:rPr>
        <w:t>14、非机动车库</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平方米；</w:t>
      </w:r>
      <w:r>
        <w:rPr>
          <w:rFonts w:ascii="宋体" w:eastAsia="宋体" w:hAnsi="宋体" w:cs="宋体"/>
          <w:sz w:val="22"/>
          <w:szCs w:val="22"/>
        </w:rPr>
        <w:br/>
      </w:r>
      <w:r>
        <w:rPr>
          <w:rFonts w:ascii="宋体" w:eastAsia="宋体" w:hAnsi="宋体" w:cs="宋体"/>
          <w:sz w:val="22"/>
          <w:szCs w:val="22"/>
        </w:rPr>
        <w:t>15、垃圾中转站；</w:t>
      </w:r>
      <w:r>
        <w:rPr>
          <w:rFonts w:ascii="宋体" w:eastAsia="宋体" w:hAnsi="宋体" w:cs="宋体"/>
          <w:sz w:val="22"/>
          <w:szCs w:val="22"/>
        </w:rPr>
        <w:br/>
      </w:r>
      <w:r>
        <w:rPr>
          <w:rFonts w:ascii="宋体" w:eastAsia="宋体" w:hAnsi="宋体" w:cs="宋体"/>
          <w:sz w:val="22"/>
          <w:szCs w:val="22"/>
        </w:rPr>
        <w:t>16、信报箱；</w:t>
      </w:r>
      <w:r>
        <w:rPr>
          <w:rFonts w:ascii="宋体" w:eastAsia="宋体" w:hAnsi="宋体" w:cs="宋体"/>
          <w:sz w:val="22"/>
          <w:szCs w:val="22"/>
        </w:rPr>
        <w:br/>
      </w:r>
      <w:r>
        <w:rPr>
          <w:rFonts w:ascii="宋体" w:eastAsia="宋体" w:hAnsi="宋体" w:cs="宋体"/>
          <w:sz w:val="22"/>
          <w:szCs w:val="22"/>
        </w:rPr>
        <w:t>17、共用设施设备用房</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平方米；</w:t>
      </w:r>
      <w:r>
        <w:rPr>
          <w:rFonts w:ascii="宋体" w:eastAsia="宋体" w:hAnsi="宋体" w:cs="宋体"/>
          <w:sz w:val="22"/>
          <w:szCs w:val="22"/>
        </w:rPr>
        <w:br/>
      </w:r>
      <w:r>
        <w:rPr>
          <w:rFonts w:ascii="宋体" w:eastAsia="宋体" w:hAnsi="宋体" w:cs="宋体"/>
          <w:sz w:val="22"/>
          <w:szCs w:val="22"/>
        </w:rPr>
        <w:t>18、物业服务用房</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平方米；</w:t>
      </w:r>
      <w:r>
        <w:rPr>
          <w:rFonts w:ascii="宋体" w:eastAsia="宋体" w:hAnsi="宋体" w:cs="宋体"/>
          <w:sz w:val="22"/>
          <w:szCs w:val="22"/>
        </w:rPr>
        <w:br/>
      </w:r>
      <w:r>
        <w:rPr>
          <w:rFonts w:ascii="宋体" w:eastAsia="宋体" w:hAnsi="宋体" w:cs="宋体"/>
          <w:sz w:val="22"/>
          <w:szCs w:val="22"/>
        </w:rPr>
        <w:t>19、</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附件五：物业服务标准</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附件六：移交资料清单</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1、竣工总平面图、单体建筑、结构、设备竣工图、配套设施、地下管线工程竣工图等资料，以及房屋管线布线图；</w:t>
      </w:r>
      <w:r>
        <w:rPr>
          <w:rFonts w:ascii="宋体" w:eastAsia="宋体" w:hAnsi="宋体" w:cs="宋体"/>
          <w:sz w:val="22"/>
          <w:szCs w:val="22"/>
        </w:rPr>
        <w:br/>
      </w:r>
      <w:r>
        <w:rPr>
          <w:rFonts w:ascii="宋体" w:eastAsia="宋体" w:hAnsi="宋体" w:cs="宋体"/>
          <w:sz w:val="22"/>
          <w:szCs w:val="22"/>
        </w:rPr>
        <w:t xml:space="preserve">2、设施设备的安装、使用和维护保养等技术资料；/3、物业质量保修文件和物业使用说明文件[住宅质量保证书] [住宅使用说明书] </w:t>
      </w:r>
      <w:r>
        <w:rPr>
          <w:rFonts w:ascii="宋体" w:eastAsia="宋体" w:hAnsi="宋体" w:cs="宋体"/>
          <w:sz w:val="22"/>
          <w:szCs w:val="22"/>
          <w:u w:val="single"/>
        </w:rPr>
        <w:t xml:space="preserve">                    </w:t>
      </w:r>
      <w:r>
        <w:rPr>
          <w:rFonts w:ascii="宋体" w:eastAsia="宋体" w:hAnsi="宋体" w:cs="宋体"/>
          <w:sz w:val="22"/>
          <w:szCs w:val="22"/>
        </w:rPr>
        <w:t>4、相关专业部门验收资料；</w:t>
      </w:r>
      <w:r>
        <w:rPr>
          <w:rFonts w:ascii="宋体" w:eastAsia="宋体" w:hAnsi="宋体" w:cs="宋体"/>
          <w:sz w:val="22"/>
          <w:szCs w:val="22"/>
        </w:rPr>
        <w:br/>
      </w:r>
      <w:r>
        <w:rPr>
          <w:rFonts w:ascii="宋体" w:eastAsia="宋体" w:hAnsi="宋体" w:cs="宋体"/>
          <w:sz w:val="22"/>
          <w:szCs w:val="22"/>
        </w:rPr>
        <w:t>5、房屋及配套设施的产权清单（包括业主名称、建筑面积、联系方式等）；</w:t>
      </w:r>
      <w:r>
        <w:rPr>
          <w:rFonts w:ascii="宋体" w:eastAsia="宋体" w:hAnsi="宋体" w:cs="宋体"/>
          <w:sz w:val="22"/>
          <w:szCs w:val="22"/>
        </w:rPr>
        <w:br/>
      </w:r>
      <w:r>
        <w:rPr>
          <w:rFonts w:ascii="宋体" w:eastAsia="宋体" w:hAnsi="宋体" w:cs="宋体"/>
          <w:sz w:val="22"/>
          <w:szCs w:val="22"/>
        </w:rPr>
        <w:t>6、供水、供暖的试压报告；</w:t>
      </w:r>
      <w:r>
        <w:rPr>
          <w:rFonts w:ascii="宋体" w:eastAsia="宋体" w:hAnsi="宋体" w:cs="宋体"/>
          <w:sz w:val="22"/>
          <w:szCs w:val="22"/>
        </w:rPr>
        <w:br/>
      </w:r>
      <w:r>
        <w:rPr>
          <w:rFonts w:ascii="宋体" w:eastAsia="宋体" w:hAnsi="宋体" w:cs="宋体"/>
          <w:sz w:val="22"/>
          <w:szCs w:val="22"/>
        </w:rPr>
        <w:t>7、实测面积报告；</w:t>
      </w:r>
      <w:r>
        <w:rPr>
          <w:rFonts w:ascii="宋体" w:eastAsia="宋体" w:hAnsi="宋体" w:cs="宋体"/>
          <w:sz w:val="22"/>
          <w:szCs w:val="22"/>
        </w:rPr>
        <w:br/>
      </w:r>
      <w:r>
        <w:rPr>
          <w:rFonts w:ascii="宋体" w:eastAsia="宋体" w:hAnsi="宋体" w:cs="宋体"/>
          <w:sz w:val="22"/>
          <w:szCs w:val="22"/>
        </w:rPr>
        <w:t>8、物业服务所需要的其他资料</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w:t>
      </w:r>
    </w:p>
    <w:p>
      <w:pPr>
        <w:shd w:val="clear" w:color="auto" w:fill="FFFFFF"/>
        <w:spacing w:before="280" w:after="280" w:line="420" w:lineRule="atLeast"/>
        <w:ind w:firstLine="440"/>
        <w:rPr>
          <w:rFonts w:ascii="Times New Roman" w:eastAsia="Times New Roman" w:hAnsi="Times New Roman" w:cs="Times New Roman"/>
        </w:rPr>
      </w:pPr>
      <w:r>
        <w:rPr>
          <w:rFonts w:ascii="宋体" w:eastAsia="宋体" w:hAnsi="宋体" w:cs="宋体"/>
          <w:sz w:val="22"/>
          <w:szCs w:val="22"/>
        </w:rPr>
        <w:t>附件七：违约责任约定</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