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tabs>
          <w:tab w:val="center" w:pos="4680"/>
        </w:tabs>
        <w:spacing w:before="0" w:after="0" w:line="6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QDFB2020001</w:t>
      </w: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青岛市预付费式消费合同范本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2140"/>
        </w:tabs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pacing w:val="52"/>
          <w:sz w:val="32"/>
          <w:szCs w:val="32"/>
        </w:rPr>
        <w:t xml:space="preserve"> </w:t>
      </w:r>
      <w:r>
        <w:rPr>
          <w:rFonts w:ascii="宋体" w:eastAsia="宋体" w:hAnsi="宋体" w:cs="宋体"/>
          <w:spacing w:val="52"/>
          <w:sz w:val="32"/>
          <w:szCs w:val="32"/>
        </w:rPr>
        <w:tab/>
      </w:r>
      <w:r>
        <w:rPr>
          <w:rFonts w:ascii="宋体" w:eastAsia="宋体" w:hAnsi="宋体" w:cs="宋体"/>
          <w:spacing w:val="52"/>
          <w:sz w:val="28"/>
          <w:szCs w:val="28"/>
        </w:rPr>
        <w:t>青岛市市场监督管理局</w:t>
      </w:r>
    </w:p>
    <w:p>
      <w:pPr>
        <w:widowControl w:val="0"/>
        <w:tabs>
          <w:tab w:val="left" w:pos="2140"/>
        </w:tabs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trike w:val="0"/>
          <w:sz w:val="28"/>
          <w:szCs w:val="28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4431030</wp:posOffset>
            </wp:positionH>
            <wp:positionV relativeFrom="paragraph">
              <wp:posOffset>254000</wp:posOffset>
            </wp:positionV>
            <wp:extent cx="619125" cy="3810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52"/>
          <w:sz w:val="28"/>
          <w:szCs w:val="28"/>
        </w:rPr>
        <w:t xml:space="preserve">         </w:t>
      </w:r>
      <w:r>
        <w:rPr>
          <w:rFonts w:ascii="宋体" w:eastAsia="宋体" w:hAnsi="宋体" w:cs="宋体"/>
          <w:spacing w:val="52"/>
          <w:sz w:val="28"/>
          <w:szCs w:val="28"/>
        </w:rPr>
        <w:tab/>
      </w:r>
      <w:r>
        <w:rPr>
          <w:rFonts w:ascii="宋体" w:eastAsia="宋体" w:hAnsi="宋体" w:cs="宋体"/>
          <w:spacing w:val="70"/>
          <w:sz w:val="28"/>
          <w:szCs w:val="28"/>
        </w:rPr>
        <w:t>青</w:t>
      </w:r>
      <w:r>
        <w:rPr>
          <w:rFonts w:ascii="宋体" w:eastAsia="宋体" w:hAnsi="宋体" w:cs="宋体"/>
          <w:spacing w:val="7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0"/>
          <w:sz w:val="28"/>
          <w:szCs w:val="28"/>
        </w:rPr>
        <w:t>岛</w:t>
      </w:r>
      <w:r>
        <w:rPr>
          <w:rFonts w:ascii="宋体" w:eastAsia="宋体" w:hAnsi="宋体" w:cs="宋体"/>
          <w:spacing w:val="7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0"/>
          <w:sz w:val="28"/>
          <w:szCs w:val="28"/>
        </w:rPr>
        <w:t>市</w:t>
      </w:r>
      <w:r>
        <w:rPr>
          <w:rFonts w:ascii="宋体" w:eastAsia="宋体" w:hAnsi="宋体" w:cs="宋体"/>
          <w:spacing w:val="7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0"/>
          <w:sz w:val="28"/>
          <w:szCs w:val="28"/>
        </w:rPr>
        <w:t>商</w:t>
      </w:r>
      <w:r>
        <w:rPr>
          <w:rFonts w:ascii="宋体" w:eastAsia="宋体" w:hAnsi="宋体" w:cs="宋体"/>
          <w:spacing w:val="7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0"/>
          <w:sz w:val="28"/>
          <w:szCs w:val="28"/>
        </w:rPr>
        <w:t>务</w:t>
      </w:r>
      <w:r>
        <w:rPr>
          <w:rFonts w:ascii="宋体" w:eastAsia="宋体" w:hAnsi="宋体" w:cs="宋体"/>
          <w:spacing w:val="70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70"/>
          <w:sz w:val="28"/>
          <w:szCs w:val="28"/>
        </w:rPr>
        <w:t>局</w:t>
      </w:r>
    </w:p>
    <w:p>
      <w:pPr>
        <w:widowControl w:val="0"/>
        <w:tabs>
          <w:tab w:val="left" w:pos="2140"/>
        </w:tabs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70"/>
          <w:sz w:val="28"/>
          <w:szCs w:val="28"/>
        </w:rPr>
        <w:t xml:space="preserve">        </w:t>
      </w:r>
      <w:r>
        <w:rPr>
          <w:rFonts w:ascii="宋体" w:eastAsia="宋体" w:hAnsi="宋体" w:cs="宋体"/>
          <w:spacing w:val="70"/>
          <w:sz w:val="28"/>
          <w:szCs w:val="28"/>
        </w:rPr>
        <w:tab/>
      </w:r>
      <w:r>
        <w:rPr>
          <w:rFonts w:ascii="宋体" w:eastAsia="宋体" w:hAnsi="宋体" w:cs="宋体"/>
          <w:spacing w:val="70"/>
          <w:sz w:val="28"/>
          <w:szCs w:val="28"/>
        </w:rPr>
        <w:t>青 岛 市 体 育 局</w:t>
      </w:r>
    </w:p>
    <w:p>
      <w:pPr>
        <w:widowControl w:val="0"/>
        <w:tabs>
          <w:tab w:val="left" w:pos="2192"/>
        </w:tabs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青岛市消费者权益保护委员会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20</w:t>
      </w:r>
      <w:r>
        <w:rPr>
          <w:rFonts w:ascii="宋体" w:eastAsia="宋体" w:hAnsi="宋体" w:cs="宋体"/>
          <w:sz w:val="28"/>
          <w:szCs w:val="28"/>
        </w:rPr>
        <w:t>20</w:t>
      </w:r>
      <w:r>
        <w:rPr>
          <w:rFonts w:ascii="宋体" w:eastAsia="宋体" w:hAnsi="宋体" w:cs="宋体"/>
          <w:sz w:val="28"/>
          <w:szCs w:val="28"/>
        </w:rPr>
        <w:t>年8月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青岛市预付费式消费合同范本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甲方（消费者）：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联系电话: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乙方（经营者）：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经营场所：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 / 负责人：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《中华人民共和国消费者权益保护法》《山东省消费者权益保护条例》《单用途商业预付卡管理办法（试行）》及其他相关法律、法规、规章的规定，就预付费式消费事宜，甲乙双方在平等、自愿、公平、诚实信用的基础上，经协商一致，达成如下协议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预付消费卡的名称、种类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1、预付消费卡名称：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消费项目：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2、预付消费卡种类：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本卡为记名卡，持卡人：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。单张记名卡限额不得超过5000元。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本卡为不记名卡。单张不记名卡限额不得超过1000元。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3、不记名卡的有效期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本卡无有效期。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本卡有效期自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日止。（不少于3年）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4、使用门店范围：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限本店使用，地址：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本店经营场所租赁期限至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各连锁门店通用。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金额及使用方式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1、卡面金额：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元，（大写：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元）。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2、优惠幅度：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3、实际收费：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元，（大写：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元）。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4、本卡使用方式：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本卡为计次卡，共可消费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本卡为计费卡，按照每次实际消费金额扣除。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本卡在使用期限内不限制次数。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5、本卡优惠方式：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能与店内其他优惠促销活动同时使用。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不能与店内其他优惠促销活动同时使用。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双方权利和义务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1、乙方在售卡时应向甲方详细说明预付消费卡的安全注意事项、风险警示、售后服务及民事责任等内容。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2、乙方应保证甲方使用预付消费卡时的安全、方便、畅通。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3、甲方预付消费卡内余额不足支付当次消费，可以现金补足，并一次性享受原折扣。乙方不得限制最低补足金额。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4、甲方在有效期内未使用完卡内金额的，可向乙方要求延期，双方可协商重新约定使用期限、优惠幅度等内容。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5、甲方预付消费卡（为记名卡）遗失的，应由甲方本人携带有效身份证件及时向乙方挂失，乙方应为甲方补办新卡。因甲方未及时挂失而造成经济损失的，由甲方自行承担。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合同解除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1、自甲方交付预付费用之日起7日内为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犹豫期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，甲方在该期限内尚未使用预付费用接受服务的，有权无理由退卡；乙方应当一次性返回全部预付费用。有赠品的，由双方协商退还及折抵方式。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因乙方停业、歇业、转让、合并、搬迁等原因变更或终止预付消费卡使用的，应于30日前以电话、短信等方式通知甲方，并征得甲方同意，甲方不同意的，有权要求乙方退卡；因乙方未按照本合同或相关协议约定的内容、标准及价格等为甲方提供服务，双方应当协商解决办法，协商不成的，甲方可以选择退卡；因乙方其它原因终止预付消费卡使用的，应妥善做好退卡工作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乙方应当按照以下第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种标准在扣除已消费金额后，一次性退还卡内余额及利息，并承担甲方支付的其他合理费用：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①</w:t>
      </w:r>
      <w:r>
        <w:rPr>
          <w:rFonts w:ascii="宋体" w:eastAsia="宋体" w:hAnsi="宋体" w:cs="宋体"/>
          <w:sz w:val="22"/>
          <w:szCs w:val="22"/>
        </w:rPr>
        <w:t xml:space="preserve"> 双方约定甲方享受单次服务价格优惠的，已消费金额应当按照约定的优惠价格计算。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②</w:t>
      </w:r>
      <w:r>
        <w:rPr>
          <w:rFonts w:ascii="宋体" w:eastAsia="宋体" w:hAnsi="宋体" w:cs="宋体"/>
          <w:sz w:val="22"/>
          <w:szCs w:val="22"/>
        </w:rPr>
        <w:t xml:space="preserve"> 双方约定甲方享受明确的赠送金额或服务项目的，单次服务价格的优惠折扣率为：（预付费用总额</w:t>
      </w:r>
      <w:r>
        <w:rPr>
          <w:rFonts w:ascii="宋体" w:eastAsia="宋体" w:hAnsi="宋体" w:cs="宋体"/>
          <w:sz w:val="22"/>
          <w:szCs w:val="22"/>
        </w:rPr>
        <w:t>∕</w:t>
      </w:r>
      <w:r>
        <w:rPr>
          <w:rFonts w:ascii="宋体" w:eastAsia="宋体" w:hAnsi="宋体" w:cs="宋体"/>
          <w:sz w:val="22"/>
          <w:szCs w:val="22"/>
        </w:rPr>
        <w:t>赠送金额或赠送服务的折算金额</w:t>
      </w:r>
      <w:r>
        <w:rPr>
          <w:rFonts w:ascii="宋体" w:eastAsia="宋体" w:hAnsi="宋体" w:cs="宋体"/>
          <w:sz w:val="22"/>
          <w:szCs w:val="22"/>
        </w:rPr>
        <w:t>﹢</w:t>
      </w:r>
      <w:r>
        <w:rPr>
          <w:rFonts w:ascii="宋体" w:eastAsia="宋体" w:hAnsi="宋体" w:cs="宋体"/>
          <w:sz w:val="22"/>
          <w:szCs w:val="22"/>
        </w:rPr>
        <w:t>预付费用总额）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</w:t>
      </w:r>
      <w:r>
        <w:rPr>
          <w:rFonts w:ascii="宋体" w:eastAsia="宋体" w:hAnsi="宋体" w:cs="宋体"/>
          <w:sz w:val="22"/>
          <w:szCs w:val="22"/>
        </w:rPr>
        <w:t>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③</w:t>
      </w:r>
      <w:r>
        <w:rPr>
          <w:rFonts w:ascii="宋体" w:eastAsia="宋体" w:hAnsi="宋体" w:cs="宋体"/>
          <w:sz w:val="22"/>
          <w:szCs w:val="22"/>
        </w:rPr>
        <w:t xml:space="preserve"> 双方约定甲方在有效期内不限次享受服务的，已消费金额计算方式为：（合同生效之日起至合同解除之日止的天数</w:t>
      </w:r>
      <w:r>
        <w:rPr>
          <w:rFonts w:ascii="宋体" w:eastAsia="宋体" w:hAnsi="宋体" w:cs="宋体"/>
          <w:sz w:val="22"/>
          <w:szCs w:val="22"/>
        </w:rPr>
        <w:t>∕</w:t>
      </w:r>
      <w:r>
        <w:rPr>
          <w:rFonts w:ascii="宋体" w:eastAsia="宋体" w:hAnsi="宋体" w:cs="宋体"/>
          <w:sz w:val="22"/>
          <w:szCs w:val="22"/>
        </w:rPr>
        <w:t>有效期限内天数）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</w:rPr>
        <w:t>100</w:t>
      </w:r>
      <w:r>
        <w:rPr>
          <w:rFonts w:ascii="宋体" w:eastAsia="宋体" w:hAnsi="宋体" w:cs="宋体"/>
          <w:sz w:val="22"/>
          <w:szCs w:val="22"/>
        </w:rPr>
        <w:t>﹪×</w:t>
      </w:r>
      <w:r>
        <w:rPr>
          <w:rFonts w:ascii="宋体" w:eastAsia="宋体" w:hAnsi="宋体" w:cs="宋体"/>
          <w:sz w:val="22"/>
          <w:szCs w:val="22"/>
        </w:rPr>
        <w:t>预付费用总额。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3、因甲方原因退卡的，双方按以下第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种方式处理：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①</w:t>
      </w:r>
      <w:r>
        <w:rPr>
          <w:rFonts w:ascii="宋体" w:eastAsia="宋体" w:hAnsi="宋体" w:cs="宋体"/>
          <w:sz w:val="22"/>
          <w:szCs w:val="22"/>
        </w:rPr>
        <w:t xml:space="preserve"> 按甲方购买时支付的实际费用减去在此之前按原价计算的消费额，退还卡内余额。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②</w:t>
      </w:r>
      <w:r>
        <w:rPr>
          <w:rFonts w:ascii="宋体" w:eastAsia="宋体" w:hAnsi="宋体" w:cs="宋体"/>
          <w:sz w:val="22"/>
          <w:szCs w:val="22"/>
        </w:rPr>
        <w:t xml:space="preserve"> 按甲方购买时支付的实际费用减去享受原优惠幅度后的消费额，退还卡内余额。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③</w:t>
      </w:r>
      <w:r>
        <w:rPr>
          <w:rFonts w:ascii="宋体" w:eastAsia="宋体" w:hAnsi="宋体" w:cs="宋体"/>
          <w:sz w:val="22"/>
          <w:szCs w:val="22"/>
        </w:rPr>
        <w:t xml:space="preserve"> 其他退卡方式：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4、双方约定的其他合同解除方式：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 争议解决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双方发生争议协商未果的，按下列第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种方式处理：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1、提请</w:t>
      </w:r>
      <w:r>
        <w:rPr>
          <w:rFonts w:ascii="宋体" w:eastAsia="宋体" w:hAnsi="宋体" w:cs="宋体"/>
          <w:sz w:val="22"/>
          <w:szCs w:val="22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2、依法向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 附则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1、本合同适用乙方现在使用的预付消费卡，如双方约定的其他消费条款与本合同条款冲突，以本合同条款为准。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2、本合同一式两份，甲、乙双方各执一份，自双方签字或盖章之日起生效。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乙方（盖章）：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话: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日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消费提示：预付消费有风险，理性办卡需谨慎。</w:t>
      </w:r>
    </w:p>
    <w:p>
      <w:pPr>
        <w:widowControl w:val="0"/>
        <w:spacing w:before="0" w:after="0" w:line="300" w:lineRule="atLeast"/>
        <w:ind w:firstLine="480"/>
        <w:jc w:val="both"/>
        <w:rPr>
          <w:rFonts w:ascii="Times New Roman" w:eastAsia="Times New Roman" w:hAnsi="Times New Roman" w:cs="Times New Roman"/>
        </w:rPr>
      </w:pP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rFonts w:ascii="仿宋_GB2312" w:eastAsia="仿宋_GB2312" w:hAnsi="仿宋_GB2312" w:cs="仿宋_GB2312"/>
        <w:sz w:val="18"/>
        <w:szCs w:val="18"/>
      </w:rPr>
      <w:fldChar w:fldCharType="end"/>
    </w:r>
  </w:p>
  <w:p>
    <w:pPr>
      <w:widowControl w:val="0"/>
      <w:tabs>
        <w:tab w:val="left" w:pos="5143"/>
      </w:tabs>
      <w:spacing w:before="0" w:after="0"/>
      <w:jc w:val="center"/>
      <w:rPr>
        <w:rFonts w:ascii="Times New Roman" w:eastAsia="Times New Roman" w:hAnsi="Times New Roman" w:cs="Times New Roman"/>
        <w:sz w:val="21"/>
        <w:szCs w:val="21"/>
      </w:rPr>
    </w:pPr>
    <w:r>
      <w:rPr>
        <w:rFonts w:ascii="宋体" w:eastAsia="宋体" w:hAnsi="宋体" w:cs="宋体"/>
        <w:sz w:val="21"/>
        <w:szCs w:val="21"/>
      </w:rPr>
      <w:tab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青岛市预付费式消费合同范本</dc:title>
  <cp:revision>1</cp:revision>
</cp:coreProperties>
</file>