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EEB97">
      <w:pPr>
        <w:widowControl w:val="0"/>
        <w:spacing w:before="0" w:after="0" w:line="580" w:lineRule="atLeast"/>
        <w:jc w:val="both"/>
        <w:rPr>
          <w:rFonts w:ascii="Times New Roman" w:hAnsi="Times New Roman" w:eastAsia="Times New Roman" w:cs="Times New Roman"/>
          <w:color w:val="auto"/>
        </w:rPr>
      </w:pPr>
      <w:r>
        <w:rPr>
          <w:rFonts w:ascii="宋体" w:hAnsi="宋体" w:eastAsia="宋体" w:cs="宋体"/>
          <w:color w:val="auto"/>
          <w:sz w:val="32"/>
          <w:szCs w:val="32"/>
        </w:rPr>
        <w:t>JF—2020—003</w:t>
      </w:r>
    </w:p>
    <w:p w14:paraId="630CC176">
      <w:pPr>
        <w:widowControl w:val="0"/>
        <w:spacing w:before="0" w:after="0" w:line="580" w:lineRule="atLeast"/>
        <w:jc w:val="both"/>
        <w:rPr>
          <w:rFonts w:ascii="Times New Roman" w:hAnsi="Times New Roman" w:eastAsia="Times New Roman" w:cs="Times New Roman"/>
          <w:color w:val="auto"/>
        </w:rPr>
      </w:pPr>
    </w:p>
    <w:p w14:paraId="4EB0B23B">
      <w:pPr>
        <w:widowControl w:val="0"/>
        <w:spacing w:before="0" w:after="0" w:line="580" w:lineRule="atLeast"/>
        <w:jc w:val="both"/>
        <w:rPr>
          <w:rFonts w:ascii="Times New Roman" w:hAnsi="Times New Roman" w:eastAsia="Times New Roman" w:cs="Times New Roman"/>
          <w:color w:val="auto"/>
        </w:rPr>
      </w:pPr>
    </w:p>
    <w:p w14:paraId="17E91067">
      <w:pPr>
        <w:widowControl w:val="0"/>
        <w:spacing w:before="0" w:after="0" w:line="580" w:lineRule="atLeast"/>
        <w:jc w:val="both"/>
        <w:rPr>
          <w:rFonts w:ascii="Times New Roman" w:hAnsi="Times New Roman" w:eastAsia="Times New Roman" w:cs="Times New Roman"/>
          <w:color w:val="auto"/>
        </w:rPr>
      </w:pPr>
    </w:p>
    <w:p w14:paraId="181F39CC">
      <w:pPr>
        <w:widowControl w:val="0"/>
        <w:spacing w:before="0" w:after="0" w:line="580" w:lineRule="atLeast"/>
        <w:jc w:val="both"/>
        <w:rPr>
          <w:rFonts w:ascii="Times New Roman" w:hAnsi="Times New Roman" w:eastAsia="Times New Roman" w:cs="Times New Roman"/>
          <w:color w:val="auto"/>
        </w:rPr>
      </w:pPr>
    </w:p>
    <w:p w14:paraId="03FD40CF">
      <w:pPr>
        <w:widowControl w:val="0"/>
        <w:spacing w:before="0" w:after="0" w:line="580" w:lineRule="atLeast"/>
        <w:jc w:val="center"/>
        <w:rPr>
          <w:rFonts w:ascii="Times New Roman" w:hAnsi="Times New Roman" w:eastAsia="Times New Roman" w:cs="Times New Roman"/>
          <w:color w:val="auto"/>
        </w:rPr>
      </w:pPr>
      <w:r>
        <w:rPr>
          <w:rFonts w:ascii="宋体" w:hAnsi="宋体" w:eastAsia="宋体" w:cs="宋体"/>
          <w:b/>
          <w:bCs/>
          <w:color w:val="auto"/>
          <w:sz w:val="48"/>
          <w:szCs w:val="48"/>
        </w:rPr>
        <w:t>山西省农作物种子买卖合同</w:t>
      </w:r>
    </w:p>
    <w:p w14:paraId="61438B51">
      <w:pPr>
        <w:widowControl w:val="0"/>
        <w:spacing w:before="0" w:after="0" w:line="580" w:lineRule="atLeast"/>
        <w:jc w:val="center"/>
        <w:rPr>
          <w:rFonts w:ascii="Times New Roman" w:hAnsi="Times New Roman" w:eastAsia="Times New Roman" w:cs="Times New Roman"/>
          <w:color w:val="auto"/>
        </w:rPr>
      </w:pPr>
      <w:r>
        <w:rPr>
          <w:rFonts w:ascii="宋体" w:hAnsi="宋体" w:eastAsia="宋体" w:cs="宋体"/>
          <w:color w:val="auto"/>
          <w:sz w:val="32"/>
          <w:szCs w:val="32"/>
        </w:rPr>
        <w:t>（示范文本）</w:t>
      </w:r>
    </w:p>
    <w:p w14:paraId="36A3B0DE">
      <w:pPr>
        <w:widowControl w:val="0"/>
        <w:spacing w:before="0" w:after="0" w:line="580" w:lineRule="atLeast"/>
        <w:jc w:val="center"/>
        <w:rPr>
          <w:rFonts w:ascii="Times New Roman" w:hAnsi="Times New Roman" w:eastAsia="Times New Roman" w:cs="Times New Roman"/>
          <w:color w:val="auto"/>
        </w:rPr>
      </w:pPr>
    </w:p>
    <w:p w14:paraId="2F3ADE23">
      <w:pPr>
        <w:widowControl w:val="0"/>
        <w:spacing w:before="0" w:after="0" w:line="580" w:lineRule="atLeast"/>
        <w:jc w:val="center"/>
        <w:rPr>
          <w:rFonts w:ascii="Times New Roman" w:hAnsi="Times New Roman" w:eastAsia="Times New Roman" w:cs="Times New Roman"/>
          <w:color w:val="auto"/>
        </w:rPr>
      </w:pPr>
    </w:p>
    <w:p w14:paraId="3483E4B7">
      <w:pPr>
        <w:widowControl w:val="0"/>
        <w:spacing w:before="0" w:after="0" w:line="580" w:lineRule="atLeast"/>
        <w:jc w:val="center"/>
        <w:rPr>
          <w:rFonts w:ascii="Times New Roman" w:hAnsi="Times New Roman" w:eastAsia="Times New Roman" w:cs="Times New Roman"/>
          <w:color w:val="auto"/>
        </w:rPr>
      </w:pPr>
      <w:r>
        <w:rPr>
          <w:rFonts w:ascii="宋体" w:hAnsi="宋体" w:eastAsia="宋体" w:cs="宋体"/>
          <w:color w:val="auto"/>
          <w:sz w:val="44"/>
          <w:szCs w:val="44"/>
        </w:rPr>
        <w:t xml:space="preserve"> </w:t>
      </w:r>
    </w:p>
    <w:p w14:paraId="7E2D674D">
      <w:pPr>
        <w:widowControl w:val="0"/>
        <w:spacing w:before="0" w:after="0" w:line="580" w:lineRule="atLeast"/>
        <w:jc w:val="center"/>
        <w:rPr>
          <w:rFonts w:ascii="Times New Roman" w:hAnsi="Times New Roman" w:eastAsia="Times New Roman" w:cs="Times New Roman"/>
          <w:color w:val="auto"/>
        </w:rPr>
      </w:pPr>
    </w:p>
    <w:p w14:paraId="27E12EE9">
      <w:pPr>
        <w:widowControl w:val="0"/>
        <w:spacing w:before="0" w:after="0"/>
        <w:jc w:val="both"/>
        <w:rPr>
          <w:rFonts w:ascii="Times New Roman" w:hAnsi="Times New Roman" w:eastAsia="Times New Roman" w:cs="Times New Roman"/>
          <w:color w:val="auto"/>
          <w:sz w:val="28"/>
          <w:szCs w:val="28"/>
        </w:rPr>
      </w:pPr>
    </w:p>
    <w:p w14:paraId="347C1631">
      <w:pPr>
        <w:widowControl w:val="0"/>
        <w:spacing w:before="0" w:after="0"/>
        <w:jc w:val="both"/>
        <w:rPr>
          <w:rFonts w:ascii="Times New Roman" w:hAnsi="Times New Roman" w:eastAsia="Times New Roman" w:cs="Times New Roman"/>
          <w:color w:val="auto"/>
          <w:sz w:val="28"/>
          <w:szCs w:val="28"/>
        </w:rPr>
      </w:pPr>
    </w:p>
    <w:p w14:paraId="5BD4C7A2">
      <w:pPr>
        <w:widowControl w:val="0"/>
        <w:spacing w:before="0" w:after="0"/>
        <w:jc w:val="both"/>
        <w:rPr>
          <w:rFonts w:ascii="Times New Roman" w:hAnsi="Times New Roman" w:eastAsia="Times New Roman" w:cs="Times New Roman"/>
          <w:color w:val="auto"/>
          <w:sz w:val="28"/>
          <w:szCs w:val="28"/>
        </w:rPr>
      </w:pPr>
    </w:p>
    <w:p w14:paraId="641F7A2B">
      <w:pPr>
        <w:widowControl w:val="0"/>
        <w:spacing w:before="0" w:after="0"/>
        <w:jc w:val="both"/>
        <w:rPr>
          <w:rFonts w:ascii="Times New Roman" w:hAnsi="Times New Roman" w:eastAsia="Times New Roman" w:cs="Times New Roman"/>
          <w:color w:val="auto"/>
          <w:sz w:val="28"/>
          <w:szCs w:val="28"/>
        </w:rPr>
      </w:pPr>
    </w:p>
    <w:p w14:paraId="5C2F45C0">
      <w:pPr>
        <w:widowControl w:val="0"/>
        <w:spacing w:before="0" w:after="0"/>
        <w:jc w:val="both"/>
        <w:rPr>
          <w:rFonts w:ascii="Times New Roman" w:hAnsi="Times New Roman" w:eastAsia="Times New Roman" w:cs="Times New Roman"/>
          <w:color w:val="auto"/>
          <w:sz w:val="28"/>
          <w:szCs w:val="28"/>
        </w:rPr>
      </w:pPr>
    </w:p>
    <w:p w14:paraId="5A89BF59">
      <w:pPr>
        <w:widowControl w:val="0"/>
        <w:spacing w:before="0" w:after="0"/>
        <w:jc w:val="both"/>
        <w:rPr>
          <w:rFonts w:ascii="Times New Roman" w:hAnsi="Times New Roman" w:eastAsia="Times New Roman" w:cs="Times New Roman"/>
          <w:color w:val="auto"/>
          <w:sz w:val="28"/>
          <w:szCs w:val="28"/>
        </w:rPr>
      </w:pPr>
    </w:p>
    <w:p w14:paraId="08A0D2C7">
      <w:pPr>
        <w:widowControl w:val="0"/>
        <w:spacing w:before="0" w:after="0"/>
        <w:jc w:val="both"/>
        <w:rPr>
          <w:rFonts w:ascii="Times New Roman" w:hAnsi="Times New Roman" w:eastAsia="Times New Roman" w:cs="Times New Roman"/>
          <w:color w:val="auto"/>
          <w:sz w:val="28"/>
          <w:szCs w:val="28"/>
        </w:rPr>
      </w:pPr>
    </w:p>
    <w:p w14:paraId="0BB8D5F5">
      <w:pPr>
        <w:widowControl w:val="0"/>
        <w:spacing w:before="0" w:after="0"/>
        <w:jc w:val="both"/>
        <w:rPr>
          <w:rFonts w:ascii="Times New Roman" w:hAnsi="Times New Roman" w:eastAsia="Times New Roman" w:cs="Times New Roman"/>
          <w:color w:val="auto"/>
          <w:sz w:val="28"/>
          <w:szCs w:val="28"/>
        </w:rPr>
      </w:pPr>
    </w:p>
    <w:p w14:paraId="2C776EB0">
      <w:pPr>
        <w:widowControl w:val="0"/>
        <w:spacing w:before="0" w:after="0"/>
        <w:jc w:val="both"/>
        <w:rPr>
          <w:rFonts w:ascii="Times New Roman" w:hAnsi="Times New Roman" w:eastAsia="Times New Roman" w:cs="Times New Roman"/>
          <w:color w:val="auto"/>
          <w:sz w:val="28"/>
          <w:szCs w:val="28"/>
        </w:rPr>
      </w:pPr>
    </w:p>
    <w:p w14:paraId="5D199659">
      <w:pPr>
        <w:widowControl w:val="0"/>
        <w:spacing w:before="0" w:after="0"/>
        <w:ind w:right="2720" w:firstLine="1785"/>
        <w:jc w:val="both"/>
        <w:rPr>
          <w:rFonts w:ascii="Times New Roman" w:hAnsi="Times New Roman" w:eastAsia="Times New Roman" w:cs="Times New Roman"/>
          <w:color w:val="auto"/>
          <w:sz w:val="32"/>
          <w:szCs w:val="32"/>
        </w:rPr>
      </w:pPr>
      <w:r>
        <w:rPr>
          <w:rFonts w:ascii="Times New Roman" w:hAnsi="Times New Roman" w:eastAsia="Times New Roman" w:cs="Times New Roman"/>
          <w:strike w:val="0"/>
          <w:color w:val="auto"/>
          <w:sz w:val="32"/>
          <w:szCs w:val="32"/>
          <w:u w:val="none"/>
        </w:rPr>
        <w:drawing>
          <wp:anchor distT="0" distB="0" distL="114300" distR="114300" simplePos="0" relativeHeight="251659264" behindDoc="0" locked="0" layoutInCell="1" allowOverlap="1">
            <wp:simplePos x="0" y="0"/>
            <wp:positionH relativeFrom="column">
              <wp:posOffset>3542030</wp:posOffset>
            </wp:positionH>
            <wp:positionV relativeFrom="paragraph">
              <wp:posOffset>120015</wp:posOffset>
            </wp:positionV>
            <wp:extent cx="733425" cy="466725"/>
            <wp:effectExtent l="0" t="0" r="13335" b="5715"/>
            <wp:wrapNone/>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6"/>
                    <a:stretch>
                      <a:fillRect/>
                    </a:stretch>
                  </pic:blipFill>
                  <pic:spPr>
                    <a:xfrm>
                      <a:off x="0" y="0"/>
                      <a:ext cx="733425" cy="466725"/>
                    </a:xfrm>
                    <a:prstGeom prst="rect">
                      <a:avLst/>
                    </a:prstGeom>
                  </pic:spPr>
                </pic:pic>
              </a:graphicData>
            </a:graphic>
          </wp:anchor>
        </w:drawing>
      </w:r>
      <w:r>
        <w:rPr>
          <w:rFonts w:ascii="宋体" w:hAnsi="宋体" w:eastAsia="宋体" w:cs="宋体"/>
          <w:b/>
          <w:bCs/>
          <w:color w:val="auto"/>
          <w:sz w:val="32"/>
          <w:szCs w:val="32"/>
        </w:rPr>
        <w:t>山西省市场监督管理局</w:t>
      </w:r>
    </w:p>
    <w:p w14:paraId="5236B47D">
      <w:pPr>
        <w:widowControl w:val="0"/>
        <w:spacing w:before="0" w:after="0"/>
        <w:ind w:right="2720" w:firstLine="1440"/>
        <w:jc w:val="both"/>
        <w:rPr>
          <w:rFonts w:ascii="Times New Roman" w:hAnsi="Times New Roman" w:eastAsia="Times New Roman" w:cs="Times New Roman"/>
          <w:color w:val="auto"/>
          <w:sz w:val="32"/>
          <w:szCs w:val="32"/>
        </w:rPr>
      </w:pPr>
      <w:r>
        <w:rPr>
          <w:rFonts w:ascii="宋体" w:hAnsi="宋体" w:eastAsia="宋体" w:cs="宋体"/>
          <w:b/>
          <w:bCs/>
          <w:color w:val="auto"/>
          <w:spacing w:val="46"/>
          <w:sz w:val="32"/>
          <w:szCs w:val="32"/>
        </w:rPr>
        <w:t>山西省农业农村厅</w:t>
      </w:r>
    </w:p>
    <w:p w14:paraId="4403CF03">
      <w:pPr>
        <w:widowControl w:val="0"/>
        <w:spacing w:before="0" w:after="0"/>
        <w:ind w:right="2720" w:firstLine="1785"/>
        <w:jc w:val="both"/>
        <w:rPr>
          <w:rFonts w:ascii="Times New Roman" w:hAnsi="Times New Roman" w:eastAsia="Times New Roman" w:cs="Times New Roman"/>
          <w:color w:val="auto"/>
          <w:sz w:val="32"/>
          <w:szCs w:val="32"/>
        </w:rPr>
      </w:pPr>
    </w:p>
    <w:p w14:paraId="1ECCB06D">
      <w:pPr>
        <w:widowControl w:val="0"/>
        <w:spacing w:before="0" w:after="0"/>
        <w:ind w:right="2720" w:firstLine="1760"/>
        <w:jc w:val="both"/>
        <w:rPr>
          <w:rFonts w:ascii="Times New Roman" w:hAnsi="Times New Roman" w:eastAsia="Times New Roman" w:cs="Times New Roman"/>
          <w:color w:val="auto"/>
          <w:sz w:val="32"/>
          <w:szCs w:val="32"/>
        </w:rPr>
      </w:pPr>
    </w:p>
    <w:p w14:paraId="57ECB640">
      <w:pPr>
        <w:widowControl w:val="0"/>
        <w:spacing w:before="0" w:after="0" w:line="580" w:lineRule="atLeast"/>
        <w:jc w:val="center"/>
        <w:rPr>
          <w:rFonts w:ascii="Times New Roman" w:hAnsi="Times New Roman" w:eastAsia="Times New Roman" w:cs="Times New Roman"/>
          <w:color w:val="auto"/>
        </w:rPr>
      </w:pPr>
    </w:p>
    <w:p w14:paraId="32430C3B">
      <w:pPr>
        <w:widowControl w:val="0"/>
        <w:spacing w:before="0" w:after="0" w:line="580" w:lineRule="atLeast"/>
        <w:jc w:val="center"/>
        <w:rPr>
          <w:rFonts w:ascii="Times New Roman" w:hAnsi="Times New Roman" w:eastAsia="Times New Roman" w:cs="Times New Roman"/>
          <w:color w:val="auto"/>
        </w:rPr>
      </w:pPr>
    </w:p>
    <w:p w14:paraId="3F60D18F">
      <w:pPr>
        <w:widowControl w:val="0"/>
        <w:spacing w:before="0" w:after="0" w:line="580" w:lineRule="atLeast"/>
        <w:jc w:val="center"/>
        <w:rPr>
          <w:rFonts w:ascii="Times New Roman" w:hAnsi="Times New Roman" w:eastAsia="Times New Roman" w:cs="Times New Roman"/>
          <w:color w:val="auto"/>
        </w:rPr>
      </w:pPr>
    </w:p>
    <w:p w14:paraId="62A0630A">
      <w:pPr>
        <w:widowControl w:val="0"/>
        <w:spacing w:before="0" w:after="0" w:line="580" w:lineRule="atLeast"/>
        <w:jc w:val="center"/>
        <w:rPr>
          <w:rFonts w:ascii="Times New Roman" w:hAnsi="Times New Roman" w:eastAsia="Times New Roman" w:cs="Times New Roman"/>
          <w:color w:val="auto"/>
        </w:rPr>
      </w:pPr>
    </w:p>
    <w:p w14:paraId="14EF9027">
      <w:pPr>
        <w:widowControl w:val="0"/>
        <w:spacing w:before="0" w:after="0" w:line="580" w:lineRule="atLeast"/>
        <w:jc w:val="both"/>
        <w:rPr>
          <w:rFonts w:ascii="Times New Roman" w:hAnsi="Times New Roman" w:eastAsia="Times New Roman" w:cs="Times New Roman"/>
          <w:color w:val="auto"/>
        </w:rPr>
      </w:pPr>
    </w:p>
    <w:p w14:paraId="516D559B">
      <w:pPr>
        <w:widowControl w:val="0"/>
        <w:spacing w:before="0" w:after="0"/>
        <w:jc w:val="center"/>
        <w:rPr>
          <w:rFonts w:ascii="Times New Roman" w:hAnsi="Times New Roman" w:eastAsia="Times New Roman" w:cs="Times New Roman"/>
          <w:color w:val="auto"/>
          <w:sz w:val="44"/>
          <w:szCs w:val="44"/>
        </w:rPr>
      </w:pPr>
      <w:r>
        <w:rPr>
          <w:rFonts w:ascii="宋体" w:hAnsi="宋体" w:eastAsia="宋体" w:cs="宋体"/>
          <w:b/>
          <w:bCs/>
          <w:color w:val="auto"/>
          <w:sz w:val="44"/>
          <w:szCs w:val="44"/>
        </w:rPr>
        <w:t>说  明</w:t>
      </w:r>
    </w:p>
    <w:p w14:paraId="4080130C">
      <w:pPr>
        <w:widowControl w:val="0"/>
        <w:spacing w:before="0" w:after="0" w:line="520" w:lineRule="atLeast"/>
        <w:ind w:firstLine="560"/>
        <w:rPr>
          <w:rFonts w:ascii="Times New Roman" w:hAnsi="Times New Roman" w:eastAsia="Times New Roman" w:cs="Times New Roman"/>
          <w:color w:val="auto"/>
        </w:rPr>
      </w:pPr>
      <w:r>
        <w:rPr>
          <w:rFonts w:ascii="宋体" w:hAnsi="宋体" w:eastAsia="宋体" w:cs="宋体"/>
          <w:color w:val="auto"/>
          <w:sz w:val="28"/>
          <w:szCs w:val="28"/>
        </w:rPr>
        <w:t>一、本合同是根据有关</w:t>
      </w:r>
      <w:r>
        <w:rPr>
          <w:rFonts w:ascii="宋体" w:hAnsi="宋体" w:eastAsia="宋体" w:cs="宋体"/>
          <w:color w:val="auto"/>
          <w:sz w:val="28"/>
          <w:szCs w:val="28"/>
        </w:rPr>
        <w:t>法律</w:t>
      </w:r>
      <w:r>
        <w:rPr>
          <w:rFonts w:ascii="宋体" w:hAnsi="宋体" w:eastAsia="宋体" w:cs="宋体"/>
          <w:color w:val="auto"/>
          <w:sz w:val="28"/>
          <w:szCs w:val="28"/>
        </w:rPr>
        <w:t>规定制定的示范文本，</w:t>
      </w:r>
      <w:r>
        <w:rPr>
          <w:rFonts w:ascii="宋体" w:hAnsi="宋体" w:eastAsia="宋体" w:cs="宋体"/>
          <w:color w:val="auto"/>
          <w:sz w:val="28"/>
          <w:szCs w:val="28"/>
          <w:u w:val="single" w:color="B5082E"/>
        </w:rPr>
        <w:t>供涉农企业、农民专业合作社、经营者、农民之间签订合同时参照使用，双方当事人也可使用本合同电子版在电子商务平台上签约。</w:t>
      </w:r>
      <w:r>
        <w:rPr>
          <w:rFonts w:ascii="宋体" w:hAnsi="宋体" w:eastAsia="宋体" w:cs="宋体"/>
          <w:color w:val="auto"/>
          <w:sz w:val="28"/>
          <w:szCs w:val="28"/>
        </w:rPr>
        <w:t>适用于本省行政区域范围内农作物种子买卖行为。</w:t>
      </w:r>
    </w:p>
    <w:p w14:paraId="04E0D8B1">
      <w:pPr>
        <w:spacing w:before="0" w:after="0" w:line="520" w:lineRule="atLeast"/>
        <w:ind w:firstLine="560"/>
        <w:rPr>
          <w:rFonts w:ascii="Times New Roman" w:hAnsi="Times New Roman" w:eastAsia="Times New Roman" w:cs="Times New Roman"/>
          <w:color w:val="auto"/>
        </w:rPr>
      </w:pPr>
      <w:r>
        <w:rPr>
          <w:rFonts w:ascii="宋体" w:hAnsi="宋体" w:eastAsia="宋体" w:cs="宋体"/>
          <w:color w:val="auto"/>
          <w:sz w:val="28"/>
          <w:szCs w:val="28"/>
        </w:rPr>
        <w:t>二、本合同条款均为提示性条款，供双方当事人约定采用。合同中的未尽事宜，可由双方当事人协商一致后，订立补充条款予以明确。</w:t>
      </w:r>
    </w:p>
    <w:p w14:paraId="3C24E20F">
      <w:pPr>
        <w:spacing w:before="0" w:after="0" w:line="520" w:lineRule="atLeast"/>
        <w:ind w:firstLine="560"/>
        <w:rPr>
          <w:rFonts w:ascii="Times New Roman" w:hAnsi="Times New Roman" w:eastAsia="Times New Roman" w:cs="Times New Roman"/>
          <w:color w:val="auto"/>
        </w:rPr>
      </w:pPr>
      <w:r>
        <w:rPr>
          <w:rFonts w:ascii="宋体" w:hAnsi="宋体" w:eastAsia="宋体" w:cs="宋体"/>
          <w:color w:val="auto"/>
          <w:sz w:val="28"/>
          <w:szCs w:val="28"/>
        </w:rPr>
        <w:t>三、本合同签订前，</w:t>
      </w:r>
      <w:r>
        <w:rPr>
          <w:rFonts w:ascii="宋体" w:hAnsi="宋体" w:eastAsia="宋体" w:cs="宋体"/>
          <w:color w:val="auto"/>
          <w:sz w:val="28"/>
          <w:szCs w:val="28"/>
          <w:u w:val="single" w:color="B5082E"/>
        </w:rPr>
        <w:t>双方当事人应提交能证明主体身</w:t>
      </w:r>
      <w:bookmarkStart w:id="6" w:name="_GoBack"/>
      <w:bookmarkEnd w:id="6"/>
      <w:r>
        <w:rPr>
          <w:rFonts w:ascii="宋体" w:hAnsi="宋体" w:eastAsia="宋体" w:cs="宋体"/>
          <w:color w:val="auto"/>
          <w:sz w:val="28"/>
          <w:szCs w:val="28"/>
          <w:u w:val="single" w:color="B5082E"/>
        </w:rPr>
        <w:t>份的身份证或营业执照，并将证明身份的材料复印件作为合同附件。</w:t>
      </w:r>
    </w:p>
    <w:p w14:paraId="2D09D8A6">
      <w:pPr>
        <w:spacing w:before="0" w:after="0" w:line="520" w:lineRule="atLeast"/>
        <w:ind w:firstLine="560"/>
        <w:rPr>
          <w:rFonts w:ascii="Times New Roman" w:hAnsi="Times New Roman" w:eastAsia="Times New Roman" w:cs="Times New Roman"/>
          <w:color w:val="auto"/>
        </w:rPr>
      </w:pPr>
      <w:r>
        <w:rPr>
          <w:rFonts w:ascii="宋体" w:hAnsi="宋体" w:eastAsia="宋体" w:cs="宋体"/>
          <w:color w:val="auto"/>
          <w:sz w:val="28"/>
          <w:szCs w:val="28"/>
        </w:rPr>
        <w:t>四、本合同中的部分条款内容为并列的选择内容，双方当事人可根据实际情况作出选择，</w:t>
      </w:r>
      <w:r>
        <w:rPr>
          <w:rFonts w:ascii="宋体" w:hAnsi="宋体" w:eastAsia="宋体" w:cs="宋体"/>
          <w:color w:val="auto"/>
          <w:sz w:val="28"/>
          <w:szCs w:val="28"/>
          <w:u w:val="single" w:color="B5082E"/>
        </w:rPr>
        <w:t>在签订本合同时，要仔细阅读，选择的内容以划“√”方式选定；对于实际情况未发生或双方当事人不作约定时，应当在空格部位打“×”，以示删除不予适用。</w:t>
      </w:r>
    </w:p>
    <w:p w14:paraId="06AAD235">
      <w:pPr>
        <w:spacing w:before="0" w:after="0" w:line="520" w:lineRule="atLeast"/>
        <w:ind w:firstLine="560"/>
        <w:rPr>
          <w:rFonts w:ascii="Times New Roman" w:hAnsi="Times New Roman" w:eastAsia="Times New Roman" w:cs="Times New Roman"/>
          <w:color w:val="auto"/>
        </w:rPr>
      </w:pPr>
      <w:r>
        <w:rPr>
          <w:rFonts w:ascii="宋体" w:hAnsi="宋体" w:eastAsia="宋体" w:cs="宋体"/>
          <w:color w:val="auto"/>
          <w:sz w:val="28"/>
          <w:szCs w:val="28"/>
        </w:rPr>
        <w:t>五、本合同文本空格部位填写内容及其他需要删除或添加的内容，双方当事人应当协商确定后准确填写或对合同内容进行适当</w:t>
      </w:r>
      <w:bookmarkStart w:id="0" w:name="_Hlk44235619"/>
      <w:r>
        <w:rPr>
          <w:rFonts w:ascii="宋体" w:hAnsi="宋体" w:eastAsia="宋体" w:cs="宋体"/>
          <w:color w:val="auto"/>
          <w:sz w:val="28"/>
          <w:szCs w:val="28"/>
          <w:u w:val="single" w:color="B5082E"/>
        </w:rPr>
        <w:t>修改、增补或删除，但不得随意减轻或者免除依法应当由</w:t>
      </w:r>
      <w:bookmarkStart w:id="1" w:name="_Hlk44235680"/>
      <w:r>
        <w:rPr>
          <w:rFonts w:ascii="宋体" w:hAnsi="宋体" w:eastAsia="宋体" w:cs="宋体"/>
          <w:color w:val="auto"/>
          <w:sz w:val="28"/>
          <w:szCs w:val="28"/>
          <w:u w:val="single" w:color="B5082E"/>
        </w:rPr>
        <w:t>涉农企业、农民专业合作社等应</w:t>
      </w:r>
      <w:bookmarkEnd w:id="1"/>
      <w:r>
        <w:rPr>
          <w:rFonts w:ascii="宋体" w:hAnsi="宋体" w:eastAsia="宋体" w:cs="宋体"/>
          <w:color w:val="auto"/>
          <w:sz w:val="28"/>
          <w:szCs w:val="28"/>
          <w:u w:val="single" w:color="B5082E"/>
        </w:rPr>
        <w:t>承担的责任。合同签订生效后，未被修改的文本印刷文字视为双方同意内容。</w:t>
      </w:r>
      <w:bookmarkEnd w:id="0"/>
    </w:p>
    <w:p w14:paraId="347D3B0C">
      <w:pPr>
        <w:spacing w:before="0" w:after="0" w:line="520" w:lineRule="atLeast"/>
        <w:ind w:firstLine="560"/>
        <w:jc w:val="both"/>
        <w:rPr>
          <w:rFonts w:ascii="Times New Roman" w:hAnsi="Times New Roman" w:eastAsia="Times New Roman" w:cs="Times New Roman"/>
          <w:color w:val="auto"/>
        </w:rPr>
      </w:pPr>
      <w:r>
        <w:rPr>
          <w:rFonts w:ascii="宋体" w:hAnsi="宋体" w:eastAsia="宋体" w:cs="宋体"/>
          <w:color w:val="auto"/>
          <w:sz w:val="28"/>
          <w:szCs w:val="28"/>
        </w:rPr>
        <w:t>六、双方当事人可以根据实际情况决定本合同原件的份数，并在签订合同时认真核对，以确保各份合同内容一致；在任何情况下，出卖人和买受人都应当至少持有一份合同原件。</w:t>
      </w:r>
    </w:p>
    <w:p w14:paraId="3AD4AC75">
      <w:pPr>
        <w:spacing w:before="0" w:after="0" w:line="520" w:lineRule="atLeast"/>
        <w:ind w:firstLine="560"/>
        <w:jc w:val="both"/>
        <w:rPr>
          <w:rFonts w:ascii="Times New Roman" w:hAnsi="Times New Roman" w:eastAsia="Times New Roman" w:cs="Times New Roman"/>
          <w:color w:val="auto"/>
        </w:rPr>
      </w:pPr>
      <w:r>
        <w:rPr>
          <w:rFonts w:ascii="宋体" w:hAnsi="宋体" w:eastAsia="宋体" w:cs="宋体"/>
          <w:color w:val="auto"/>
          <w:sz w:val="28"/>
          <w:szCs w:val="28"/>
        </w:rPr>
        <w:t>七、</w:t>
      </w:r>
      <w:r>
        <w:rPr>
          <w:rFonts w:ascii="宋体" w:hAnsi="宋体" w:eastAsia="宋体" w:cs="宋体"/>
          <w:color w:val="auto"/>
          <w:sz w:val="28"/>
          <w:szCs w:val="28"/>
          <w:u w:val="single" w:color="B5082E"/>
        </w:rPr>
        <w:t>本合同示范文本由省农业农村厅和省市场监管局联合制定。</w:t>
      </w:r>
    </w:p>
    <w:p w14:paraId="38B3A411">
      <w:pPr>
        <w:spacing w:before="0" w:after="0" w:line="520" w:lineRule="atLeast"/>
        <w:ind w:firstLine="560"/>
        <w:jc w:val="both"/>
        <w:rPr>
          <w:rFonts w:ascii="Times New Roman" w:hAnsi="Times New Roman" w:eastAsia="Times New Roman" w:cs="Times New Roman"/>
          <w:color w:val="auto"/>
        </w:rPr>
      </w:pPr>
    </w:p>
    <w:p w14:paraId="4D256B55">
      <w:pPr>
        <w:widowControl w:val="0"/>
        <w:spacing w:before="0" w:after="0" w:line="580" w:lineRule="atLeast"/>
        <w:jc w:val="both"/>
        <w:rPr>
          <w:rFonts w:ascii="Times New Roman" w:hAnsi="Times New Roman" w:eastAsia="Times New Roman" w:cs="Times New Roman"/>
          <w:color w:val="auto"/>
        </w:rPr>
      </w:pPr>
    </w:p>
    <w:p w14:paraId="1DF08745">
      <w:pPr>
        <w:widowControl w:val="0"/>
        <w:spacing w:before="0" w:after="0" w:line="580" w:lineRule="atLeast"/>
        <w:jc w:val="both"/>
        <w:rPr>
          <w:rFonts w:ascii="Times New Roman" w:hAnsi="Times New Roman" w:eastAsia="Times New Roman" w:cs="Times New Roman"/>
          <w:color w:val="auto"/>
        </w:rPr>
      </w:pPr>
    </w:p>
    <w:p w14:paraId="525D5292">
      <w:pPr>
        <w:widowControl w:val="0"/>
        <w:spacing w:before="0" w:after="0" w:line="580" w:lineRule="atLeast"/>
        <w:jc w:val="both"/>
        <w:rPr>
          <w:rFonts w:ascii="Times New Roman" w:hAnsi="Times New Roman" w:eastAsia="Times New Roman" w:cs="Times New Roman"/>
          <w:color w:val="auto"/>
        </w:rPr>
      </w:pPr>
    </w:p>
    <w:p w14:paraId="39904F4E">
      <w:pPr>
        <w:widowControl w:val="0"/>
        <w:spacing w:before="0" w:after="0" w:line="580" w:lineRule="atLeast"/>
        <w:jc w:val="both"/>
        <w:rPr>
          <w:rFonts w:ascii="Times New Roman" w:hAnsi="Times New Roman" w:eastAsia="Times New Roman" w:cs="Times New Roman"/>
          <w:color w:val="auto"/>
        </w:rPr>
      </w:pPr>
    </w:p>
    <w:p w14:paraId="374DE13E">
      <w:pPr>
        <w:widowControl w:val="0"/>
        <w:spacing w:before="0" w:after="0" w:line="580" w:lineRule="atLeast"/>
        <w:jc w:val="both"/>
        <w:rPr>
          <w:rFonts w:ascii="Times New Roman" w:hAnsi="Times New Roman" w:eastAsia="Times New Roman" w:cs="Times New Roman"/>
          <w:color w:val="auto"/>
        </w:rPr>
      </w:pPr>
    </w:p>
    <w:p w14:paraId="029D55C2">
      <w:pPr>
        <w:widowControl w:val="0"/>
        <w:spacing w:before="0" w:after="0" w:line="580" w:lineRule="atLeast"/>
        <w:jc w:val="both"/>
        <w:rPr>
          <w:rFonts w:ascii="Times New Roman" w:hAnsi="Times New Roman" w:eastAsia="Times New Roman" w:cs="Times New Roman"/>
          <w:color w:val="auto"/>
        </w:rPr>
      </w:pPr>
    </w:p>
    <w:p w14:paraId="49C51716">
      <w:pPr>
        <w:widowControl w:val="0"/>
        <w:spacing w:before="0" w:after="0" w:line="580" w:lineRule="atLeast"/>
        <w:jc w:val="both"/>
        <w:rPr>
          <w:rFonts w:ascii="Times New Roman" w:hAnsi="Times New Roman" w:eastAsia="Times New Roman" w:cs="Times New Roman"/>
          <w:color w:val="auto"/>
        </w:rPr>
      </w:pPr>
    </w:p>
    <w:p w14:paraId="464B2764">
      <w:pPr>
        <w:widowControl w:val="0"/>
        <w:spacing w:before="0" w:after="0" w:line="580" w:lineRule="atLeast"/>
        <w:jc w:val="both"/>
        <w:rPr>
          <w:rFonts w:ascii="Times New Roman" w:hAnsi="Times New Roman" w:eastAsia="Times New Roman" w:cs="Times New Roman"/>
          <w:color w:val="auto"/>
        </w:rPr>
      </w:pPr>
    </w:p>
    <w:p w14:paraId="35CA4D7A">
      <w:pPr>
        <w:rPr>
          <w:rFonts w:ascii="Times New Roman" w:hAnsi="Times New Roman" w:eastAsia="Times New Roman" w:cs="Times New Roman"/>
          <w:color w:val="auto"/>
        </w:rPr>
        <w:sectPr>
          <w:headerReference r:id="rId3" w:type="default"/>
          <w:pgSz w:w="12240" w:h="15840"/>
          <w:pgMar w:top="1440" w:right="1800" w:bottom="1440" w:left="1800" w:header="708" w:footer="708" w:gutter="0"/>
          <w:cols w:space="708" w:num="1"/>
          <w:docGrid w:linePitch="360" w:charSpace="0"/>
        </w:sectPr>
      </w:pPr>
    </w:p>
    <w:p w14:paraId="3DD3E673">
      <w:pPr>
        <w:widowControl w:val="0"/>
        <w:spacing w:before="0" w:after="0" w:line="580" w:lineRule="atLeast"/>
        <w:jc w:val="both"/>
        <w:rPr>
          <w:rFonts w:ascii="Times New Roman" w:hAnsi="Times New Roman" w:eastAsia="Times New Roman" w:cs="Times New Roman"/>
          <w:color w:val="auto"/>
        </w:rPr>
      </w:pPr>
    </w:p>
    <w:p w14:paraId="05C1ED3E">
      <w:pPr>
        <w:widowControl w:val="0"/>
        <w:spacing w:before="0" w:after="0" w:line="580" w:lineRule="atLeast"/>
        <w:jc w:val="both"/>
        <w:rPr>
          <w:rFonts w:ascii="Times New Roman" w:hAnsi="Times New Roman" w:eastAsia="Times New Roman" w:cs="Times New Roman"/>
          <w:color w:val="auto"/>
        </w:rPr>
      </w:pPr>
    </w:p>
    <w:p w14:paraId="07223FC7">
      <w:pPr>
        <w:widowControl w:val="0"/>
        <w:spacing w:before="0" w:after="0" w:line="580" w:lineRule="atLeast"/>
        <w:jc w:val="center"/>
        <w:rPr>
          <w:rFonts w:ascii="Times New Roman" w:hAnsi="Times New Roman" w:eastAsia="Times New Roman" w:cs="Times New Roman"/>
          <w:color w:val="auto"/>
        </w:rPr>
      </w:pPr>
      <w:r>
        <w:rPr>
          <w:rFonts w:ascii="宋体" w:hAnsi="宋体" w:eastAsia="宋体" w:cs="宋体"/>
          <w:b/>
          <w:bCs/>
          <w:color w:val="auto"/>
          <w:sz w:val="44"/>
          <w:szCs w:val="44"/>
        </w:rPr>
        <w:t>山西省农作物种子买卖合同</w:t>
      </w:r>
    </w:p>
    <w:p w14:paraId="78D48307">
      <w:pPr>
        <w:widowControl w:val="0"/>
        <w:spacing w:before="0" w:after="0" w:line="580" w:lineRule="atLeast"/>
        <w:jc w:val="center"/>
        <w:rPr>
          <w:rFonts w:ascii="Times New Roman" w:hAnsi="Times New Roman" w:eastAsia="Times New Roman" w:cs="Times New Roman"/>
          <w:color w:val="auto"/>
        </w:rPr>
      </w:pPr>
    </w:p>
    <w:p w14:paraId="0B1AACFA">
      <w:pPr>
        <w:widowControl w:val="0"/>
        <w:spacing w:before="0" w:after="0" w:line="580" w:lineRule="atLeast"/>
        <w:jc w:val="center"/>
        <w:rPr>
          <w:rFonts w:ascii="Times New Roman" w:hAnsi="Times New Roman" w:eastAsia="Times New Roman" w:cs="Times New Roman"/>
          <w:color w:val="auto"/>
        </w:rPr>
      </w:pPr>
    </w:p>
    <w:p w14:paraId="0778E077">
      <w:pPr>
        <w:widowControl w:val="0"/>
        <w:spacing w:before="0" w:after="0" w:line="360" w:lineRule="auto"/>
        <w:ind w:firstLine="560"/>
        <w:rPr>
          <w:rFonts w:ascii="Times New Roman" w:hAnsi="Times New Roman" w:eastAsia="Times New Roman" w:cs="Times New Roman"/>
          <w:color w:val="auto"/>
          <w:sz w:val="28"/>
          <w:szCs w:val="28"/>
        </w:rPr>
      </w:pPr>
      <w:r>
        <w:rPr>
          <w:rFonts w:ascii="宋体" w:hAnsi="宋体" w:eastAsia="宋体" w:cs="宋体"/>
          <w:b/>
          <w:bCs/>
          <w:color w:val="auto"/>
          <w:sz w:val="28"/>
          <w:szCs w:val="28"/>
        </w:rPr>
        <w:t>买受人</w:t>
      </w:r>
      <w:r>
        <w:rPr>
          <w:rFonts w:ascii="宋体" w:hAnsi="宋体" w:eastAsia="宋体" w:cs="宋体"/>
          <w:color w:val="auto"/>
          <w:sz w:val="28"/>
          <w:szCs w:val="28"/>
        </w:rPr>
        <w:t>：</w:t>
      </w:r>
      <w:bookmarkStart w:id="2" w:name="OLE_LINK3"/>
      <w:bookmarkStart w:id="3" w:name="OLE_LINK4"/>
      <w:r>
        <w:rPr>
          <w:rFonts w:ascii="宋体" w:hAnsi="宋体" w:eastAsia="宋体" w:cs="宋体"/>
          <w:color w:val="auto"/>
          <w:sz w:val="28"/>
          <w:szCs w:val="28"/>
          <w:u w:val="single" w:color="2E97D3"/>
        </w:rPr>
        <w:t xml:space="preserve">           </w:t>
      </w:r>
      <w:r>
        <w:rPr>
          <w:rFonts w:ascii="宋体" w:hAnsi="宋体" w:eastAsia="宋体" w:cs="宋体"/>
          <w:color w:val="auto"/>
          <w:sz w:val="28"/>
          <w:szCs w:val="28"/>
        </w:rPr>
        <w:t>，证件号码：</w:t>
      </w:r>
      <w:r>
        <w:rPr>
          <w:rFonts w:ascii="宋体" w:hAnsi="宋体" w:eastAsia="宋体" w:cs="宋体"/>
          <w:color w:val="auto"/>
          <w:sz w:val="28"/>
          <w:szCs w:val="28"/>
          <w:u w:val="single" w:color="2E97D3"/>
        </w:rPr>
        <w:t xml:space="preserve">                        </w:t>
      </w:r>
      <w:r>
        <w:rPr>
          <w:rFonts w:ascii="宋体" w:hAnsi="宋体" w:eastAsia="宋体" w:cs="宋体"/>
          <w:color w:val="auto"/>
          <w:sz w:val="28"/>
          <w:szCs w:val="28"/>
        </w:rPr>
        <w:t>，住所：</w:t>
      </w:r>
      <w:r>
        <w:rPr>
          <w:rFonts w:ascii="宋体" w:hAnsi="宋体" w:eastAsia="宋体" w:cs="宋体"/>
          <w:color w:val="auto"/>
          <w:sz w:val="28"/>
          <w:szCs w:val="28"/>
          <w:u w:val="single" w:color="2E97D3"/>
        </w:rPr>
        <w:t xml:space="preserve">                         </w:t>
      </w:r>
      <w:r>
        <w:rPr>
          <w:rFonts w:ascii="宋体" w:hAnsi="宋体" w:eastAsia="宋体" w:cs="宋体"/>
          <w:color w:val="auto"/>
          <w:sz w:val="28"/>
          <w:szCs w:val="28"/>
        </w:rPr>
        <w:t>，联系电话：</w:t>
      </w:r>
      <w:r>
        <w:rPr>
          <w:rFonts w:ascii="宋体" w:hAnsi="宋体" w:eastAsia="宋体" w:cs="宋体"/>
          <w:color w:val="auto"/>
          <w:sz w:val="28"/>
          <w:szCs w:val="28"/>
          <w:u w:val="single" w:color="2E97D3"/>
        </w:rPr>
        <w:t xml:space="preserve">               </w:t>
      </w:r>
      <w:r>
        <w:rPr>
          <w:rFonts w:ascii="宋体" w:hAnsi="宋体" w:eastAsia="宋体" w:cs="宋体"/>
          <w:color w:val="auto"/>
          <w:sz w:val="28"/>
          <w:szCs w:val="28"/>
        </w:rPr>
        <w:t>。</w:t>
      </w:r>
    </w:p>
    <w:bookmarkEnd w:id="2"/>
    <w:bookmarkEnd w:id="3"/>
    <w:p w14:paraId="00F8D21A">
      <w:pPr>
        <w:widowControl w:val="0"/>
        <w:spacing w:before="0" w:after="0" w:line="580" w:lineRule="atLeast"/>
        <w:ind w:firstLine="596"/>
        <w:jc w:val="both"/>
        <w:rPr>
          <w:rFonts w:ascii="Times New Roman" w:hAnsi="Times New Roman" w:eastAsia="Times New Roman" w:cs="Times New Roman"/>
          <w:color w:val="auto"/>
        </w:rPr>
      </w:pPr>
    </w:p>
    <w:p w14:paraId="4D6E364C">
      <w:pPr>
        <w:widowControl w:val="0"/>
        <w:spacing w:before="0" w:after="0" w:line="360" w:lineRule="auto"/>
        <w:ind w:firstLine="560"/>
        <w:rPr>
          <w:rFonts w:ascii="Times New Roman" w:hAnsi="Times New Roman" w:eastAsia="Times New Roman" w:cs="Times New Roman"/>
          <w:color w:val="auto"/>
          <w:sz w:val="28"/>
          <w:szCs w:val="28"/>
        </w:rPr>
      </w:pPr>
      <w:r>
        <w:rPr>
          <w:rFonts w:ascii="宋体" w:hAnsi="宋体" w:eastAsia="宋体" w:cs="宋体"/>
          <w:b/>
          <w:bCs/>
          <w:color w:val="auto"/>
          <w:sz w:val="28"/>
          <w:szCs w:val="28"/>
        </w:rPr>
        <w:t>出卖人</w:t>
      </w:r>
      <w:r>
        <w:rPr>
          <w:rFonts w:ascii="宋体" w:hAnsi="宋体" w:eastAsia="宋体" w:cs="宋体"/>
          <w:color w:val="auto"/>
          <w:sz w:val="28"/>
          <w:szCs w:val="28"/>
        </w:rPr>
        <w:t>：</w:t>
      </w:r>
      <w:r>
        <w:rPr>
          <w:rFonts w:ascii="宋体" w:hAnsi="宋体" w:eastAsia="宋体" w:cs="宋体"/>
          <w:color w:val="auto"/>
          <w:sz w:val="28"/>
          <w:szCs w:val="28"/>
          <w:u w:val="single" w:color="2E97D3"/>
        </w:rPr>
        <w:t xml:space="preserve">           </w:t>
      </w:r>
      <w:r>
        <w:rPr>
          <w:rFonts w:ascii="宋体" w:hAnsi="宋体" w:eastAsia="宋体" w:cs="宋体"/>
          <w:color w:val="auto"/>
          <w:sz w:val="28"/>
          <w:szCs w:val="28"/>
        </w:rPr>
        <w:t>，证件号码：</w:t>
      </w:r>
      <w:r>
        <w:rPr>
          <w:rFonts w:ascii="宋体" w:hAnsi="宋体" w:eastAsia="宋体" w:cs="宋体"/>
          <w:color w:val="auto"/>
          <w:sz w:val="28"/>
          <w:szCs w:val="28"/>
          <w:u w:val="single" w:color="2E97D3"/>
        </w:rPr>
        <w:t xml:space="preserve">                        </w:t>
      </w:r>
      <w:r>
        <w:rPr>
          <w:rFonts w:ascii="宋体" w:hAnsi="宋体" w:eastAsia="宋体" w:cs="宋体"/>
          <w:color w:val="auto"/>
          <w:sz w:val="28"/>
          <w:szCs w:val="28"/>
        </w:rPr>
        <w:t>，住所：</w:t>
      </w:r>
      <w:r>
        <w:rPr>
          <w:rFonts w:ascii="宋体" w:hAnsi="宋体" w:eastAsia="宋体" w:cs="宋体"/>
          <w:color w:val="auto"/>
          <w:sz w:val="28"/>
          <w:szCs w:val="28"/>
          <w:u w:val="single" w:color="2E97D3"/>
        </w:rPr>
        <w:t xml:space="preserve">                         </w:t>
      </w:r>
      <w:r>
        <w:rPr>
          <w:rFonts w:ascii="宋体" w:hAnsi="宋体" w:eastAsia="宋体" w:cs="宋体"/>
          <w:color w:val="auto"/>
          <w:sz w:val="28"/>
          <w:szCs w:val="28"/>
        </w:rPr>
        <w:t>，联系电话：</w:t>
      </w:r>
      <w:r>
        <w:rPr>
          <w:rFonts w:ascii="宋体" w:hAnsi="宋体" w:eastAsia="宋体" w:cs="宋体"/>
          <w:color w:val="auto"/>
          <w:sz w:val="28"/>
          <w:szCs w:val="28"/>
          <w:u w:val="single" w:color="2E97D3"/>
        </w:rPr>
        <w:t xml:space="preserve">               </w:t>
      </w:r>
      <w:r>
        <w:rPr>
          <w:rFonts w:ascii="宋体" w:hAnsi="宋体" w:eastAsia="宋体" w:cs="宋体"/>
          <w:color w:val="auto"/>
          <w:sz w:val="28"/>
          <w:szCs w:val="28"/>
        </w:rPr>
        <w:t>。</w:t>
      </w:r>
    </w:p>
    <w:p w14:paraId="5070CE14">
      <w:pPr>
        <w:widowControl w:val="0"/>
        <w:spacing w:before="0" w:after="0" w:line="580" w:lineRule="atLeast"/>
        <w:ind w:firstLine="560"/>
        <w:jc w:val="both"/>
        <w:rPr>
          <w:rFonts w:ascii="Times New Roman" w:hAnsi="Times New Roman" w:eastAsia="Times New Roman" w:cs="Times New Roman"/>
          <w:color w:val="auto"/>
        </w:rPr>
      </w:pPr>
    </w:p>
    <w:p w14:paraId="34D7985D">
      <w:pPr>
        <w:widowControl w:val="0"/>
        <w:spacing w:before="0" w:after="0" w:line="580" w:lineRule="atLeast"/>
        <w:jc w:val="both"/>
        <w:rPr>
          <w:rFonts w:ascii="Times New Roman" w:hAnsi="Times New Roman" w:eastAsia="Times New Roman" w:cs="Times New Roman"/>
          <w:color w:val="auto"/>
        </w:rPr>
      </w:pPr>
    </w:p>
    <w:p w14:paraId="3DF4079D">
      <w:pPr>
        <w:widowControl w:val="0"/>
        <w:spacing w:before="0" w:after="0" w:line="580" w:lineRule="atLeast"/>
        <w:jc w:val="both"/>
        <w:rPr>
          <w:rFonts w:ascii="Times New Roman" w:hAnsi="Times New Roman" w:eastAsia="Times New Roman" w:cs="Times New Roman"/>
          <w:color w:val="auto"/>
        </w:rPr>
      </w:pPr>
    </w:p>
    <w:p w14:paraId="583D4886">
      <w:pPr>
        <w:widowControl w:val="0"/>
        <w:spacing w:before="0" w:after="0" w:line="580" w:lineRule="atLeast"/>
        <w:ind w:firstLine="560"/>
        <w:jc w:val="both"/>
        <w:rPr>
          <w:rFonts w:ascii="Times New Roman" w:hAnsi="Times New Roman" w:eastAsia="Times New Roman" w:cs="Times New Roman"/>
          <w:color w:val="auto"/>
        </w:rPr>
      </w:pPr>
      <w:r>
        <w:rPr>
          <w:rFonts w:ascii="宋体" w:hAnsi="宋体" w:eastAsia="宋体" w:cs="宋体"/>
          <w:color w:val="auto"/>
          <w:sz w:val="28"/>
          <w:szCs w:val="28"/>
        </w:rPr>
        <w:t>根据</w:t>
      </w:r>
      <w:r>
        <w:rPr>
          <w:rFonts w:ascii="宋体" w:hAnsi="宋体" w:eastAsia="宋体" w:cs="宋体"/>
          <w:color w:val="auto"/>
          <w:sz w:val="28"/>
          <w:szCs w:val="28"/>
        </w:rPr>
        <w:t>有关法律法规的</w:t>
      </w:r>
      <w:r>
        <w:rPr>
          <w:rFonts w:ascii="宋体" w:hAnsi="宋体" w:eastAsia="宋体" w:cs="宋体"/>
          <w:color w:val="auto"/>
          <w:sz w:val="28"/>
          <w:szCs w:val="28"/>
        </w:rPr>
        <w:t>规定，为加快发展农村经济，保护合同交易双方当事人的合法权益，确保农业种植增产增收，本着公平、公正、诚实信用和互惠互利的原则，经双方协商，订立本合同。</w:t>
      </w:r>
    </w:p>
    <w:p w14:paraId="4D618DAE">
      <w:pPr>
        <w:widowControl w:val="0"/>
        <w:spacing w:before="0" w:after="0" w:line="580" w:lineRule="atLeast"/>
        <w:ind w:firstLine="560"/>
        <w:jc w:val="both"/>
        <w:rPr>
          <w:rFonts w:ascii="Times New Roman" w:hAnsi="Times New Roman" w:eastAsia="Times New Roman" w:cs="Times New Roman"/>
          <w:color w:val="auto"/>
        </w:rPr>
      </w:pPr>
      <w:r>
        <w:rPr>
          <w:rFonts w:ascii="宋体" w:hAnsi="宋体" w:eastAsia="宋体" w:cs="宋体"/>
          <w:b/>
          <w:bCs/>
          <w:color w:val="auto"/>
          <w:sz w:val="28"/>
          <w:szCs w:val="28"/>
        </w:rPr>
        <w:t>第一条  标的、数量及价款</w:t>
      </w:r>
    </w:p>
    <w:p w14:paraId="01CAC090">
      <w:pPr>
        <w:widowControl w:val="0"/>
        <w:spacing w:before="0" w:after="0" w:line="580" w:lineRule="atLeast"/>
        <w:ind w:firstLine="560"/>
        <w:jc w:val="both"/>
        <w:rPr>
          <w:rFonts w:ascii="Times New Roman" w:hAnsi="Times New Roman" w:eastAsia="Times New Roman" w:cs="Times New Roman"/>
          <w:color w:val="auto"/>
        </w:rPr>
      </w:pPr>
    </w:p>
    <w:tbl>
      <w:tblPr>
        <w:tblStyle w:val="2"/>
        <w:tblW w:w="5000"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1107"/>
        <w:gridCol w:w="1107"/>
        <w:gridCol w:w="1107"/>
        <w:gridCol w:w="1107"/>
        <w:gridCol w:w="1107"/>
        <w:gridCol w:w="1107"/>
        <w:gridCol w:w="1107"/>
        <w:gridCol w:w="1107"/>
      </w:tblGrid>
      <w:tr w14:paraId="758F45F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630" w:hRule="atLeast"/>
          <w:jc w:val="center"/>
        </w:trPr>
        <w:tc>
          <w:tcPr>
            <w:tcBorders>
              <w:right w:val="single" w:color="000000" w:sz="6" w:space="0"/>
            </w:tcBorders>
            <w:noWrap w:val="0"/>
            <w:tcMar>
              <w:top w:w="8" w:type="dxa"/>
              <w:left w:w="108" w:type="dxa"/>
              <w:bottom w:w="8" w:type="dxa"/>
              <w:right w:w="108" w:type="dxa"/>
            </w:tcMar>
            <w:vAlign w:val="center"/>
          </w:tcPr>
          <w:p w14:paraId="21B66B18">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left w:val="single" w:color="000000" w:sz="6" w:space="0"/>
              <w:right w:val="single" w:color="000000" w:sz="6" w:space="0"/>
            </w:tcBorders>
            <w:noWrap w:val="0"/>
            <w:tcMar>
              <w:top w:w="8" w:type="dxa"/>
              <w:left w:w="108" w:type="dxa"/>
              <w:bottom w:w="8" w:type="dxa"/>
              <w:right w:w="108" w:type="dxa"/>
            </w:tcMar>
            <w:vAlign w:val="center"/>
          </w:tcPr>
          <w:p w14:paraId="020FEB23">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left w:val="single" w:color="000000" w:sz="6" w:space="0"/>
              <w:right w:val="single" w:color="000000" w:sz="6" w:space="0"/>
            </w:tcBorders>
            <w:noWrap w:val="0"/>
            <w:tcMar>
              <w:top w:w="8" w:type="dxa"/>
              <w:left w:w="108" w:type="dxa"/>
              <w:bottom w:w="8" w:type="dxa"/>
              <w:right w:w="108" w:type="dxa"/>
            </w:tcMar>
            <w:vAlign w:val="center"/>
          </w:tcPr>
          <w:p w14:paraId="6F43EBAD">
            <w:pPr>
              <w:widowControl w:val="0"/>
              <w:spacing w:before="0" w:after="0"/>
              <w:jc w:val="center"/>
              <w:rPr>
                <w:rFonts w:ascii="Times New Roman" w:hAnsi="Times New Roman" w:eastAsia="Times New Roman" w:cs="Times New Roman"/>
                <w:b w:val="0"/>
                <w:bCs w:val="0"/>
                <w:i w:val="0"/>
                <w:iCs w:val="0"/>
                <w:smallCaps w:val="0"/>
                <w:color w:val="auto"/>
                <w:sz w:val="28"/>
                <w:szCs w:val="28"/>
              </w:rPr>
            </w:pPr>
          </w:p>
          <w:p w14:paraId="79EC7192">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c>
          <w:tcPr>
            <w:tcBorders>
              <w:left w:val="single" w:color="000000" w:sz="6" w:space="0"/>
              <w:right w:val="single" w:color="000000" w:sz="6" w:space="0"/>
            </w:tcBorders>
            <w:noWrap w:val="0"/>
            <w:tcMar>
              <w:top w:w="8" w:type="dxa"/>
              <w:left w:w="108" w:type="dxa"/>
              <w:bottom w:w="8" w:type="dxa"/>
              <w:right w:w="108" w:type="dxa"/>
            </w:tcMar>
            <w:vAlign w:val="center"/>
          </w:tcPr>
          <w:p w14:paraId="4FE9ED58">
            <w:pPr>
              <w:widowControl w:val="0"/>
              <w:spacing w:before="0" w:after="0" w:line="580" w:lineRule="atLeast"/>
              <w:jc w:val="both"/>
              <w:rPr>
                <w:rFonts w:ascii="Times New Roman" w:hAnsi="Times New Roman" w:eastAsia="Times New Roman" w:cs="Times New Roman"/>
                <w:b w:val="0"/>
                <w:bCs w:val="0"/>
                <w:i w:val="0"/>
                <w:iCs w:val="0"/>
                <w:smallCaps w:val="0"/>
                <w:color w:val="auto"/>
              </w:rPr>
            </w:pPr>
          </w:p>
          <w:p w14:paraId="328217F8">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left w:val="single" w:color="000000" w:sz="6" w:space="0"/>
              <w:right w:val="single" w:color="000000" w:sz="6" w:space="0"/>
            </w:tcBorders>
            <w:noWrap w:val="0"/>
            <w:tcMar>
              <w:top w:w="8" w:type="dxa"/>
              <w:left w:w="108" w:type="dxa"/>
              <w:bottom w:w="8" w:type="dxa"/>
              <w:right w:w="108" w:type="dxa"/>
            </w:tcMar>
            <w:vAlign w:val="center"/>
          </w:tcPr>
          <w:p w14:paraId="77AC9605">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left w:val="single" w:color="000000" w:sz="6" w:space="0"/>
              <w:right w:val="single" w:color="000000" w:sz="6" w:space="0"/>
            </w:tcBorders>
            <w:noWrap w:val="0"/>
            <w:tcMar>
              <w:top w:w="8" w:type="dxa"/>
              <w:left w:w="108" w:type="dxa"/>
              <w:bottom w:w="8" w:type="dxa"/>
              <w:right w:w="108" w:type="dxa"/>
            </w:tcMar>
            <w:vAlign w:val="center"/>
          </w:tcPr>
          <w:p w14:paraId="5B6A7A2C">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left w:val="single" w:color="000000" w:sz="6" w:space="0"/>
              <w:right w:val="single" w:color="000000" w:sz="6" w:space="0"/>
            </w:tcBorders>
            <w:noWrap w:val="0"/>
            <w:tcMar>
              <w:top w:w="8" w:type="dxa"/>
              <w:left w:w="108" w:type="dxa"/>
              <w:bottom w:w="8" w:type="dxa"/>
              <w:right w:w="108" w:type="dxa"/>
            </w:tcMar>
            <w:vAlign w:val="center"/>
          </w:tcPr>
          <w:p w14:paraId="40E322FA">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left w:val="single" w:color="000000" w:sz="6" w:space="0"/>
            </w:tcBorders>
            <w:noWrap w:val="0"/>
            <w:tcMar>
              <w:top w:w="8" w:type="dxa"/>
              <w:left w:w="108" w:type="dxa"/>
              <w:bottom w:w="8" w:type="dxa"/>
              <w:right w:w="108" w:type="dxa"/>
            </w:tcMar>
            <w:vAlign w:val="center"/>
          </w:tcPr>
          <w:p w14:paraId="63D0BF06">
            <w:pPr>
              <w:widowControl w:val="0"/>
              <w:spacing w:before="0" w:after="0" w:line="580" w:lineRule="atLeast"/>
              <w:jc w:val="center"/>
              <w:rPr>
                <w:rFonts w:ascii="Times New Roman" w:hAnsi="Times New Roman" w:eastAsia="Times New Roman" w:cs="Times New Roman"/>
                <w:b w:val="0"/>
                <w:bCs w:val="0"/>
                <w:i w:val="0"/>
                <w:iCs w:val="0"/>
                <w:smallCaps w:val="0"/>
                <w:color w:val="auto"/>
              </w:rPr>
            </w:pPr>
          </w:p>
        </w:tc>
      </w:tr>
    </w:tbl>
    <w:p w14:paraId="635B084B">
      <w:pPr>
        <w:widowControl w:val="0"/>
        <w:spacing w:before="0" w:after="0"/>
        <w:jc w:val="both"/>
        <w:rPr>
          <w:rFonts w:ascii="Times New Roman" w:hAnsi="Times New Roman" w:eastAsia="Times New Roman" w:cs="Times New Roman"/>
          <w:color w:val="auto"/>
          <w:sz w:val="21"/>
          <w:szCs w:val="21"/>
        </w:rPr>
      </w:pPr>
    </w:p>
    <w:tbl>
      <w:tblPr>
        <w:tblStyle w:val="2"/>
        <w:tblW w:w="5000"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1107"/>
        <w:gridCol w:w="1107"/>
        <w:gridCol w:w="1107"/>
        <w:gridCol w:w="1107"/>
        <w:gridCol w:w="1107"/>
        <w:gridCol w:w="1107"/>
        <w:gridCol w:w="1107"/>
        <w:gridCol w:w="1107"/>
      </w:tblGrid>
      <w:tr w14:paraId="4B92567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450" w:hRule="atLeast"/>
          <w:jc w:val="center"/>
        </w:trPr>
        <w:tc>
          <w:tcPr>
            <w:tcBorders>
              <w:bottom w:val="single" w:color="000000" w:sz="6" w:space="0"/>
              <w:right w:val="single" w:color="000000" w:sz="6" w:space="0"/>
            </w:tcBorders>
            <w:noWrap w:val="0"/>
            <w:tcMar>
              <w:top w:w="8" w:type="dxa"/>
              <w:left w:w="108" w:type="dxa"/>
              <w:bottom w:w="8" w:type="dxa"/>
              <w:right w:w="108" w:type="dxa"/>
            </w:tcMar>
            <w:vAlign w:val="top"/>
          </w:tcPr>
          <w:p w14:paraId="4F0B7633">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F7AB95C">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8615D66">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A2B421A">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48CF793">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933BF00">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246EB53">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left w:val="single" w:color="000000" w:sz="6" w:space="0"/>
              <w:bottom w:val="single" w:color="000000" w:sz="6" w:space="0"/>
            </w:tcBorders>
            <w:noWrap w:val="0"/>
            <w:tcMar>
              <w:top w:w="8" w:type="dxa"/>
              <w:left w:w="108" w:type="dxa"/>
              <w:bottom w:w="8" w:type="dxa"/>
              <w:right w:w="108" w:type="dxa"/>
            </w:tcMar>
            <w:vAlign w:val="top"/>
          </w:tcPr>
          <w:p w14:paraId="61598164">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r>
      <w:tr w14:paraId="3466F68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750" w:hRule="atLeast"/>
          <w:jc w:val="center"/>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46F6FA3">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B3CB6DE">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EEFFD8F">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74A000B">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C2ECCA3">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D8AA0F0">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2B47B12">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69AEFF97">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r>
      <w:tr w14:paraId="592A050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765" w:hRule="atLeast"/>
          <w:jc w:val="center"/>
        </w:trPr>
        <w:tc>
          <w:tcPr>
            <w:tcBorders>
              <w:top w:val="single" w:color="000000" w:sz="6" w:space="0"/>
              <w:right w:val="single" w:color="000000" w:sz="6" w:space="0"/>
            </w:tcBorders>
            <w:noWrap w:val="0"/>
            <w:tcMar>
              <w:top w:w="8" w:type="dxa"/>
              <w:left w:w="108" w:type="dxa"/>
              <w:bottom w:w="8" w:type="dxa"/>
              <w:right w:w="108" w:type="dxa"/>
            </w:tcMar>
            <w:vAlign w:val="top"/>
          </w:tcPr>
          <w:p w14:paraId="2622ED0F">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0130415A">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676C587B">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53D47CDA">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6C6C29B3">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1771708C">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right w:val="single" w:color="000000" w:sz="6" w:space="0"/>
            </w:tcBorders>
            <w:noWrap w:val="0"/>
            <w:tcMar>
              <w:top w:w="8" w:type="dxa"/>
              <w:left w:w="108" w:type="dxa"/>
              <w:bottom w:w="8" w:type="dxa"/>
              <w:right w:w="108" w:type="dxa"/>
            </w:tcMar>
            <w:vAlign w:val="top"/>
          </w:tcPr>
          <w:p w14:paraId="22220FE5">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tcBorders>
            <w:noWrap w:val="0"/>
            <w:tcMar>
              <w:top w:w="8" w:type="dxa"/>
              <w:left w:w="108" w:type="dxa"/>
              <w:bottom w:w="8" w:type="dxa"/>
              <w:right w:w="108" w:type="dxa"/>
            </w:tcMar>
            <w:vAlign w:val="top"/>
          </w:tcPr>
          <w:p w14:paraId="1497DABA">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r>
    </w:tbl>
    <w:p w14:paraId="4EE46FFF">
      <w:pPr>
        <w:widowControl w:val="0"/>
        <w:spacing w:before="0" w:after="0"/>
        <w:jc w:val="both"/>
        <w:rPr>
          <w:rFonts w:ascii="Times New Roman" w:hAnsi="Times New Roman" w:eastAsia="Times New Roman" w:cs="Times New Roman"/>
          <w:color w:val="auto"/>
          <w:sz w:val="21"/>
          <w:szCs w:val="21"/>
        </w:rPr>
      </w:pPr>
    </w:p>
    <w:tbl>
      <w:tblPr>
        <w:tblStyle w:val="2"/>
        <w:tblW w:w="5000" w:type="pct"/>
        <w:jc w:val="center"/>
        <w:tblLayout w:type="autofit"/>
        <w:tblCellMar>
          <w:top w:w="0" w:type="dxa"/>
          <w:left w:w="0" w:type="dxa"/>
          <w:bottom w:w="0" w:type="dxa"/>
          <w:right w:w="0" w:type="dxa"/>
        </w:tblCellMar>
      </w:tblPr>
      <w:tblGrid>
        <w:gridCol w:w="8856"/>
      </w:tblGrid>
      <w:tr w14:paraId="08BC0633">
        <w:tblPrEx>
          <w:tblCellMar>
            <w:top w:w="0" w:type="dxa"/>
            <w:left w:w="0" w:type="dxa"/>
            <w:bottom w:w="0" w:type="dxa"/>
            <w:right w:w="0" w:type="dxa"/>
          </w:tblCellMar>
        </w:tblPrEx>
        <w:trPr>
          <w:trHeight w:val="660" w:hRule="atLeast"/>
          <w:jc w:val="center"/>
        </w:trPr>
        <w:tc>
          <w:tcPr>
            <w:tcBorders>
              <w:left w:val="single" w:color="000000" w:sz="6" w:space="0"/>
              <w:bottom w:val="single" w:color="000000" w:sz="6" w:space="0"/>
              <w:right w:val="single" w:color="000000" w:sz="6" w:space="0"/>
            </w:tcBorders>
            <w:noWrap w:val="0"/>
            <w:tcMar>
              <w:top w:w="5" w:type="dxa"/>
              <w:left w:w="108" w:type="dxa"/>
              <w:bottom w:w="8" w:type="dxa"/>
              <w:right w:w="108" w:type="dxa"/>
            </w:tcMar>
            <w:vAlign w:val="top"/>
          </w:tcPr>
          <w:p w14:paraId="1411BC55">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r>
    </w:tbl>
    <w:p w14:paraId="060C8150">
      <w:pPr>
        <w:widowControl w:val="0"/>
        <w:spacing w:before="0" w:after="0"/>
        <w:jc w:val="both"/>
        <w:rPr>
          <w:rFonts w:ascii="Times New Roman" w:hAnsi="Times New Roman" w:eastAsia="Times New Roman" w:cs="Times New Roman"/>
          <w:color w:val="auto"/>
          <w:sz w:val="21"/>
          <w:szCs w:val="21"/>
        </w:rPr>
      </w:pPr>
    </w:p>
    <w:tbl>
      <w:tblPr>
        <w:tblStyle w:val="2"/>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1679"/>
        <w:gridCol w:w="974"/>
        <w:gridCol w:w="976"/>
        <w:gridCol w:w="974"/>
        <w:gridCol w:w="976"/>
        <w:gridCol w:w="974"/>
        <w:gridCol w:w="976"/>
        <w:gridCol w:w="1327"/>
      </w:tblGrid>
      <w:tr w14:paraId="610FFB0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79" w:hRule="atLeast"/>
        </w:trPr>
        <w:tc>
          <w:tcPr>
            <w:tcBorders>
              <w:bottom w:val="single" w:color="000000" w:sz="6" w:space="0"/>
              <w:right w:val="single" w:color="000000" w:sz="6" w:space="0"/>
            </w:tcBorders>
            <w:noWrap w:val="0"/>
            <w:tcMar>
              <w:top w:w="8" w:type="dxa"/>
              <w:left w:w="108" w:type="dxa"/>
              <w:bottom w:w="8" w:type="dxa"/>
              <w:right w:w="108" w:type="dxa"/>
            </w:tcMar>
            <w:vAlign w:val="center"/>
          </w:tcPr>
          <w:p w14:paraId="1F88BA3F">
            <w:pPr>
              <w:widowControl w:val="0"/>
              <w:spacing w:before="0" w:after="0" w:line="5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sz w:val="28"/>
                <w:szCs w:val="28"/>
              </w:rPr>
              <w:t>标的名称</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AAE9BE5">
            <w:pPr>
              <w:widowControl w:val="0"/>
              <w:spacing w:before="0" w:after="0" w:line="5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sz w:val="28"/>
                <w:szCs w:val="28"/>
              </w:rPr>
              <w:t>品牌</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00934EAC">
            <w:pPr>
              <w:widowControl w:val="0"/>
              <w:spacing w:before="0" w:after="0" w:line="2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sz w:val="28"/>
                <w:szCs w:val="28"/>
              </w:rPr>
              <w:t>生产</w:t>
            </w:r>
          </w:p>
          <w:p w14:paraId="6592D07F">
            <w:pPr>
              <w:widowControl w:val="0"/>
              <w:spacing w:before="0" w:after="0" w:line="2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sz w:val="28"/>
                <w:szCs w:val="28"/>
              </w:rPr>
              <w:t>单位</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6512FA3A">
            <w:pPr>
              <w:widowControl w:val="0"/>
              <w:spacing w:before="0" w:after="0"/>
              <w:jc w:val="center"/>
              <w:rPr>
                <w:rFonts w:ascii="Times New Roman" w:hAnsi="Times New Roman" w:eastAsia="Times New Roman" w:cs="Times New Roman"/>
                <w:b w:val="0"/>
                <w:bCs w:val="0"/>
                <w:i w:val="0"/>
                <w:iCs w:val="0"/>
                <w:smallCaps w:val="0"/>
                <w:color w:val="auto"/>
                <w:sz w:val="28"/>
                <w:szCs w:val="28"/>
              </w:rPr>
            </w:pPr>
            <w:r>
              <w:rPr>
                <w:rFonts w:ascii="宋体" w:hAnsi="宋体" w:eastAsia="宋体" w:cs="宋体"/>
                <w:b w:val="0"/>
                <w:bCs w:val="0"/>
                <w:i w:val="0"/>
                <w:iCs w:val="0"/>
                <w:smallCaps w:val="0"/>
                <w:color w:val="auto"/>
                <w:sz w:val="28"/>
                <w:szCs w:val="28"/>
              </w:rPr>
              <w:t>规格</w:t>
            </w:r>
          </w:p>
          <w:p w14:paraId="13ED7DF5">
            <w:pPr>
              <w:widowControl w:val="0"/>
              <w:spacing w:before="0" w:after="0" w:line="2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sz w:val="28"/>
                <w:szCs w:val="28"/>
              </w:rPr>
              <w:t>等级</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3028A0EA">
            <w:pPr>
              <w:widowControl w:val="0"/>
              <w:spacing w:before="0" w:after="0" w:line="5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sz w:val="28"/>
                <w:szCs w:val="28"/>
              </w:rPr>
              <w:t>单位</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58703723">
            <w:pPr>
              <w:widowControl w:val="0"/>
              <w:spacing w:before="0" w:after="0" w:line="5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sz w:val="28"/>
                <w:szCs w:val="28"/>
              </w:rPr>
              <w:t>数量</w:t>
            </w:r>
          </w:p>
        </w:tc>
        <w:tc>
          <w:tcPr>
            <w:tcBorders>
              <w:left w:val="single" w:color="000000" w:sz="6" w:space="0"/>
              <w:bottom w:val="single" w:color="000000" w:sz="6" w:space="0"/>
              <w:right w:val="single" w:color="000000" w:sz="6" w:space="0"/>
            </w:tcBorders>
            <w:noWrap w:val="0"/>
            <w:tcMar>
              <w:top w:w="8" w:type="dxa"/>
              <w:left w:w="108" w:type="dxa"/>
              <w:bottom w:w="8" w:type="dxa"/>
              <w:right w:w="108" w:type="dxa"/>
            </w:tcMar>
            <w:vAlign w:val="center"/>
          </w:tcPr>
          <w:p w14:paraId="4E46CA52">
            <w:pPr>
              <w:widowControl w:val="0"/>
              <w:spacing w:before="0" w:after="0" w:line="5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sz w:val="28"/>
                <w:szCs w:val="28"/>
              </w:rPr>
              <w:t>单价</w:t>
            </w:r>
          </w:p>
        </w:tc>
        <w:tc>
          <w:tcPr>
            <w:tcBorders>
              <w:left w:val="single" w:color="000000" w:sz="6" w:space="0"/>
              <w:bottom w:val="single" w:color="000000" w:sz="6" w:space="0"/>
            </w:tcBorders>
            <w:noWrap w:val="0"/>
            <w:tcMar>
              <w:top w:w="8" w:type="dxa"/>
              <w:left w:w="108" w:type="dxa"/>
              <w:bottom w:w="8" w:type="dxa"/>
              <w:right w:w="108" w:type="dxa"/>
            </w:tcMar>
            <w:vAlign w:val="center"/>
          </w:tcPr>
          <w:p w14:paraId="7D9F1FB0">
            <w:pPr>
              <w:widowControl w:val="0"/>
              <w:spacing w:before="0" w:after="0" w:line="580" w:lineRule="atLeast"/>
              <w:jc w:val="center"/>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sz w:val="28"/>
                <w:szCs w:val="28"/>
              </w:rPr>
              <w:t>金  额</w:t>
            </w:r>
          </w:p>
        </w:tc>
      </w:tr>
      <w:tr w14:paraId="269B51B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798" w:hRule="atLeast"/>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C495A42">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7EBF947">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E753B94">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1285FE65">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B7D125E">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FC1B071">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57222A4">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05813769">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r>
      <w:tr w14:paraId="04E2D258">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750" w:hRule="atLeast"/>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6EB4D95">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8FAD03D">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96B87A6">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0C9E4A48">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0D6C69E">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FB96DB7">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48985838">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0A906E9B">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r>
      <w:tr w14:paraId="0B96B9F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765" w:hRule="atLeast"/>
        </w:trPr>
        <w:tc>
          <w:tcPr>
            <w:tcBorders>
              <w:top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5A1E81C">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DA8A35B">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6A546614">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7134A03D">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22F7EB42">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57BF56BA">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right w:val="single" w:color="000000" w:sz="6" w:space="0"/>
            </w:tcBorders>
            <w:noWrap w:val="0"/>
            <w:tcMar>
              <w:top w:w="8" w:type="dxa"/>
              <w:left w:w="108" w:type="dxa"/>
              <w:bottom w:w="8" w:type="dxa"/>
              <w:right w:w="108" w:type="dxa"/>
            </w:tcMar>
            <w:vAlign w:val="top"/>
          </w:tcPr>
          <w:p w14:paraId="3A31EB5E">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top w:val="single" w:color="000000" w:sz="6" w:space="0"/>
              <w:left w:val="single" w:color="000000" w:sz="6" w:space="0"/>
              <w:bottom w:val="single" w:color="000000" w:sz="6" w:space="0"/>
            </w:tcBorders>
            <w:noWrap w:val="0"/>
            <w:tcMar>
              <w:top w:w="8" w:type="dxa"/>
              <w:left w:w="108" w:type="dxa"/>
              <w:bottom w:w="8" w:type="dxa"/>
              <w:right w:w="108" w:type="dxa"/>
            </w:tcMar>
            <w:vAlign w:val="top"/>
          </w:tcPr>
          <w:p w14:paraId="16863137">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r>
      <w:tr w14:paraId="4EF4EB0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660" w:hRule="atLeast"/>
        </w:trPr>
        <w:tc>
          <w:tcPr>
            <w:gridSpan w:val="8"/>
            <w:noWrap w:val="0"/>
            <w:tcMar>
              <w:top w:w="5" w:type="dxa"/>
              <w:left w:w="108" w:type="dxa"/>
              <w:bottom w:w="8" w:type="dxa"/>
              <w:right w:w="108" w:type="dxa"/>
            </w:tcMar>
            <w:vAlign w:val="top"/>
          </w:tcPr>
          <w:p w14:paraId="1463612E">
            <w:pPr>
              <w:widowControl w:val="0"/>
              <w:spacing w:before="0" w:after="0" w:line="580" w:lineRule="atLeast"/>
              <w:jc w:val="both"/>
              <w:rPr>
                <w:rFonts w:ascii="Times New Roman" w:hAnsi="Times New Roman" w:eastAsia="Times New Roman" w:cs="Times New Roman"/>
                <w:b w:val="0"/>
                <w:bCs w:val="0"/>
                <w:i w:val="0"/>
                <w:iCs w:val="0"/>
                <w:smallCaps w:val="0"/>
                <w:color w:val="auto"/>
              </w:rPr>
            </w:pPr>
            <w:r>
              <w:rPr>
                <w:rFonts w:ascii="宋体" w:hAnsi="宋体" w:eastAsia="宋体" w:cs="宋体"/>
                <w:b w:val="0"/>
                <w:bCs w:val="0"/>
                <w:i w:val="0"/>
                <w:iCs w:val="0"/>
                <w:smallCaps w:val="0"/>
                <w:color w:val="auto"/>
                <w:sz w:val="28"/>
                <w:szCs w:val="28"/>
              </w:rPr>
              <w:t>合计人民币金额（大写）：                           小写</w:t>
            </w:r>
          </w:p>
        </w:tc>
      </w:tr>
    </w:tbl>
    <w:p w14:paraId="26B2D88E">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b/>
          <w:bCs/>
          <w:color w:val="auto"/>
          <w:sz w:val="28"/>
          <w:szCs w:val="28"/>
        </w:rPr>
        <w:t>第二条  质量标准</w:t>
      </w:r>
    </w:p>
    <w:p w14:paraId="04817438">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color w:val="auto"/>
          <w:sz w:val="28"/>
          <w:szCs w:val="28"/>
        </w:rPr>
        <w:t>严格执行国家、行业标准</w:t>
      </w:r>
    </w:p>
    <w:p w14:paraId="08E926C3">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color w:val="auto"/>
          <w:sz w:val="28"/>
          <w:szCs w:val="28"/>
        </w:rPr>
        <w:t xml:space="preserve">，出卖人给买受人提供的种子（净度 </w:t>
      </w:r>
      <w:r>
        <w:rPr>
          <w:rFonts w:ascii="宋体" w:hAnsi="宋体" w:eastAsia="宋体" w:cs="宋体"/>
          <w:color w:val="auto"/>
          <w:sz w:val="28"/>
          <w:szCs w:val="28"/>
          <w:u w:val="single" w:color="B5082E"/>
        </w:rPr>
        <w:t xml:space="preserve"> </w:t>
      </w:r>
      <w:r>
        <w:rPr>
          <w:rFonts w:ascii="宋体" w:hAnsi="宋体" w:eastAsia="宋体" w:cs="宋体"/>
          <w:color w:val="auto"/>
          <w:sz w:val="28"/>
          <w:szCs w:val="28"/>
        </w:rPr>
        <w:t xml:space="preserve">  %以上，发芽率 </w:t>
      </w:r>
      <w:r>
        <w:rPr>
          <w:rFonts w:ascii="宋体" w:hAnsi="宋体" w:eastAsia="宋体" w:cs="宋体"/>
          <w:color w:val="auto"/>
          <w:sz w:val="28"/>
          <w:szCs w:val="28"/>
          <w:u w:val="single" w:color="B5082E"/>
        </w:rPr>
        <w:t xml:space="preserve"> </w:t>
      </w:r>
      <w:r>
        <w:rPr>
          <w:rFonts w:ascii="宋体" w:hAnsi="宋体" w:eastAsia="宋体" w:cs="宋体"/>
          <w:color w:val="auto"/>
          <w:sz w:val="28"/>
          <w:szCs w:val="28"/>
        </w:rPr>
        <w:t xml:space="preserve">  %以上），种苗（发芽率达 </w:t>
      </w:r>
      <w:r>
        <w:rPr>
          <w:rFonts w:ascii="宋体" w:hAnsi="宋体" w:eastAsia="宋体" w:cs="宋体"/>
          <w:color w:val="auto"/>
          <w:sz w:val="28"/>
          <w:szCs w:val="28"/>
          <w:u w:val="single" w:color="B5082E"/>
        </w:rPr>
        <w:t xml:space="preserve"> </w:t>
      </w:r>
      <w:r>
        <w:rPr>
          <w:rFonts w:ascii="宋体" w:hAnsi="宋体" w:eastAsia="宋体" w:cs="宋体"/>
          <w:color w:val="auto"/>
          <w:sz w:val="28"/>
          <w:szCs w:val="28"/>
        </w:rPr>
        <w:t xml:space="preserve">  %以上）。</w:t>
      </w:r>
    </w:p>
    <w:p w14:paraId="2DC3AE96">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b/>
          <w:bCs/>
          <w:color w:val="auto"/>
          <w:sz w:val="28"/>
          <w:szCs w:val="28"/>
        </w:rPr>
        <w:t>第三条  出卖人对质量负责的内容及期限</w:t>
      </w:r>
    </w:p>
    <w:p w14:paraId="2885CA26">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b/>
          <w:bCs/>
          <w:color w:val="auto"/>
          <w:sz w:val="28"/>
          <w:szCs w:val="28"/>
          <w:u w:val="single" w:color="2E97D3"/>
        </w:rPr>
        <w:t>出卖人应确保向买受人提供的产品符合本合同第二条约定的质量标准</w:t>
      </w:r>
      <w:r>
        <w:rPr>
          <w:rFonts w:ascii="宋体" w:hAnsi="宋体" w:eastAsia="宋体" w:cs="宋体"/>
          <w:color w:val="auto"/>
          <w:sz w:val="28"/>
          <w:szCs w:val="28"/>
        </w:rPr>
        <w:t>，因种子或种苗质量原因造成不发芽，</w:t>
      </w:r>
      <w:r>
        <w:rPr>
          <w:rFonts w:ascii="宋体" w:hAnsi="宋体" w:eastAsia="宋体" w:cs="宋体"/>
          <w:color w:val="auto"/>
          <w:sz w:val="28"/>
          <w:szCs w:val="28"/>
        </w:rPr>
        <w:t>出卖人</w:t>
      </w:r>
      <w:r>
        <w:rPr>
          <w:rFonts w:ascii="宋体" w:hAnsi="宋体" w:eastAsia="宋体" w:cs="宋体"/>
          <w:color w:val="auto"/>
          <w:sz w:val="28"/>
          <w:szCs w:val="28"/>
        </w:rPr>
        <w:t>免费补发种子或种苗</w:t>
      </w:r>
      <w:r>
        <w:rPr>
          <w:rFonts w:ascii="宋体" w:hAnsi="宋体" w:eastAsia="宋体" w:cs="宋体"/>
          <w:color w:val="auto"/>
          <w:sz w:val="28"/>
          <w:szCs w:val="28"/>
        </w:rPr>
        <w:t>直至符合质量标准</w:t>
      </w:r>
      <w:r>
        <w:rPr>
          <w:rFonts w:ascii="宋体" w:hAnsi="宋体" w:eastAsia="宋体" w:cs="宋体"/>
          <w:color w:val="auto"/>
          <w:sz w:val="28"/>
          <w:szCs w:val="28"/>
        </w:rPr>
        <w:t>。</w:t>
      </w:r>
    </w:p>
    <w:p w14:paraId="5AFBD1D2">
      <w:pPr>
        <w:widowControl w:val="0"/>
        <w:spacing w:before="0" w:after="0" w:line="580" w:lineRule="atLeast"/>
        <w:ind w:firstLine="658"/>
        <w:jc w:val="both"/>
        <w:rPr>
          <w:rFonts w:ascii="Times New Roman" w:hAnsi="Times New Roman" w:eastAsia="Times New Roman" w:cs="Times New Roman"/>
          <w:color w:val="auto"/>
        </w:rPr>
      </w:pPr>
    </w:p>
    <w:p w14:paraId="0F667460">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color w:val="auto"/>
          <w:sz w:val="28"/>
          <w:szCs w:val="28"/>
        </w:rPr>
        <w:t>第四条 交货时间、地点、方式及风险承担</w:t>
      </w:r>
    </w:p>
    <w:p w14:paraId="7C3996A8">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color w:val="auto"/>
          <w:sz w:val="28"/>
          <w:szCs w:val="28"/>
        </w:rPr>
        <w:t>对买受人采购的种子、种苗，出卖人应于在本合同生效后   日内以适当的运输方式、包装送至买受人指定地点                 。</w:t>
      </w:r>
    </w:p>
    <w:p w14:paraId="62310EE6">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color w:val="auto"/>
          <w:sz w:val="28"/>
          <w:szCs w:val="28"/>
        </w:rPr>
        <w:t>货物毁损、灭失的风险自出卖人将货物运至买受人指定的交货地点且经买受人验收合格后转移至买受人。</w:t>
      </w:r>
    </w:p>
    <w:p w14:paraId="2E35A800">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color w:val="auto"/>
          <w:sz w:val="28"/>
          <w:szCs w:val="28"/>
        </w:rPr>
        <w:t>第五条 验收</w:t>
      </w:r>
    </w:p>
    <w:p w14:paraId="188BB56B">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color w:val="auto"/>
          <w:sz w:val="28"/>
          <w:szCs w:val="28"/>
        </w:rPr>
        <w:t>1.买受人应在收到货物之日起   日内进行验收。如对种子的品种、质量、数量等有异议的，应在验收之日起   日内向出卖人提出。出卖人应在收到买受人提出的异议后   日内对存在的问题进行处理，直至符合合同要求。买受人的验收不免除出卖人对货物质量问题应承担的责任。</w:t>
      </w:r>
    </w:p>
    <w:p w14:paraId="3C265A33">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color w:val="auto"/>
          <w:sz w:val="28"/>
          <w:szCs w:val="28"/>
        </w:rPr>
        <w:t>2.种子实际质量由种子毛重量乘以净度决定。种子净度的确定由双方共同鉴定，随机选取种子样本   份，每份    g，挑去杂质后称重，以称重后质量除以     g乘以100%确定净度，样本取平均值确定最终本品种种子净度，双方现场签字确认。</w:t>
      </w:r>
    </w:p>
    <w:p w14:paraId="32D73F38">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color w:val="auto"/>
          <w:sz w:val="28"/>
          <w:szCs w:val="28"/>
        </w:rPr>
        <w:t>3.种子出苗率实际鉴定方法，待出苗后，双方确定出苗情况是否达到标准，并双方签字确认。若达到所约定的出苗率，则认定出卖人提供种子质量达到要求，若未达到所约定的出苗率，则认定出卖人提供种子质量未达到要求，并按所约定条款进行补救及赔偿。</w:t>
      </w:r>
    </w:p>
    <w:p w14:paraId="4C43B89F">
      <w:pPr>
        <w:widowControl w:val="0"/>
        <w:spacing w:before="0" w:after="0" w:line="580" w:lineRule="atLeast"/>
        <w:ind w:firstLine="658"/>
        <w:jc w:val="both"/>
        <w:rPr>
          <w:rFonts w:ascii="Times New Roman" w:hAnsi="Times New Roman" w:eastAsia="Times New Roman" w:cs="Times New Roman"/>
          <w:color w:val="auto"/>
        </w:rPr>
      </w:pPr>
    </w:p>
    <w:p w14:paraId="7BF7AE58">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b/>
          <w:bCs/>
          <w:color w:val="auto"/>
          <w:sz w:val="28"/>
          <w:szCs w:val="28"/>
        </w:rPr>
        <w:t>第</w:t>
      </w:r>
      <w:r>
        <w:rPr>
          <w:rFonts w:ascii="宋体" w:hAnsi="宋体" w:eastAsia="宋体" w:cs="宋体"/>
          <w:b/>
          <w:bCs/>
          <w:color w:val="auto"/>
          <w:sz w:val="28"/>
          <w:szCs w:val="28"/>
        </w:rPr>
        <w:t>六</w:t>
      </w:r>
      <w:r>
        <w:rPr>
          <w:rFonts w:ascii="宋体" w:hAnsi="宋体" w:eastAsia="宋体" w:cs="宋体"/>
          <w:b/>
          <w:bCs/>
          <w:color w:val="auto"/>
          <w:sz w:val="28"/>
          <w:szCs w:val="28"/>
        </w:rPr>
        <w:t>条 结算方式、时间及地点</w:t>
      </w:r>
    </w:p>
    <w:p w14:paraId="1814CD94">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b/>
          <w:bCs/>
          <w:color w:val="auto"/>
          <w:sz w:val="28"/>
          <w:szCs w:val="28"/>
        </w:rPr>
        <w:t>1.</w:t>
      </w:r>
      <w:r>
        <w:rPr>
          <w:rFonts w:ascii="宋体" w:hAnsi="宋体" w:eastAsia="宋体" w:cs="宋体"/>
          <w:color w:val="auto"/>
          <w:sz w:val="28"/>
          <w:szCs w:val="28"/>
        </w:rPr>
        <w:t>出卖人</w:t>
      </w:r>
      <w:r>
        <w:rPr>
          <w:rFonts w:ascii="宋体" w:hAnsi="宋体" w:eastAsia="宋体" w:cs="宋体"/>
          <w:b/>
          <w:bCs/>
          <w:color w:val="auto"/>
          <w:sz w:val="28"/>
          <w:szCs w:val="28"/>
        </w:rPr>
        <w:t>将种子发运到</w:t>
      </w:r>
      <w:r>
        <w:rPr>
          <w:rFonts w:ascii="宋体" w:hAnsi="宋体" w:eastAsia="宋体" w:cs="宋体"/>
          <w:color w:val="auto"/>
          <w:sz w:val="28"/>
          <w:szCs w:val="28"/>
        </w:rPr>
        <w:t>买受人</w:t>
      </w:r>
      <w:r>
        <w:rPr>
          <w:rFonts w:ascii="宋体" w:hAnsi="宋体" w:eastAsia="宋体" w:cs="宋体"/>
          <w:b/>
          <w:bCs/>
          <w:color w:val="auto"/>
          <w:sz w:val="28"/>
          <w:szCs w:val="28"/>
        </w:rPr>
        <w:t>指定地点并经</w:t>
      </w:r>
      <w:r>
        <w:rPr>
          <w:rFonts w:ascii="宋体" w:hAnsi="宋体" w:eastAsia="宋体" w:cs="宋体"/>
          <w:color w:val="auto"/>
          <w:sz w:val="28"/>
          <w:szCs w:val="28"/>
        </w:rPr>
        <w:t>买受人</w:t>
      </w:r>
      <w:r>
        <w:rPr>
          <w:rFonts w:ascii="宋体" w:hAnsi="宋体" w:eastAsia="宋体" w:cs="宋体"/>
          <w:b/>
          <w:bCs/>
          <w:color w:val="auto"/>
          <w:sz w:val="28"/>
          <w:szCs w:val="28"/>
        </w:rPr>
        <w:t>验收合格后3日内</w:t>
      </w:r>
      <w:r>
        <w:rPr>
          <w:rFonts w:ascii="宋体" w:hAnsi="宋体" w:eastAsia="宋体" w:cs="宋体"/>
          <w:color w:val="auto"/>
          <w:sz w:val="28"/>
          <w:szCs w:val="28"/>
        </w:rPr>
        <w:t>买受人</w:t>
      </w:r>
      <w:r>
        <w:rPr>
          <w:rFonts w:ascii="宋体" w:hAnsi="宋体" w:eastAsia="宋体" w:cs="宋体"/>
          <w:b/>
          <w:bCs/>
          <w:color w:val="auto"/>
          <w:sz w:val="28"/>
          <w:szCs w:val="28"/>
        </w:rPr>
        <w:t>向</w:t>
      </w:r>
      <w:r>
        <w:rPr>
          <w:rFonts w:ascii="宋体" w:hAnsi="宋体" w:eastAsia="宋体" w:cs="宋体"/>
          <w:color w:val="auto"/>
          <w:sz w:val="28"/>
          <w:szCs w:val="28"/>
        </w:rPr>
        <w:t>出卖人</w:t>
      </w:r>
      <w:r>
        <w:rPr>
          <w:rFonts w:ascii="宋体" w:hAnsi="宋体" w:eastAsia="宋体" w:cs="宋体"/>
          <w:b/>
          <w:bCs/>
          <w:color w:val="auto"/>
          <w:sz w:val="28"/>
          <w:szCs w:val="28"/>
        </w:rPr>
        <w:t>支付合同总价款的</w:t>
      </w:r>
      <w:r>
        <w:rPr>
          <w:rFonts w:ascii="宋体" w:hAnsi="宋体" w:eastAsia="宋体" w:cs="宋体"/>
          <w:color w:val="auto"/>
          <w:sz w:val="28"/>
          <w:szCs w:val="28"/>
        </w:rPr>
        <w:t xml:space="preserve">    </w:t>
      </w:r>
      <w:r>
        <w:rPr>
          <w:rFonts w:ascii="宋体" w:hAnsi="宋体" w:eastAsia="宋体" w:cs="宋体"/>
          <w:b/>
          <w:bCs/>
          <w:color w:val="auto"/>
          <w:sz w:val="28"/>
          <w:szCs w:val="28"/>
        </w:rPr>
        <w:t>%，即人民币</w:t>
      </w:r>
      <w:r>
        <w:rPr>
          <w:rFonts w:ascii="宋体" w:hAnsi="宋体" w:eastAsia="宋体" w:cs="宋体"/>
          <w:b/>
          <w:bCs/>
          <w:color w:val="auto"/>
          <w:sz w:val="28"/>
          <w:szCs w:val="28"/>
          <w:u w:val="single" w:color="2E97D3"/>
        </w:rPr>
        <w:t xml:space="preserve">       </w:t>
      </w:r>
      <w:r>
        <w:rPr>
          <w:rFonts w:ascii="宋体" w:hAnsi="宋体" w:eastAsia="宋体" w:cs="宋体"/>
          <w:b/>
          <w:bCs/>
          <w:color w:val="auto"/>
          <w:sz w:val="28"/>
          <w:szCs w:val="28"/>
        </w:rPr>
        <w:t>元；</w:t>
      </w:r>
    </w:p>
    <w:p w14:paraId="472CD0E4">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b/>
          <w:bCs/>
          <w:color w:val="auto"/>
          <w:sz w:val="28"/>
          <w:szCs w:val="28"/>
        </w:rPr>
        <w:t>2.</w:t>
      </w:r>
      <w:r>
        <w:rPr>
          <w:rFonts w:ascii="宋体" w:hAnsi="宋体" w:eastAsia="宋体" w:cs="宋体"/>
          <w:color w:val="auto"/>
          <w:sz w:val="28"/>
          <w:szCs w:val="28"/>
        </w:rPr>
        <w:t>买受人</w:t>
      </w:r>
      <w:r>
        <w:rPr>
          <w:rFonts w:ascii="宋体" w:hAnsi="宋体" w:eastAsia="宋体" w:cs="宋体"/>
          <w:b/>
          <w:bCs/>
          <w:color w:val="auto"/>
          <w:sz w:val="28"/>
          <w:szCs w:val="28"/>
        </w:rPr>
        <w:t>播种后</w:t>
      </w:r>
      <w:r>
        <w:rPr>
          <w:rFonts w:ascii="宋体" w:hAnsi="宋体" w:eastAsia="宋体" w:cs="宋体"/>
          <w:b/>
          <w:bCs/>
          <w:color w:val="auto"/>
          <w:sz w:val="28"/>
          <w:szCs w:val="28"/>
          <w:u w:val="single" w:color="2E97D3"/>
        </w:rPr>
        <w:t xml:space="preserve">   </w:t>
      </w:r>
      <w:r>
        <w:rPr>
          <w:rFonts w:ascii="宋体" w:hAnsi="宋体" w:eastAsia="宋体" w:cs="宋体"/>
          <w:b/>
          <w:bCs/>
          <w:color w:val="auto"/>
          <w:sz w:val="28"/>
          <w:szCs w:val="28"/>
        </w:rPr>
        <w:t>日内出苗率达到本合同要求后，</w:t>
      </w:r>
      <w:r>
        <w:rPr>
          <w:rFonts w:ascii="宋体" w:hAnsi="宋体" w:eastAsia="宋体" w:cs="宋体"/>
          <w:color w:val="auto"/>
          <w:sz w:val="28"/>
          <w:szCs w:val="28"/>
        </w:rPr>
        <w:t>买受人</w:t>
      </w:r>
      <w:r>
        <w:rPr>
          <w:rFonts w:ascii="宋体" w:hAnsi="宋体" w:eastAsia="宋体" w:cs="宋体"/>
          <w:b/>
          <w:bCs/>
          <w:color w:val="auto"/>
          <w:sz w:val="28"/>
          <w:szCs w:val="28"/>
        </w:rPr>
        <w:t>向</w:t>
      </w:r>
      <w:r>
        <w:rPr>
          <w:rFonts w:ascii="宋体" w:hAnsi="宋体" w:eastAsia="宋体" w:cs="宋体"/>
          <w:color w:val="auto"/>
          <w:sz w:val="28"/>
          <w:szCs w:val="28"/>
        </w:rPr>
        <w:t>出卖人</w:t>
      </w:r>
      <w:r>
        <w:rPr>
          <w:rFonts w:ascii="宋体" w:hAnsi="宋体" w:eastAsia="宋体" w:cs="宋体"/>
          <w:b/>
          <w:bCs/>
          <w:color w:val="auto"/>
          <w:sz w:val="28"/>
          <w:szCs w:val="28"/>
        </w:rPr>
        <w:t>支付合同总价款的</w:t>
      </w:r>
      <w:r>
        <w:rPr>
          <w:rFonts w:ascii="宋体" w:hAnsi="宋体" w:eastAsia="宋体" w:cs="宋体"/>
          <w:color w:val="auto"/>
          <w:sz w:val="28"/>
          <w:szCs w:val="28"/>
        </w:rPr>
        <w:t xml:space="preserve">    </w:t>
      </w:r>
      <w:r>
        <w:rPr>
          <w:rFonts w:ascii="宋体" w:hAnsi="宋体" w:eastAsia="宋体" w:cs="宋体"/>
          <w:b/>
          <w:bCs/>
          <w:color w:val="auto"/>
          <w:sz w:val="28"/>
          <w:szCs w:val="28"/>
        </w:rPr>
        <w:t>%，即人民币</w:t>
      </w:r>
      <w:r>
        <w:rPr>
          <w:rFonts w:ascii="宋体" w:hAnsi="宋体" w:eastAsia="宋体" w:cs="宋体"/>
          <w:b/>
          <w:bCs/>
          <w:color w:val="auto"/>
          <w:sz w:val="28"/>
          <w:szCs w:val="28"/>
          <w:u w:val="single" w:color="2E97D3"/>
        </w:rPr>
        <w:t xml:space="preserve">       </w:t>
      </w:r>
      <w:r>
        <w:rPr>
          <w:rFonts w:ascii="宋体" w:hAnsi="宋体" w:eastAsia="宋体" w:cs="宋体"/>
          <w:b/>
          <w:bCs/>
          <w:color w:val="auto"/>
          <w:sz w:val="28"/>
          <w:szCs w:val="28"/>
        </w:rPr>
        <w:t>元</w:t>
      </w:r>
      <w:r>
        <w:rPr>
          <w:rFonts w:ascii="宋体" w:hAnsi="宋体" w:eastAsia="宋体" w:cs="宋体"/>
          <w:color w:val="auto"/>
          <w:sz w:val="28"/>
          <w:szCs w:val="28"/>
        </w:rPr>
        <w:t>。</w:t>
      </w:r>
    </w:p>
    <w:p w14:paraId="33E970B8">
      <w:pPr>
        <w:widowControl w:val="0"/>
        <w:spacing w:before="0" w:after="0" w:line="580" w:lineRule="atLeast"/>
        <w:ind w:firstLine="658"/>
        <w:jc w:val="both"/>
        <w:rPr>
          <w:rFonts w:ascii="Times New Roman" w:hAnsi="Times New Roman" w:eastAsia="Times New Roman" w:cs="Times New Roman"/>
          <w:color w:val="auto"/>
        </w:rPr>
      </w:pPr>
    </w:p>
    <w:p w14:paraId="65D17E31">
      <w:pPr>
        <w:widowControl w:val="0"/>
        <w:spacing w:before="0" w:after="0" w:line="580" w:lineRule="atLeast"/>
        <w:ind w:firstLine="658"/>
        <w:jc w:val="both"/>
        <w:rPr>
          <w:rFonts w:ascii="Times New Roman" w:hAnsi="Times New Roman" w:eastAsia="Times New Roman" w:cs="Times New Roman"/>
          <w:color w:val="auto"/>
        </w:rPr>
      </w:pPr>
    </w:p>
    <w:p w14:paraId="4A3C439E">
      <w:pPr>
        <w:widowControl w:val="0"/>
        <w:spacing w:before="0" w:after="0" w:line="580" w:lineRule="atLeast"/>
        <w:ind w:firstLine="658"/>
        <w:jc w:val="both"/>
        <w:rPr>
          <w:rFonts w:ascii="Times New Roman" w:hAnsi="Times New Roman" w:eastAsia="Times New Roman" w:cs="Times New Roman"/>
          <w:color w:val="auto"/>
        </w:rPr>
      </w:pPr>
    </w:p>
    <w:p w14:paraId="6EC6FEB3">
      <w:pPr>
        <w:widowControl w:val="0"/>
        <w:spacing w:before="0" w:after="0" w:line="580" w:lineRule="atLeast"/>
        <w:ind w:firstLine="658"/>
        <w:jc w:val="both"/>
        <w:rPr>
          <w:rFonts w:ascii="Times New Roman" w:hAnsi="Times New Roman" w:eastAsia="Times New Roman" w:cs="Times New Roman"/>
          <w:color w:val="auto"/>
        </w:rPr>
      </w:pPr>
    </w:p>
    <w:p w14:paraId="5E1D9E63">
      <w:pPr>
        <w:widowControl w:val="0"/>
        <w:spacing w:before="0" w:after="0" w:line="580" w:lineRule="atLeast"/>
        <w:ind w:firstLine="658"/>
        <w:jc w:val="both"/>
        <w:rPr>
          <w:rFonts w:ascii="Times New Roman" w:hAnsi="Times New Roman" w:eastAsia="Times New Roman" w:cs="Times New Roman"/>
          <w:color w:val="auto"/>
        </w:rPr>
      </w:pPr>
    </w:p>
    <w:p w14:paraId="1558F8F7">
      <w:pPr>
        <w:widowControl w:val="0"/>
        <w:spacing w:before="0" w:after="0" w:line="580" w:lineRule="atLeast"/>
        <w:ind w:firstLine="658"/>
        <w:jc w:val="both"/>
        <w:rPr>
          <w:rFonts w:ascii="Times New Roman" w:hAnsi="Times New Roman" w:eastAsia="Times New Roman" w:cs="Times New Roman"/>
          <w:color w:val="auto"/>
        </w:rPr>
      </w:pPr>
    </w:p>
    <w:p w14:paraId="39CE904F">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b/>
          <w:bCs/>
          <w:color w:val="auto"/>
          <w:sz w:val="28"/>
          <w:szCs w:val="28"/>
        </w:rPr>
        <w:t>第七条  担保方式</w:t>
      </w:r>
      <w:r>
        <w:rPr>
          <w:rFonts w:ascii="宋体" w:hAnsi="宋体" w:eastAsia="宋体" w:cs="宋体"/>
          <w:color w:val="auto"/>
          <w:sz w:val="28"/>
          <w:szCs w:val="28"/>
        </w:rPr>
        <w:t xml:space="preserve"> </w:t>
      </w:r>
    </w:p>
    <w:p w14:paraId="72453BBA">
      <w:pPr>
        <w:widowControl w:val="0"/>
        <w:spacing w:before="0" w:after="0" w:line="580" w:lineRule="atLeast"/>
        <w:jc w:val="both"/>
        <w:rPr>
          <w:rFonts w:ascii="Times New Roman" w:hAnsi="Times New Roman" w:eastAsia="Times New Roman" w:cs="Times New Roman"/>
          <w:color w:val="auto"/>
        </w:rPr>
      </w:pPr>
      <w:r>
        <w:rPr>
          <w:rFonts w:ascii="宋体" w:hAnsi="宋体" w:eastAsia="宋体" w:cs="宋体"/>
          <w:color w:val="auto"/>
          <w:sz w:val="28"/>
          <w:szCs w:val="28"/>
        </w:rPr>
        <w:t xml:space="preserve">                                                      </w:t>
      </w:r>
      <w:r>
        <w:rPr>
          <w:rFonts w:ascii="宋体" w:hAnsi="宋体" w:eastAsia="宋体" w:cs="宋体"/>
          <w:color w:val="auto"/>
          <w:sz w:val="28"/>
          <w:szCs w:val="28"/>
        </w:rPr>
        <w:t xml:space="preserve">    </w:t>
      </w:r>
      <w:r>
        <w:rPr>
          <w:rFonts w:ascii="宋体" w:hAnsi="宋体" w:eastAsia="宋体" w:cs="宋体"/>
          <w:color w:val="auto"/>
          <w:sz w:val="28"/>
          <w:szCs w:val="28"/>
        </w:rPr>
        <w:t xml:space="preserve"> </w:t>
      </w:r>
    </w:p>
    <w:p w14:paraId="442C33BF">
      <w:pPr>
        <w:widowControl w:val="0"/>
        <w:spacing w:before="0" w:after="0" w:line="580" w:lineRule="atLeast"/>
        <w:jc w:val="both"/>
        <w:rPr>
          <w:rFonts w:ascii="Times New Roman" w:hAnsi="Times New Roman" w:eastAsia="Times New Roman" w:cs="Times New Roman"/>
          <w:color w:val="auto"/>
        </w:rPr>
      </w:pPr>
      <w:r>
        <w:rPr>
          <w:rFonts w:ascii="宋体" w:hAnsi="宋体" w:eastAsia="宋体" w:cs="宋体"/>
          <w:color w:val="auto"/>
          <w:sz w:val="28"/>
          <w:szCs w:val="28"/>
        </w:rPr>
        <w:t xml:space="preserve">                                                                         </w:t>
      </w:r>
    </w:p>
    <w:p w14:paraId="77674453">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b/>
          <w:bCs/>
          <w:color w:val="auto"/>
          <w:sz w:val="28"/>
          <w:szCs w:val="28"/>
        </w:rPr>
        <w:t>第八条  违约责任</w:t>
      </w:r>
    </w:p>
    <w:p w14:paraId="3124A003">
      <w:pPr>
        <w:spacing w:before="0" w:after="0"/>
        <w:ind w:firstLine="560"/>
        <w:jc w:val="both"/>
        <w:rPr>
          <w:rFonts w:ascii="Times New Roman" w:hAnsi="Times New Roman" w:eastAsia="Times New Roman" w:cs="Times New Roman"/>
          <w:color w:val="auto"/>
          <w:sz w:val="28"/>
          <w:szCs w:val="28"/>
        </w:rPr>
      </w:pPr>
      <w:r>
        <w:rPr>
          <w:rFonts w:ascii="宋体" w:hAnsi="宋体" w:eastAsia="宋体" w:cs="宋体"/>
          <w:color w:val="auto"/>
          <w:sz w:val="28"/>
          <w:szCs w:val="28"/>
        </w:rPr>
        <w:t>1</w:t>
      </w:r>
      <w:r>
        <w:rPr>
          <w:rFonts w:ascii="宋体" w:hAnsi="宋体" w:eastAsia="宋体" w:cs="宋体"/>
          <w:color w:val="auto"/>
          <w:sz w:val="28"/>
          <w:szCs w:val="28"/>
        </w:rPr>
        <w:t>.</w:t>
      </w:r>
      <w:r>
        <w:rPr>
          <w:rFonts w:ascii="宋体" w:hAnsi="宋体" w:eastAsia="宋体" w:cs="宋体"/>
          <w:color w:val="auto"/>
          <w:sz w:val="28"/>
          <w:szCs w:val="28"/>
        </w:rPr>
        <w:t>双方均应严格遵守本合同的有关条款，任何一方违反本合同的约定不履行或者不按约定履行本合同义务的，均应向另一方承担违约责任并赔偿相应的损失。</w:t>
      </w:r>
    </w:p>
    <w:p w14:paraId="05D80EBE">
      <w:pPr>
        <w:spacing w:before="0" w:after="0"/>
        <w:ind w:firstLine="560"/>
        <w:jc w:val="both"/>
        <w:rPr>
          <w:rFonts w:ascii="Times New Roman" w:hAnsi="Times New Roman" w:eastAsia="Times New Roman" w:cs="Times New Roman"/>
          <w:color w:val="auto"/>
          <w:sz w:val="28"/>
          <w:szCs w:val="28"/>
        </w:rPr>
      </w:pPr>
      <w:r>
        <w:rPr>
          <w:rFonts w:ascii="宋体" w:hAnsi="宋体" w:eastAsia="宋体" w:cs="宋体"/>
          <w:color w:val="auto"/>
          <w:sz w:val="28"/>
          <w:szCs w:val="28"/>
        </w:rPr>
        <w:t>2</w:t>
      </w:r>
      <w:r>
        <w:rPr>
          <w:rFonts w:ascii="宋体" w:hAnsi="宋体" w:eastAsia="宋体" w:cs="宋体"/>
          <w:color w:val="auto"/>
          <w:sz w:val="28"/>
          <w:szCs w:val="28"/>
        </w:rPr>
        <w:t>.</w:t>
      </w:r>
      <w:r>
        <w:rPr>
          <w:rFonts w:ascii="宋体" w:hAnsi="宋体" w:eastAsia="宋体" w:cs="宋体"/>
          <w:color w:val="auto"/>
          <w:sz w:val="28"/>
          <w:szCs w:val="28"/>
        </w:rPr>
        <w:t>买受人未按合同约定的期限付款的，每迟延一日，应向出卖人支付应付未付款金额</w:t>
      </w:r>
      <w:r>
        <w:rPr>
          <w:rFonts w:ascii="宋体" w:hAnsi="宋体" w:eastAsia="宋体" w:cs="宋体"/>
          <w:color w:val="auto"/>
          <w:sz w:val="28"/>
          <w:szCs w:val="28"/>
          <w:u w:val="single" w:color="2E97D3"/>
        </w:rPr>
        <w:t xml:space="preserve">   </w:t>
      </w:r>
      <w:r>
        <w:rPr>
          <w:rFonts w:ascii="宋体" w:hAnsi="宋体" w:eastAsia="宋体" w:cs="宋体"/>
          <w:color w:val="auto"/>
          <w:sz w:val="28"/>
          <w:szCs w:val="28"/>
        </w:rPr>
        <w:t>‰的违约金。</w:t>
      </w:r>
    </w:p>
    <w:p w14:paraId="17750B68">
      <w:pPr>
        <w:spacing w:before="0" w:after="0"/>
        <w:ind w:firstLine="560"/>
        <w:jc w:val="both"/>
        <w:rPr>
          <w:rFonts w:ascii="Times New Roman" w:hAnsi="Times New Roman" w:eastAsia="Times New Roman" w:cs="Times New Roman"/>
          <w:color w:val="auto"/>
          <w:sz w:val="28"/>
          <w:szCs w:val="28"/>
        </w:rPr>
      </w:pPr>
      <w:r>
        <w:rPr>
          <w:rFonts w:ascii="宋体" w:hAnsi="宋体" w:eastAsia="宋体" w:cs="宋体"/>
          <w:color w:val="auto"/>
          <w:sz w:val="28"/>
          <w:szCs w:val="28"/>
        </w:rPr>
        <w:t>3</w:t>
      </w:r>
      <w:r>
        <w:rPr>
          <w:rFonts w:ascii="宋体" w:hAnsi="宋体" w:eastAsia="宋体" w:cs="宋体"/>
          <w:color w:val="auto"/>
          <w:sz w:val="28"/>
          <w:szCs w:val="28"/>
        </w:rPr>
        <w:t>.</w:t>
      </w:r>
      <w:r>
        <w:rPr>
          <w:rFonts w:ascii="宋体" w:hAnsi="宋体" w:eastAsia="宋体" w:cs="宋体"/>
          <w:color w:val="auto"/>
          <w:sz w:val="28"/>
          <w:szCs w:val="28"/>
        </w:rPr>
        <w:t>出卖人未按合同约定期限交货或补货的，每延期一日，按合同总金额的   ‰向买受人支付违约金；延期超过   天的，买受人有权解除合同，并要求出卖人按合同总金额的   %承担违约责任。</w:t>
      </w:r>
    </w:p>
    <w:p w14:paraId="158BE57F">
      <w:pPr>
        <w:spacing w:before="0" w:after="0"/>
        <w:ind w:firstLine="560"/>
        <w:jc w:val="both"/>
        <w:rPr>
          <w:rFonts w:ascii="Times New Roman" w:hAnsi="Times New Roman" w:eastAsia="Times New Roman" w:cs="Times New Roman"/>
          <w:color w:val="auto"/>
          <w:sz w:val="28"/>
          <w:szCs w:val="28"/>
        </w:rPr>
      </w:pPr>
      <w:r>
        <w:rPr>
          <w:rFonts w:ascii="宋体" w:hAnsi="宋体" w:eastAsia="宋体" w:cs="宋体"/>
          <w:color w:val="auto"/>
          <w:sz w:val="28"/>
          <w:szCs w:val="28"/>
        </w:rPr>
        <w:t>4</w:t>
      </w:r>
      <w:r>
        <w:rPr>
          <w:rFonts w:ascii="宋体" w:hAnsi="宋体" w:eastAsia="宋体" w:cs="宋体"/>
          <w:color w:val="auto"/>
          <w:sz w:val="28"/>
          <w:szCs w:val="28"/>
        </w:rPr>
        <w:t>.</w:t>
      </w:r>
      <w:r>
        <w:rPr>
          <w:rFonts w:ascii="宋体" w:hAnsi="宋体" w:eastAsia="宋体" w:cs="宋体"/>
          <w:color w:val="auto"/>
          <w:sz w:val="28"/>
          <w:szCs w:val="28"/>
        </w:rPr>
        <w:t>出卖人交付的货物不符合合同约定的要求或质量标准的，给买受人造成损失的，应按合同总价款的   %向买受人支付违约金，并赔偿因此给买受人造成的全部损失。</w:t>
      </w:r>
    </w:p>
    <w:p w14:paraId="063070D7">
      <w:pPr>
        <w:widowControl w:val="0"/>
        <w:spacing w:before="0" w:after="0" w:line="580" w:lineRule="atLeast"/>
        <w:ind w:firstLine="658"/>
        <w:jc w:val="both"/>
        <w:rPr>
          <w:rFonts w:ascii="Times New Roman" w:hAnsi="Times New Roman" w:eastAsia="Times New Roman" w:cs="Times New Roman"/>
          <w:color w:val="auto"/>
        </w:rPr>
      </w:pPr>
    </w:p>
    <w:p w14:paraId="241B2294">
      <w:pPr>
        <w:widowControl w:val="0"/>
        <w:spacing w:before="0" w:after="0" w:line="580" w:lineRule="atLeast"/>
        <w:ind w:firstLine="658"/>
        <w:jc w:val="both"/>
        <w:rPr>
          <w:rFonts w:ascii="Times New Roman" w:hAnsi="Times New Roman" w:eastAsia="Times New Roman" w:cs="Times New Roman"/>
          <w:color w:val="auto"/>
        </w:rPr>
      </w:pPr>
    </w:p>
    <w:p w14:paraId="23AABC3C">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b/>
          <w:bCs/>
          <w:color w:val="auto"/>
          <w:sz w:val="28"/>
          <w:szCs w:val="28"/>
        </w:rPr>
        <w:t>第九条  争议解决</w:t>
      </w:r>
    </w:p>
    <w:p w14:paraId="4111A002">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color w:val="auto"/>
          <w:sz w:val="28"/>
          <w:szCs w:val="28"/>
        </w:rPr>
        <w:t>本合同在履行过程中发生的争议，由双方当事人协商解决或申请有关部门调解，或按下列第</w:t>
      </w:r>
      <w:r>
        <w:rPr>
          <w:rFonts w:ascii="宋体" w:hAnsi="宋体" w:eastAsia="宋体" w:cs="宋体"/>
          <w:color w:val="auto"/>
          <w:sz w:val="28"/>
          <w:szCs w:val="28"/>
          <w:u w:val="single"/>
        </w:rPr>
        <w:t xml:space="preserve">  </w:t>
      </w:r>
      <w:r>
        <w:rPr>
          <w:rFonts w:ascii="宋体" w:hAnsi="宋体" w:eastAsia="宋体" w:cs="宋体"/>
          <w:color w:val="auto"/>
          <w:sz w:val="28"/>
          <w:szCs w:val="28"/>
          <w:u w:val="single" w:color="B5082E"/>
        </w:rPr>
        <w:t xml:space="preserve"> </w:t>
      </w:r>
      <w:r>
        <w:rPr>
          <w:rFonts w:ascii="宋体" w:hAnsi="宋体" w:eastAsia="宋体" w:cs="宋体"/>
          <w:color w:val="auto"/>
          <w:sz w:val="28"/>
          <w:szCs w:val="28"/>
          <w:u w:val="single"/>
        </w:rPr>
        <w:t xml:space="preserve">  </w:t>
      </w:r>
      <w:r>
        <w:rPr>
          <w:rFonts w:ascii="宋体" w:hAnsi="宋体" w:eastAsia="宋体" w:cs="宋体"/>
          <w:color w:val="auto"/>
          <w:sz w:val="28"/>
          <w:szCs w:val="28"/>
        </w:rPr>
        <w:t>种方式解决。</w:t>
      </w:r>
    </w:p>
    <w:p w14:paraId="7186744F">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color w:val="auto"/>
          <w:sz w:val="28"/>
          <w:szCs w:val="28"/>
        </w:rPr>
        <w:t>1．提交</w:t>
      </w:r>
      <w:r>
        <w:rPr>
          <w:rFonts w:ascii="宋体" w:hAnsi="宋体" w:eastAsia="宋体" w:cs="宋体"/>
          <w:color w:val="auto"/>
          <w:sz w:val="28"/>
          <w:szCs w:val="28"/>
          <w:u w:val="single"/>
        </w:rPr>
        <w:t xml:space="preserve">    </w:t>
      </w:r>
      <w:r>
        <w:rPr>
          <w:rFonts w:ascii="宋体" w:hAnsi="宋体" w:eastAsia="宋体" w:cs="宋体"/>
          <w:color w:val="auto"/>
          <w:sz w:val="28"/>
          <w:szCs w:val="28"/>
          <w:u w:val="single" w:color="B5082E"/>
        </w:rPr>
        <w:t xml:space="preserve">            </w:t>
      </w:r>
      <w:r>
        <w:rPr>
          <w:rFonts w:ascii="宋体" w:hAnsi="宋体" w:eastAsia="宋体" w:cs="宋体"/>
          <w:color w:val="auto"/>
          <w:sz w:val="28"/>
          <w:szCs w:val="28"/>
          <w:u w:val="single"/>
        </w:rPr>
        <w:t xml:space="preserve">  </w:t>
      </w:r>
      <w:r>
        <w:rPr>
          <w:rFonts w:ascii="宋体" w:hAnsi="宋体" w:eastAsia="宋体" w:cs="宋体"/>
          <w:color w:val="auto"/>
          <w:sz w:val="28"/>
          <w:szCs w:val="28"/>
          <w:u w:val="single" w:color="B5082E"/>
        </w:rPr>
        <w:t xml:space="preserve"> </w:t>
      </w:r>
      <w:r>
        <w:rPr>
          <w:rFonts w:ascii="宋体" w:hAnsi="宋体" w:eastAsia="宋体" w:cs="宋体"/>
          <w:color w:val="auto"/>
          <w:sz w:val="28"/>
          <w:szCs w:val="28"/>
          <w:u w:val="single"/>
        </w:rPr>
        <w:t xml:space="preserve">   </w:t>
      </w:r>
      <w:r>
        <w:rPr>
          <w:rFonts w:ascii="宋体" w:hAnsi="宋体" w:eastAsia="宋体" w:cs="宋体"/>
          <w:color w:val="auto"/>
          <w:sz w:val="28"/>
          <w:szCs w:val="28"/>
        </w:rPr>
        <w:t>仲裁委员会仲裁。</w:t>
      </w:r>
    </w:p>
    <w:p w14:paraId="53F53C10">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color w:val="auto"/>
          <w:sz w:val="28"/>
          <w:szCs w:val="28"/>
        </w:rPr>
        <w:t>2．依法向</w:t>
      </w:r>
      <w:r>
        <w:rPr>
          <w:rFonts w:ascii="宋体" w:hAnsi="宋体" w:eastAsia="宋体" w:cs="宋体"/>
          <w:color w:val="auto"/>
          <w:sz w:val="28"/>
          <w:szCs w:val="28"/>
          <w:u w:val="single"/>
        </w:rPr>
        <w:t xml:space="preserve">    </w:t>
      </w:r>
      <w:r>
        <w:rPr>
          <w:rFonts w:ascii="宋体" w:hAnsi="宋体" w:eastAsia="宋体" w:cs="宋体"/>
          <w:color w:val="auto"/>
          <w:sz w:val="28"/>
          <w:szCs w:val="28"/>
          <w:u w:val="single" w:color="B5082E"/>
        </w:rPr>
        <w:t xml:space="preserve">                </w:t>
      </w:r>
      <w:r>
        <w:rPr>
          <w:rFonts w:ascii="宋体" w:hAnsi="宋体" w:eastAsia="宋体" w:cs="宋体"/>
          <w:color w:val="auto"/>
          <w:sz w:val="28"/>
          <w:szCs w:val="28"/>
          <w:u w:val="single"/>
        </w:rPr>
        <w:t xml:space="preserve">   </w:t>
      </w:r>
      <w:r>
        <w:rPr>
          <w:rFonts w:ascii="宋体" w:hAnsi="宋体" w:eastAsia="宋体" w:cs="宋体"/>
          <w:color w:val="auto"/>
          <w:sz w:val="28"/>
          <w:szCs w:val="28"/>
        </w:rPr>
        <w:t>人民法院起诉。</w:t>
      </w:r>
    </w:p>
    <w:p w14:paraId="586A85D4">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b/>
          <w:bCs/>
          <w:color w:val="auto"/>
          <w:sz w:val="28"/>
          <w:szCs w:val="28"/>
        </w:rPr>
        <w:t>第十条</w:t>
      </w:r>
      <w:r>
        <w:rPr>
          <w:rFonts w:ascii="宋体" w:hAnsi="宋体" w:eastAsia="宋体" w:cs="宋体"/>
          <w:color w:val="auto"/>
          <w:sz w:val="28"/>
          <w:szCs w:val="28"/>
        </w:rPr>
        <w:t xml:space="preserve">  本合同自双方当事人签字盖章</w:t>
      </w:r>
      <w:r>
        <w:rPr>
          <w:rFonts w:ascii="宋体" w:hAnsi="宋体" w:eastAsia="宋体" w:cs="宋体"/>
          <w:color w:val="auto"/>
          <w:sz w:val="28"/>
          <w:szCs w:val="28"/>
        </w:rPr>
        <w:t>（签字捺印）</w:t>
      </w:r>
      <w:r>
        <w:rPr>
          <w:rFonts w:ascii="宋体" w:hAnsi="宋体" w:eastAsia="宋体" w:cs="宋体"/>
          <w:color w:val="auto"/>
          <w:sz w:val="28"/>
          <w:szCs w:val="28"/>
        </w:rPr>
        <w:t>后生效；</w:t>
      </w:r>
      <w:r>
        <w:rPr>
          <w:rFonts w:ascii="宋体" w:hAnsi="宋体" w:eastAsia="宋体" w:cs="宋体"/>
          <w:color w:val="auto"/>
          <w:sz w:val="28"/>
          <w:szCs w:val="28"/>
        </w:rPr>
        <w:t>本合同一式   份，买受人执    份,出卖人执     份。</w:t>
      </w:r>
    </w:p>
    <w:p w14:paraId="2EB8C866">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color w:val="auto"/>
          <w:sz w:val="28"/>
          <w:szCs w:val="28"/>
        </w:rPr>
        <w:t>第十一条 本合同未尽事宜，由双方共同协商签订补充协议。补充协议与本合同具有同等法律效力。</w:t>
      </w:r>
    </w:p>
    <w:p w14:paraId="7CBD23AB">
      <w:pPr>
        <w:widowControl w:val="0"/>
        <w:spacing w:before="0" w:after="0" w:line="580" w:lineRule="atLeast"/>
        <w:ind w:firstLine="658"/>
        <w:jc w:val="both"/>
        <w:rPr>
          <w:rFonts w:ascii="Times New Roman" w:hAnsi="Times New Roman" w:eastAsia="Times New Roman" w:cs="Times New Roman"/>
          <w:color w:val="auto"/>
        </w:rPr>
      </w:pPr>
      <w:r>
        <w:rPr>
          <w:rFonts w:ascii="宋体" w:hAnsi="宋体" w:eastAsia="宋体" w:cs="宋体"/>
          <w:b/>
          <w:bCs/>
          <w:color w:val="auto"/>
          <w:sz w:val="28"/>
          <w:szCs w:val="28"/>
        </w:rPr>
        <w:t>第</w:t>
      </w:r>
      <w:r>
        <w:rPr>
          <w:rFonts w:ascii="宋体" w:hAnsi="宋体" w:eastAsia="宋体" w:cs="宋体"/>
          <w:b/>
          <w:bCs/>
          <w:color w:val="auto"/>
          <w:sz w:val="28"/>
          <w:szCs w:val="28"/>
        </w:rPr>
        <w:t>十二</w:t>
      </w:r>
      <w:r>
        <w:rPr>
          <w:rFonts w:ascii="宋体" w:hAnsi="宋体" w:eastAsia="宋体" w:cs="宋体"/>
          <w:b/>
          <w:bCs/>
          <w:color w:val="auto"/>
          <w:sz w:val="28"/>
          <w:szCs w:val="28"/>
        </w:rPr>
        <w:t xml:space="preserve">条 双方当事人需要约定的其他事项 </w:t>
      </w:r>
    </w:p>
    <w:p w14:paraId="4159668D">
      <w:pPr>
        <w:widowControl w:val="0"/>
        <w:spacing w:before="0" w:after="0" w:line="580" w:lineRule="atLeast"/>
        <w:jc w:val="both"/>
        <w:rPr>
          <w:rFonts w:ascii="Times New Roman" w:hAnsi="Times New Roman" w:eastAsia="Times New Roman" w:cs="Times New Roman"/>
          <w:color w:val="auto"/>
        </w:rPr>
      </w:pPr>
      <w:r>
        <w:rPr>
          <w:rFonts w:ascii="宋体" w:hAnsi="宋体" w:eastAsia="宋体" w:cs="宋体"/>
          <w:color w:val="auto"/>
          <w:sz w:val="28"/>
          <w:szCs w:val="28"/>
        </w:rPr>
        <w:t xml:space="preserve">                                  </w:t>
      </w:r>
    </w:p>
    <w:p w14:paraId="669E15FE">
      <w:pPr>
        <w:widowControl w:val="0"/>
        <w:spacing w:before="0" w:after="0" w:line="580" w:lineRule="atLeast"/>
        <w:jc w:val="both"/>
        <w:rPr>
          <w:rFonts w:ascii="Times New Roman" w:hAnsi="Times New Roman" w:eastAsia="Times New Roman" w:cs="Times New Roman"/>
          <w:color w:val="auto"/>
        </w:rPr>
      </w:pPr>
      <w:r>
        <w:rPr>
          <w:rFonts w:ascii="宋体" w:hAnsi="宋体" w:eastAsia="宋体" w:cs="宋体"/>
          <w:color w:val="auto"/>
          <w:sz w:val="28"/>
          <w:szCs w:val="28"/>
        </w:rPr>
        <w:t xml:space="preserve">                                                                           </w:t>
      </w:r>
    </w:p>
    <w:p w14:paraId="0110840E">
      <w:pPr>
        <w:widowControl w:val="0"/>
        <w:spacing w:before="0" w:after="0" w:line="580" w:lineRule="atLeast"/>
        <w:jc w:val="both"/>
        <w:rPr>
          <w:rFonts w:ascii="Times New Roman" w:hAnsi="Times New Roman" w:eastAsia="Times New Roman" w:cs="Times New Roman"/>
          <w:color w:val="auto"/>
        </w:rPr>
      </w:pPr>
      <w:r>
        <w:rPr>
          <w:rFonts w:ascii="宋体" w:hAnsi="宋体" w:eastAsia="宋体" w:cs="宋体"/>
          <w:color w:val="auto"/>
          <w:sz w:val="28"/>
          <w:szCs w:val="28"/>
        </w:rPr>
        <w:t xml:space="preserve">                                                                           </w:t>
      </w:r>
    </w:p>
    <w:p w14:paraId="19844B3B">
      <w:pPr>
        <w:widowControl w:val="0"/>
        <w:spacing w:before="0" w:after="0" w:line="580" w:lineRule="atLeast"/>
        <w:ind w:firstLine="658"/>
        <w:jc w:val="both"/>
        <w:rPr>
          <w:rFonts w:ascii="Times New Roman" w:hAnsi="Times New Roman" w:eastAsia="Times New Roman" w:cs="Times New Roman"/>
          <w:color w:val="auto"/>
        </w:rPr>
      </w:pPr>
    </w:p>
    <w:p w14:paraId="2401E00E">
      <w:pPr>
        <w:widowControl w:val="0"/>
        <w:spacing w:before="0" w:after="0" w:line="580" w:lineRule="atLeast"/>
        <w:ind w:firstLine="658"/>
        <w:jc w:val="both"/>
        <w:rPr>
          <w:rFonts w:ascii="Times New Roman" w:hAnsi="Times New Roman" w:eastAsia="Times New Roman" w:cs="Times New Roman"/>
          <w:color w:val="auto"/>
        </w:rPr>
      </w:pPr>
    </w:p>
    <w:tbl>
      <w:tblPr>
        <w:tblStyle w:val="2"/>
        <w:tblW w:w="5000" w:type="pct"/>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0" w:type="dxa"/>
          <w:bottom w:w="0" w:type="dxa"/>
          <w:right w:w="0" w:type="dxa"/>
        </w:tblCellMar>
      </w:tblPr>
      <w:tblGrid>
        <w:gridCol w:w="4428"/>
        <w:gridCol w:w="4428"/>
      </w:tblGrid>
      <w:tr w14:paraId="7F36E93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5080" w:hRule="atLeast"/>
          <w:jc w:val="center"/>
        </w:trPr>
        <w:tc>
          <w:tcPr>
            <w:tcBorders>
              <w:right w:val="single" w:color="000000" w:sz="6" w:space="0"/>
            </w:tcBorders>
            <w:noWrap w:val="0"/>
            <w:tcMar>
              <w:top w:w="8" w:type="dxa"/>
              <w:left w:w="108" w:type="dxa"/>
              <w:bottom w:w="8" w:type="dxa"/>
              <w:right w:w="108" w:type="dxa"/>
            </w:tcMar>
            <w:vAlign w:val="top"/>
          </w:tcPr>
          <w:p w14:paraId="6EB90C0C">
            <w:pPr>
              <w:widowControl w:val="0"/>
              <w:spacing w:before="0" w:after="0" w:line="580" w:lineRule="atLeast"/>
              <w:jc w:val="both"/>
              <w:rPr>
                <w:rFonts w:ascii="Times New Roman" w:hAnsi="Times New Roman" w:eastAsia="Times New Roman" w:cs="Times New Roman"/>
                <w:b w:val="0"/>
                <w:bCs w:val="0"/>
                <w:i w:val="0"/>
                <w:iCs w:val="0"/>
                <w:smallCaps w:val="0"/>
                <w:color w:val="auto"/>
              </w:rPr>
            </w:pPr>
          </w:p>
          <w:p w14:paraId="7E7156E2">
            <w:pPr>
              <w:widowControl w:val="0"/>
              <w:spacing w:before="0" w:after="0" w:line="580" w:lineRule="atLeast"/>
              <w:ind w:firstLine="1400"/>
              <w:jc w:val="both"/>
              <w:rPr>
                <w:rFonts w:ascii="Times New Roman" w:hAnsi="Times New Roman" w:eastAsia="Times New Roman" w:cs="Times New Roman"/>
                <w:b w:val="0"/>
                <w:bCs w:val="0"/>
                <w:i w:val="0"/>
                <w:iCs w:val="0"/>
                <w:smallCaps w:val="0"/>
                <w:color w:val="auto"/>
              </w:rPr>
            </w:pPr>
          </w:p>
          <w:p w14:paraId="5FA15255">
            <w:pPr>
              <w:widowControl w:val="0"/>
              <w:spacing w:before="0" w:after="0" w:line="580" w:lineRule="atLeast"/>
              <w:jc w:val="both"/>
              <w:rPr>
                <w:rFonts w:ascii="Times New Roman" w:hAnsi="Times New Roman" w:eastAsia="Times New Roman" w:cs="Times New Roman"/>
                <w:b w:val="0"/>
                <w:bCs w:val="0"/>
                <w:i w:val="0"/>
                <w:iCs w:val="0"/>
                <w:smallCaps w:val="0"/>
                <w:color w:val="auto"/>
              </w:rPr>
            </w:pPr>
          </w:p>
          <w:p w14:paraId="6D6B9021">
            <w:pPr>
              <w:widowControl w:val="0"/>
              <w:spacing w:before="0" w:after="0" w:line="580" w:lineRule="atLeast"/>
              <w:jc w:val="both"/>
              <w:rPr>
                <w:rFonts w:ascii="Times New Roman" w:hAnsi="Times New Roman" w:eastAsia="Times New Roman" w:cs="Times New Roman"/>
                <w:b w:val="0"/>
                <w:bCs w:val="0"/>
                <w:i w:val="0"/>
                <w:iCs w:val="0"/>
                <w:smallCaps w:val="0"/>
                <w:color w:val="auto"/>
              </w:rPr>
            </w:pPr>
          </w:p>
          <w:p w14:paraId="3C4E7E62">
            <w:pPr>
              <w:widowControl w:val="0"/>
              <w:spacing w:before="0" w:after="0" w:line="580" w:lineRule="atLeast"/>
              <w:jc w:val="both"/>
              <w:rPr>
                <w:rFonts w:ascii="Times New Roman" w:hAnsi="Times New Roman" w:eastAsia="Times New Roman" w:cs="Times New Roman"/>
                <w:b w:val="0"/>
                <w:bCs w:val="0"/>
                <w:i w:val="0"/>
                <w:iCs w:val="0"/>
                <w:smallCaps w:val="0"/>
                <w:color w:val="auto"/>
              </w:rPr>
            </w:pPr>
          </w:p>
          <w:p w14:paraId="234BA477">
            <w:pPr>
              <w:widowControl w:val="0"/>
              <w:spacing w:before="0" w:after="0" w:line="580" w:lineRule="atLeast"/>
              <w:jc w:val="both"/>
              <w:rPr>
                <w:rFonts w:ascii="Times New Roman" w:hAnsi="Times New Roman" w:eastAsia="Times New Roman" w:cs="Times New Roman"/>
                <w:b w:val="0"/>
                <w:bCs w:val="0"/>
                <w:i w:val="0"/>
                <w:iCs w:val="0"/>
                <w:smallCaps w:val="0"/>
                <w:color w:val="auto"/>
              </w:rPr>
            </w:pPr>
          </w:p>
          <w:p w14:paraId="7E60A2D4">
            <w:pPr>
              <w:widowControl w:val="0"/>
              <w:spacing w:before="0" w:after="0" w:line="580" w:lineRule="atLeast"/>
              <w:jc w:val="both"/>
              <w:rPr>
                <w:rFonts w:ascii="Times New Roman" w:hAnsi="Times New Roman" w:eastAsia="Times New Roman" w:cs="Times New Roman"/>
                <w:b w:val="0"/>
                <w:bCs w:val="0"/>
                <w:i w:val="0"/>
                <w:iCs w:val="0"/>
                <w:smallCaps w:val="0"/>
                <w:color w:val="auto"/>
              </w:rPr>
            </w:pPr>
          </w:p>
          <w:p w14:paraId="7CC9033A">
            <w:pPr>
              <w:widowControl w:val="0"/>
              <w:spacing w:before="0" w:after="0" w:line="580" w:lineRule="atLeast"/>
              <w:jc w:val="both"/>
              <w:rPr>
                <w:rFonts w:ascii="Times New Roman" w:hAnsi="Times New Roman" w:eastAsia="Times New Roman" w:cs="Times New Roman"/>
                <w:b w:val="0"/>
                <w:bCs w:val="0"/>
                <w:i w:val="0"/>
                <w:iCs w:val="0"/>
                <w:smallCaps w:val="0"/>
                <w:color w:val="auto"/>
              </w:rPr>
            </w:pPr>
          </w:p>
          <w:p w14:paraId="63402D9D">
            <w:pPr>
              <w:widowControl w:val="0"/>
              <w:spacing w:before="0" w:after="0" w:line="580" w:lineRule="atLeast"/>
              <w:jc w:val="both"/>
              <w:rPr>
                <w:rFonts w:ascii="Times New Roman" w:hAnsi="Times New Roman" w:eastAsia="Times New Roman" w:cs="Times New Roman"/>
                <w:b w:val="0"/>
                <w:bCs w:val="0"/>
                <w:i w:val="0"/>
                <w:iCs w:val="0"/>
                <w:smallCaps w:val="0"/>
                <w:color w:val="auto"/>
              </w:rPr>
            </w:pPr>
          </w:p>
          <w:p w14:paraId="164E39A1">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c>
          <w:tcPr>
            <w:tcBorders>
              <w:left w:val="single" w:color="000000" w:sz="6" w:space="0"/>
            </w:tcBorders>
            <w:noWrap w:val="0"/>
            <w:tcMar>
              <w:top w:w="8" w:type="dxa"/>
              <w:left w:w="108" w:type="dxa"/>
              <w:bottom w:w="8" w:type="dxa"/>
              <w:right w:w="108" w:type="dxa"/>
            </w:tcMar>
            <w:vAlign w:val="top"/>
          </w:tcPr>
          <w:p w14:paraId="113CA485">
            <w:pPr>
              <w:widowControl w:val="0"/>
              <w:spacing w:before="0" w:after="0" w:line="580" w:lineRule="atLeast"/>
              <w:jc w:val="both"/>
              <w:rPr>
                <w:rFonts w:ascii="Times New Roman" w:hAnsi="Times New Roman" w:eastAsia="Times New Roman" w:cs="Times New Roman"/>
                <w:b w:val="0"/>
                <w:bCs w:val="0"/>
                <w:i w:val="0"/>
                <w:iCs w:val="0"/>
                <w:smallCaps w:val="0"/>
                <w:color w:val="auto"/>
              </w:rPr>
            </w:pPr>
          </w:p>
          <w:p w14:paraId="2F7ACBAD">
            <w:pPr>
              <w:widowControl w:val="0"/>
              <w:spacing w:before="0" w:after="0" w:line="580" w:lineRule="atLeast"/>
              <w:ind w:firstLine="2070"/>
              <w:jc w:val="both"/>
              <w:rPr>
                <w:rFonts w:ascii="Times New Roman" w:hAnsi="Times New Roman" w:eastAsia="Times New Roman" w:cs="Times New Roman"/>
                <w:b w:val="0"/>
                <w:bCs w:val="0"/>
                <w:i w:val="0"/>
                <w:iCs w:val="0"/>
                <w:smallCaps w:val="0"/>
                <w:color w:val="auto"/>
              </w:rPr>
            </w:pPr>
          </w:p>
          <w:p w14:paraId="669FA39E">
            <w:pPr>
              <w:widowControl w:val="0"/>
              <w:spacing w:before="0" w:after="0" w:line="580" w:lineRule="atLeast"/>
              <w:jc w:val="both"/>
              <w:rPr>
                <w:rFonts w:ascii="Times New Roman" w:hAnsi="Times New Roman" w:eastAsia="Times New Roman" w:cs="Times New Roman"/>
                <w:b w:val="0"/>
                <w:bCs w:val="0"/>
                <w:i w:val="0"/>
                <w:iCs w:val="0"/>
                <w:smallCaps w:val="0"/>
                <w:color w:val="auto"/>
              </w:rPr>
            </w:pPr>
          </w:p>
          <w:p w14:paraId="3B1BAA68">
            <w:pPr>
              <w:widowControl w:val="0"/>
              <w:spacing w:before="0" w:after="0" w:line="580" w:lineRule="atLeast"/>
              <w:jc w:val="both"/>
              <w:rPr>
                <w:rFonts w:ascii="Times New Roman" w:hAnsi="Times New Roman" w:eastAsia="Times New Roman" w:cs="Times New Roman"/>
                <w:b w:val="0"/>
                <w:bCs w:val="0"/>
                <w:i w:val="0"/>
                <w:iCs w:val="0"/>
                <w:smallCaps w:val="0"/>
                <w:color w:val="auto"/>
              </w:rPr>
            </w:pPr>
          </w:p>
          <w:p w14:paraId="4F7B4284">
            <w:pPr>
              <w:widowControl w:val="0"/>
              <w:spacing w:before="0" w:after="0" w:line="580" w:lineRule="atLeast"/>
              <w:jc w:val="both"/>
              <w:rPr>
                <w:rFonts w:ascii="Times New Roman" w:hAnsi="Times New Roman" w:eastAsia="Times New Roman" w:cs="Times New Roman"/>
                <w:b w:val="0"/>
                <w:bCs w:val="0"/>
                <w:i w:val="0"/>
                <w:iCs w:val="0"/>
                <w:smallCaps w:val="0"/>
                <w:color w:val="auto"/>
              </w:rPr>
            </w:pPr>
          </w:p>
          <w:p w14:paraId="28D541B3">
            <w:pPr>
              <w:widowControl w:val="0"/>
              <w:spacing w:before="0" w:after="0" w:line="580" w:lineRule="atLeast"/>
              <w:jc w:val="both"/>
              <w:rPr>
                <w:rFonts w:ascii="Times New Roman" w:hAnsi="Times New Roman" w:eastAsia="Times New Roman" w:cs="Times New Roman"/>
                <w:b w:val="0"/>
                <w:bCs w:val="0"/>
                <w:i w:val="0"/>
                <w:iCs w:val="0"/>
                <w:smallCaps w:val="0"/>
                <w:color w:val="auto"/>
              </w:rPr>
            </w:pPr>
          </w:p>
          <w:p w14:paraId="236CD62E">
            <w:pPr>
              <w:widowControl w:val="0"/>
              <w:spacing w:before="0" w:after="0" w:line="580" w:lineRule="atLeast"/>
              <w:jc w:val="both"/>
              <w:rPr>
                <w:rFonts w:ascii="Times New Roman" w:hAnsi="Times New Roman" w:eastAsia="Times New Roman" w:cs="Times New Roman"/>
                <w:b w:val="0"/>
                <w:bCs w:val="0"/>
                <w:i w:val="0"/>
                <w:iCs w:val="0"/>
                <w:smallCaps w:val="0"/>
                <w:color w:val="auto"/>
              </w:rPr>
            </w:pPr>
          </w:p>
          <w:p w14:paraId="2B1EB17C">
            <w:pPr>
              <w:widowControl w:val="0"/>
              <w:spacing w:before="0" w:after="0" w:line="580" w:lineRule="atLeast"/>
              <w:jc w:val="both"/>
              <w:rPr>
                <w:rFonts w:ascii="Times New Roman" w:hAnsi="Times New Roman" w:eastAsia="Times New Roman" w:cs="Times New Roman"/>
                <w:b w:val="0"/>
                <w:bCs w:val="0"/>
                <w:i w:val="0"/>
                <w:iCs w:val="0"/>
                <w:smallCaps w:val="0"/>
                <w:color w:val="auto"/>
              </w:rPr>
            </w:pPr>
          </w:p>
        </w:tc>
      </w:tr>
    </w:tbl>
    <w:p w14:paraId="4A563568">
      <w:pPr>
        <w:widowControl w:val="0"/>
        <w:spacing w:before="0" w:after="0" w:line="580" w:lineRule="atLeast"/>
        <w:jc w:val="both"/>
        <w:rPr>
          <w:rFonts w:ascii="Times New Roman" w:hAnsi="Times New Roman" w:eastAsia="Times New Roman" w:cs="Times New Roman"/>
          <w:color w:val="auto"/>
        </w:rPr>
      </w:pPr>
      <w:r>
        <w:rPr>
          <w:rFonts w:ascii="宋体" w:hAnsi="宋体" w:eastAsia="宋体" w:cs="宋体"/>
          <w:color w:val="auto"/>
          <w:sz w:val="28"/>
          <w:szCs w:val="28"/>
        </w:rPr>
        <w:t xml:space="preserve">                                                           </w:t>
      </w:r>
    </w:p>
    <w:p w14:paraId="4BDDA14B">
      <w:pPr>
        <w:widowControl w:val="0"/>
        <w:spacing w:before="0" w:after="0" w:line="580" w:lineRule="atLeast"/>
        <w:jc w:val="both"/>
        <w:rPr>
          <w:rFonts w:ascii="Times New Roman" w:hAnsi="Times New Roman" w:eastAsia="Times New Roman" w:cs="Times New Roman"/>
          <w:color w:val="auto"/>
        </w:rPr>
      </w:pPr>
      <w:r>
        <w:rPr>
          <w:rFonts w:ascii="宋体" w:hAnsi="宋体" w:eastAsia="宋体" w:cs="宋体"/>
          <w:color w:val="auto"/>
          <w:sz w:val="28"/>
          <w:szCs w:val="28"/>
        </w:rPr>
        <w:t xml:space="preserve">                                            </w:t>
      </w:r>
      <w:r>
        <w:rPr>
          <w:rFonts w:ascii="宋体" w:hAnsi="宋体" w:eastAsia="宋体" w:cs="宋体"/>
          <w:color w:val="auto"/>
          <w:sz w:val="28"/>
          <w:szCs w:val="28"/>
        </w:rPr>
        <w:t xml:space="preserve">         </w:t>
      </w:r>
      <w:r>
        <w:rPr>
          <w:rFonts w:ascii="宋体" w:hAnsi="宋体" w:eastAsia="宋体" w:cs="宋体"/>
          <w:color w:val="auto"/>
          <w:sz w:val="28"/>
          <w:szCs w:val="28"/>
        </w:rPr>
        <w:t xml:space="preserve">      </w:t>
      </w:r>
    </w:p>
    <w:p w14:paraId="28BE70B8">
      <w:pPr>
        <w:widowControl w:val="0"/>
        <w:spacing w:before="0" w:after="0" w:line="580" w:lineRule="atLeast"/>
        <w:jc w:val="both"/>
        <w:rPr>
          <w:rFonts w:ascii="Times New Roman" w:hAnsi="Times New Roman" w:eastAsia="Times New Roman" w:cs="Times New Roman"/>
          <w:color w:val="auto"/>
        </w:rPr>
      </w:pPr>
      <w:r>
        <w:rPr>
          <w:rFonts w:ascii="宋体" w:hAnsi="宋体" w:eastAsia="宋体" w:cs="宋体"/>
          <w:color w:val="auto"/>
          <w:sz w:val="28"/>
          <w:szCs w:val="28"/>
          <w:u w:val="single" w:color="B5082E"/>
        </w:rPr>
        <w:t xml:space="preserve">                                                          。</w:t>
      </w:r>
    </w:p>
    <w:p w14:paraId="472DDA52">
      <w:pPr>
        <w:widowControl w:val="0"/>
        <w:spacing w:before="0" w:after="0" w:line="580" w:lineRule="atLeast"/>
        <w:jc w:val="both"/>
        <w:rPr>
          <w:rFonts w:ascii="Times New Roman" w:hAnsi="Times New Roman" w:eastAsia="Times New Roman" w:cs="Times New Roman"/>
          <w:color w:val="auto"/>
        </w:rPr>
      </w:pPr>
      <w:bookmarkStart w:id="4" w:name="OLE_LINK13"/>
      <w:bookmarkStart w:id="5" w:name="OLE_LINK14"/>
    </w:p>
    <w:p w14:paraId="492FE282">
      <w:pPr>
        <w:widowControl w:val="0"/>
        <w:spacing w:before="0" w:after="0" w:line="580" w:lineRule="atLeast"/>
        <w:jc w:val="both"/>
        <w:rPr>
          <w:rFonts w:ascii="Times New Roman" w:hAnsi="Times New Roman" w:eastAsia="Times New Roman" w:cs="Times New Roman"/>
          <w:color w:val="auto"/>
        </w:rPr>
      </w:pPr>
    </w:p>
    <w:p w14:paraId="5BF55FC9">
      <w:pPr>
        <w:spacing w:before="0" w:after="0" w:line="360" w:lineRule="auto"/>
        <w:ind w:firstLine="560"/>
        <w:rPr>
          <w:rFonts w:ascii="Times New Roman" w:hAnsi="Times New Roman" w:eastAsia="Times New Roman" w:cs="Times New Roman"/>
          <w:color w:val="auto"/>
          <w:sz w:val="28"/>
          <w:szCs w:val="28"/>
        </w:rPr>
      </w:pPr>
      <w:r>
        <w:rPr>
          <w:rFonts w:ascii="宋体" w:hAnsi="宋体" w:eastAsia="宋体" w:cs="宋体"/>
          <w:b/>
          <w:bCs/>
          <w:color w:val="auto"/>
          <w:sz w:val="28"/>
          <w:szCs w:val="28"/>
        </w:rPr>
        <w:t>出卖人：</w:t>
      </w:r>
      <w:r>
        <w:rPr>
          <w:rFonts w:ascii="宋体" w:hAnsi="宋体" w:eastAsia="宋体" w:cs="宋体"/>
          <w:color w:val="auto"/>
          <w:sz w:val="28"/>
          <w:szCs w:val="28"/>
        </w:rPr>
        <w:t>（签字/盖章）</w:t>
      </w:r>
    </w:p>
    <w:p w14:paraId="55BEED1A">
      <w:pPr>
        <w:spacing w:before="312" w:after="0" w:line="360" w:lineRule="auto"/>
        <w:ind w:firstLine="560"/>
        <w:rPr>
          <w:rFonts w:ascii="Times New Roman" w:hAnsi="Times New Roman" w:eastAsia="Times New Roman" w:cs="Times New Roman"/>
          <w:color w:val="auto"/>
          <w:sz w:val="28"/>
          <w:szCs w:val="28"/>
        </w:rPr>
      </w:pPr>
      <w:r>
        <w:rPr>
          <w:rFonts w:ascii="宋体" w:hAnsi="宋体" w:eastAsia="宋体" w:cs="宋体"/>
          <w:color w:val="auto"/>
          <w:sz w:val="28"/>
          <w:szCs w:val="28"/>
        </w:rPr>
        <w:t>法定代表人/授权代表：（签字）</w:t>
      </w:r>
    </w:p>
    <w:p w14:paraId="36BA0401">
      <w:pPr>
        <w:spacing w:before="312" w:after="0" w:line="360" w:lineRule="auto"/>
        <w:ind w:firstLine="560"/>
        <w:rPr>
          <w:rFonts w:ascii="Times New Roman" w:hAnsi="Times New Roman" w:eastAsia="Times New Roman" w:cs="Times New Roman"/>
          <w:color w:val="auto"/>
          <w:sz w:val="28"/>
          <w:szCs w:val="28"/>
        </w:rPr>
      </w:pPr>
      <w:r>
        <w:rPr>
          <w:rFonts w:ascii="宋体" w:hAnsi="宋体" w:eastAsia="宋体" w:cs="宋体"/>
          <w:color w:val="auto"/>
          <w:sz w:val="28"/>
          <w:szCs w:val="28"/>
        </w:rPr>
        <w:t xml:space="preserve">       年   月   日</w:t>
      </w:r>
    </w:p>
    <w:p w14:paraId="01F6D714">
      <w:pPr>
        <w:spacing w:before="0" w:after="0" w:line="360" w:lineRule="auto"/>
        <w:rPr>
          <w:rFonts w:ascii="Times New Roman" w:hAnsi="Times New Roman" w:eastAsia="Times New Roman" w:cs="Times New Roman"/>
          <w:color w:val="auto"/>
          <w:sz w:val="28"/>
          <w:szCs w:val="28"/>
        </w:rPr>
      </w:pPr>
    </w:p>
    <w:p w14:paraId="0DEC4B98">
      <w:pPr>
        <w:spacing w:before="0" w:after="0" w:line="360" w:lineRule="auto"/>
        <w:ind w:firstLine="560"/>
        <w:rPr>
          <w:rFonts w:ascii="Times New Roman" w:hAnsi="Times New Roman" w:eastAsia="Times New Roman" w:cs="Times New Roman"/>
          <w:color w:val="auto"/>
          <w:sz w:val="28"/>
          <w:szCs w:val="28"/>
        </w:rPr>
      </w:pPr>
    </w:p>
    <w:p w14:paraId="3DA7666B">
      <w:pPr>
        <w:spacing w:before="0" w:after="0" w:line="360" w:lineRule="auto"/>
        <w:ind w:firstLine="560"/>
        <w:rPr>
          <w:rFonts w:ascii="Times New Roman" w:hAnsi="Times New Roman" w:eastAsia="Times New Roman" w:cs="Times New Roman"/>
          <w:color w:val="auto"/>
          <w:sz w:val="28"/>
          <w:szCs w:val="28"/>
        </w:rPr>
      </w:pPr>
    </w:p>
    <w:p w14:paraId="101240C5">
      <w:pPr>
        <w:spacing w:before="0" w:after="0" w:line="360" w:lineRule="auto"/>
        <w:ind w:firstLine="560"/>
        <w:rPr>
          <w:rFonts w:ascii="Times New Roman" w:hAnsi="Times New Roman" w:eastAsia="Times New Roman" w:cs="Times New Roman"/>
          <w:color w:val="auto"/>
          <w:sz w:val="28"/>
          <w:szCs w:val="28"/>
        </w:rPr>
      </w:pPr>
      <w:r>
        <w:rPr>
          <w:rFonts w:ascii="宋体" w:hAnsi="宋体" w:eastAsia="宋体" w:cs="宋体"/>
          <w:b/>
          <w:bCs/>
          <w:color w:val="auto"/>
          <w:sz w:val="28"/>
          <w:szCs w:val="28"/>
        </w:rPr>
        <w:t>买受人：</w:t>
      </w:r>
      <w:r>
        <w:rPr>
          <w:rFonts w:ascii="宋体" w:hAnsi="宋体" w:eastAsia="宋体" w:cs="宋体"/>
          <w:color w:val="auto"/>
          <w:sz w:val="28"/>
          <w:szCs w:val="28"/>
        </w:rPr>
        <w:t>（签字/盖章）</w:t>
      </w:r>
    </w:p>
    <w:p w14:paraId="6CEBB656">
      <w:pPr>
        <w:spacing w:before="312" w:after="0" w:line="360" w:lineRule="auto"/>
        <w:ind w:firstLine="560"/>
        <w:rPr>
          <w:rFonts w:ascii="Times New Roman" w:hAnsi="Times New Roman" w:eastAsia="Times New Roman" w:cs="Times New Roman"/>
          <w:color w:val="auto"/>
          <w:sz w:val="28"/>
          <w:szCs w:val="28"/>
        </w:rPr>
      </w:pPr>
      <w:r>
        <w:rPr>
          <w:rFonts w:ascii="宋体" w:hAnsi="宋体" w:eastAsia="宋体" w:cs="宋体"/>
          <w:color w:val="auto"/>
          <w:sz w:val="28"/>
          <w:szCs w:val="28"/>
        </w:rPr>
        <w:t>授权代表：（签字）</w:t>
      </w:r>
    </w:p>
    <w:p w14:paraId="3F0D344D">
      <w:pPr>
        <w:spacing w:before="312" w:after="0" w:line="360" w:lineRule="auto"/>
        <w:ind w:firstLine="560"/>
        <w:rPr>
          <w:rFonts w:ascii="Times New Roman" w:hAnsi="Times New Roman" w:eastAsia="Times New Roman" w:cs="Times New Roman"/>
          <w:color w:val="auto"/>
          <w:sz w:val="28"/>
          <w:szCs w:val="28"/>
        </w:rPr>
      </w:pPr>
      <w:r>
        <w:rPr>
          <w:rFonts w:ascii="宋体" w:hAnsi="宋体" w:eastAsia="宋体" w:cs="宋体"/>
          <w:color w:val="auto"/>
          <w:sz w:val="28"/>
          <w:szCs w:val="28"/>
        </w:rPr>
        <w:t xml:space="preserve">  </w:t>
      </w:r>
      <w:r>
        <w:rPr>
          <w:rFonts w:ascii="宋体" w:hAnsi="宋体" w:eastAsia="宋体" w:cs="宋体"/>
          <w:color w:val="auto"/>
          <w:sz w:val="28"/>
          <w:szCs w:val="28"/>
        </w:rPr>
        <w:t xml:space="preserve"> </w:t>
      </w:r>
      <w:r>
        <w:rPr>
          <w:rFonts w:ascii="宋体" w:hAnsi="宋体" w:eastAsia="宋体" w:cs="宋体"/>
          <w:color w:val="auto"/>
          <w:sz w:val="28"/>
          <w:szCs w:val="28"/>
        </w:rPr>
        <w:t xml:space="preserve">     年   月   日</w:t>
      </w:r>
    </w:p>
    <w:bookmarkEnd w:id="4"/>
    <w:bookmarkEnd w:id="5"/>
    <w:p w14:paraId="60CBD50C">
      <w:pPr>
        <w:rPr>
          <w:color w:val="auto"/>
        </w:rPr>
      </w:pPr>
    </w:p>
    <w:sectPr>
      <w:footerReference r:id="rId4" w:type="default"/>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D52F4">
    <w:pPr>
      <w:widowControl w:val="0"/>
      <w:spacing w:before="0" w:after="0"/>
      <w:rPr>
        <w:rFonts w:ascii="Times New Roman" w:hAnsi="Times New Roman" w:eastAsia="Times New Roman" w:cs="Times New Roman"/>
        <w:sz w:val="18"/>
        <w:szCs w:val="18"/>
      </w:rPr>
    </w:pPr>
    <w:r>
      <w:rPr>
        <w:rFonts w:ascii="Times New Roman" w:hAnsi="Times New Roman" w:eastAsia="Times New Roman" w:cs="Times New Roman"/>
        <w:sz w:val="18"/>
        <w:szCs w:val="18"/>
      </w:rPr>
      <w:fldChar w:fldCharType="begin"/>
    </w:r>
    <w:r>
      <w:rPr>
        <w:rFonts w:ascii="宋体" w:hAnsi="宋体" w:eastAsia="宋体" w:cs="宋体"/>
        <w:sz w:val="18"/>
        <w:szCs w:val="18"/>
      </w:rPr>
      <w:instrText xml:space="preserve"> PAGE </w:instrText>
    </w:r>
    <w:r>
      <w:rPr>
        <w:rFonts w:ascii="Times New Roman" w:hAnsi="Times New Roman" w:eastAsia="Times New Roman" w:cs="Times New Roman"/>
        <w:sz w:val="18"/>
        <w:szCs w:val="18"/>
      </w:rPr>
      <w:fldChar w:fldCharType="separate"/>
    </w:r>
    <w:r>
      <w:rPr>
        <w:rFonts w:ascii="宋体" w:hAnsi="宋体" w:eastAsia="宋体" w:cs="宋体"/>
        <w:color w:val="2E97D3"/>
        <w:sz w:val="18"/>
        <w:szCs w:val="18"/>
      </w:rPr>
      <w:t>1</w:t>
    </w:r>
    <w:r>
      <w:rPr>
        <w:rFonts w:ascii="Calibri" w:hAnsi="Calibri" w:eastAsia="Calibri" w:cs="Calibri"/>
        <w:color w:val="2E97D3"/>
        <w:sz w:val="18"/>
        <w:szCs w:val="18"/>
      </w:rPr>
      <w:fldChar w:fldCharType="end"/>
    </w:r>
  </w:p>
  <w:p w14:paraId="57871BDF">
    <w:pPr>
      <w:widowControl w:val="0"/>
      <w:spacing w:before="0" w:after="0"/>
      <w:rPr>
        <w:rFonts w:ascii="Times New Roman" w:hAnsi="Times New Roman" w:eastAsia="Times New Roman" w:cs="Times New Roman"/>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E82BE">
    <w:pPr>
      <w:widowControl w:val="0"/>
      <w:pBdr>
        <w:bottom w:val="single" w:color="000000" w:sz="6" w:space="1"/>
      </w:pBdr>
      <w:spacing w:before="0" w:after="0"/>
      <w:jc w:val="center"/>
      <w:rPr>
        <w:rFonts w:ascii="Times New Roman" w:hAnsi="Times New Roman" w:eastAsia="Times New Roman" w:cs="Times New Roman"/>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32587C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10</Pages>
  <Words>2372</Words>
  <Characters>2390</Characters>
  <Lines>1</Lines>
  <Paragraphs>1</Paragraphs>
  <TotalTime>0</TotalTime>
  <ScaleCrop>false</ScaleCrop>
  <LinksUpToDate>false</LinksUpToDate>
  <CharactersWithSpaces>4336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2025-04-24T09:15:56Z</dcterms:created>
  <dc:creator>User</dc:creator>
  <cp:lastModifiedBy>cmy</cp:lastModifiedBy>
  <dcterms:modified xsi:type="dcterms:W3CDTF">2025-04-24T09:16:04Z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eyJoZGlkIjoiODgyZDg0MGUxYzVmZWRhZjFlNzhmNGE0OTc4ZWRkMjkiLCJ1c2VySWQiOiIyNzM5ODg0NDYifQ==</vt:lpwstr>
  </property>
  <property fmtid="{D5CDD505-2E9C-101B-9397-08002B2CF9AE}" pid="3" name="KSOProductBuildVer">
    <vt:lpwstr>2052-12.1.0.20784</vt:lpwstr>
  </property>
  <property fmtid="{D5CDD505-2E9C-101B-9397-08002B2CF9AE}" pid="4" name="ICV">
    <vt:lpwstr>DC3EB29675874A7A84841E383A2684FC_12</vt:lpwstr>
  </property>
</Properties>
</file>