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1C8F0">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32"/>
          <w:szCs w:val="32"/>
        </w:rPr>
        <w:t>JF—2019—004</w:t>
      </w:r>
    </w:p>
    <w:p w14:paraId="607D99A8">
      <w:pPr>
        <w:widowControl w:val="0"/>
        <w:spacing w:before="0" w:after="0" w:line="580" w:lineRule="atLeast"/>
        <w:jc w:val="both"/>
        <w:rPr>
          <w:rFonts w:ascii="Times New Roman" w:hAnsi="Times New Roman" w:eastAsia="Times New Roman" w:cs="Times New Roman"/>
          <w:color w:val="auto"/>
        </w:rPr>
      </w:pPr>
    </w:p>
    <w:p w14:paraId="00239D1E">
      <w:pPr>
        <w:widowControl w:val="0"/>
        <w:spacing w:before="0" w:after="0" w:line="580" w:lineRule="atLeast"/>
        <w:jc w:val="both"/>
        <w:rPr>
          <w:rFonts w:ascii="Times New Roman" w:hAnsi="Times New Roman" w:eastAsia="Times New Roman" w:cs="Times New Roman"/>
          <w:color w:val="auto"/>
        </w:rPr>
      </w:pPr>
    </w:p>
    <w:p w14:paraId="29631964">
      <w:pPr>
        <w:widowControl w:val="0"/>
        <w:spacing w:before="0" w:after="0" w:line="580" w:lineRule="atLeast"/>
        <w:jc w:val="both"/>
        <w:rPr>
          <w:rFonts w:ascii="Times New Roman" w:hAnsi="Times New Roman" w:eastAsia="Times New Roman" w:cs="Times New Roman"/>
          <w:color w:val="auto"/>
        </w:rPr>
      </w:pPr>
    </w:p>
    <w:p w14:paraId="57EC93A3">
      <w:pPr>
        <w:widowControl w:val="0"/>
        <w:spacing w:before="0" w:after="0" w:line="580" w:lineRule="atLeast"/>
        <w:jc w:val="center"/>
        <w:rPr>
          <w:rFonts w:ascii="Times New Roman" w:hAnsi="Times New Roman" w:eastAsia="Times New Roman" w:cs="Times New Roman"/>
          <w:color w:val="auto"/>
        </w:rPr>
      </w:pPr>
      <w:r>
        <w:rPr>
          <w:rFonts w:ascii="宋体" w:hAnsi="宋体" w:eastAsia="宋体" w:cs="宋体"/>
          <w:b/>
          <w:bCs/>
          <w:color w:val="auto"/>
          <w:sz w:val="48"/>
          <w:szCs w:val="48"/>
        </w:rPr>
        <w:t>山西省禽类产品买卖合同</w:t>
      </w:r>
    </w:p>
    <w:p w14:paraId="71CE3D27">
      <w:pPr>
        <w:widowControl w:val="0"/>
        <w:spacing w:before="0" w:after="0" w:line="580" w:lineRule="atLeast"/>
        <w:jc w:val="center"/>
        <w:rPr>
          <w:rFonts w:ascii="Times New Roman" w:hAnsi="Times New Roman" w:eastAsia="Times New Roman" w:cs="Times New Roman"/>
          <w:color w:val="auto"/>
        </w:rPr>
      </w:pPr>
      <w:r>
        <w:rPr>
          <w:rFonts w:ascii="宋体" w:hAnsi="宋体" w:eastAsia="宋体" w:cs="宋体"/>
          <w:color w:val="auto"/>
          <w:sz w:val="32"/>
          <w:szCs w:val="32"/>
        </w:rPr>
        <w:t>（示范文本）</w:t>
      </w:r>
    </w:p>
    <w:p w14:paraId="7906D8BA">
      <w:pPr>
        <w:widowControl w:val="0"/>
        <w:spacing w:before="0" w:after="0" w:line="580" w:lineRule="atLeast"/>
        <w:jc w:val="center"/>
        <w:rPr>
          <w:rFonts w:ascii="Times New Roman" w:hAnsi="Times New Roman" w:eastAsia="Times New Roman" w:cs="Times New Roman"/>
          <w:color w:val="auto"/>
        </w:rPr>
      </w:pPr>
    </w:p>
    <w:p w14:paraId="305C2F4B">
      <w:pPr>
        <w:widowControl w:val="0"/>
        <w:spacing w:before="0" w:after="0" w:line="580" w:lineRule="atLeast"/>
        <w:jc w:val="center"/>
        <w:rPr>
          <w:rFonts w:ascii="Times New Roman" w:hAnsi="Times New Roman" w:eastAsia="Times New Roman" w:cs="Times New Roman"/>
          <w:color w:val="auto"/>
        </w:rPr>
      </w:pPr>
    </w:p>
    <w:p w14:paraId="53DE5683">
      <w:pPr>
        <w:widowControl w:val="0"/>
        <w:spacing w:before="0" w:after="0" w:line="580" w:lineRule="atLeast"/>
        <w:jc w:val="center"/>
        <w:rPr>
          <w:rFonts w:ascii="Times New Roman" w:hAnsi="Times New Roman" w:eastAsia="Times New Roman" w:cs="Times New Roman"/>
          <w:color w:val="auto"/>
        </w:rPr>
      </w:pPr>
      <w:r>
        <w:rPr>
          <w:rFonts w:ascii="宋体" w:hAnsi="宋体" w:eastAsia="宋体" w:cs="宋体"/>
          <w:color w:val="auto"/>
          <w:sz w:val="44"/>
          <w:szCs w:val="44"/>
        </w:rPr>
        <w:t xml:space="preserve"> </w:t>
      </w:r>
    </w:p>
    <w:p w14:paraId="21EDD891">
      <w:pPr>
        <w:widowControl w:val="0"/>
        <w:spacing w:before="0" w:after="0" w:line="580" w:lineRule="atLeast"/>
        <w:jc w:val="center"/>
        <w:rPr>
          <w:rFonts w:ascii="Times New Roman" w:hAnsi="Times New Roman" w:eastAsia="Times New Roman" w:cs="Times New Roman"/>
          <w:color w:val="auto"/>
        </w:rPr>
      </w:pPr>
    </w:p>
    <w:p w14:paraId="22E8B441">
      <w:pPr>
        <w:widowControl w:val="0"/>
        <w:spacing w:before="0" w:after="0"/>
        <w:jc w:val="both"/>
        <w:rPr>
          <w:rFonts w:ascii="Times New Roman" w:hAnsi="Times New Roman" w:eastAsia="Times New Roman" w:cs="Times New Roman"/>
          <w:color w:val="auto"/>
          <w:sz w:val="28"/>
          <w:szCs w:val="28"/>
        </w:rPr>
      </w:pPr>
    </w:p>
    <w:p w14:paraId="7311B803">
      <w:pPr>
        <w:widowControl w:val="0"/>
        <w:spacing w:before="0" w:after="0"/>
        <w:jc w:val="both"/>
        <w:rPr>
          <w:rFonts w:ascii="Times New Roman" w:hAnsi="Times New Roman" w:eastAsia="Times New Roman" w:cs="Times New Roman"/>
          <w:color w:val="auto"/>
          <w:sz w:val="28"/>
          <w:szCs w:val="28"/>
        </w:rPr>
      </w:pPr>
    </w:p>
    <w:p w14:paraId="19639DA9">
      <w:pPr>
        <w:widowControl w:val="0"/>
        <w:spacing w:before="0" w:after="0"/>
        <w:jc w:val="both"/>
        <w:rPr>
          <w:rFonts w:ascii="Times New Roman" w:hAnsi="Times New Roman" w:eastAsia="Times New Roman" w:cs="Times New Roman"/>
          <w:color w:val="auto"/>
          <w:sz w:val="28"/>
          <w:szCs w:val="28"/>
        </w:rPr>
      </w:pPr>
    </w:p>
    <w:p w14:paraId="692AE03B">
      <w:pPr>
        <w:widowControl w:val="0"/>
        <w:spacing w:before="0" w:after="0"/>
        <w:jc w:val="both"/>
        <w:rPr>
          <w:rFonts w:ascii="Times New Roman" w:hAnsi="Times New Roman" w:eastAsia="Times New Roman" w:cs="Times New Roman"/>
          <w:color w:val="auto"/>
          <w:sz w:val="28"/>
          <w:szCs w:val="28"/>
        </w:rPr>
      </w:pPr>
    </w:p>
    <w:p w14:paraId="34154102">
      <w:pPr>
        <w:widowControl w:val="0"/>
        <w:spacing w:before="0" w:after="0"/>
        <w:jc w:val="both"/>
        <w:rPr>
          <w:rFonts w:ascii="Times New Roman" w:hAnsi="Times New Roman" w:eastAsia="Times New Roman" w:cs="Times New Roman"/>
          <w:color w:val="auto"/>
          <w:sz w:val="28"/>
          <w:szCs w:val="28"/>
        </w:rPr>
      </w:pPr>
    </w:p>
    <w:p w14:paraId="150B73D8">
      <w:pPr>
        <w:widowControl w:val="0"/>
        <w:spacing w:before="0" w:after="0"/>
        <w:jc w:val="both"/>
        <w:rPr>
          <w:rFonts w:ascii="Times New Roman" w:hAnsi="Times New Roman" w:eastAsia="Times New Roman" w:cs="Times New Roman"/>
          <w:color w:val="auto"/>
          <w:sz w:val="28"/>
          <w:szCs w:val="28"/>
        </w:rPr>
      </w:pPr>
    </w:p>
    <w:p w14:paraId="31E21A69">
      <w:pPr>
        <w:widowControl w:val="0"/>
        <w:spacing w:before="0" w:after="0"/>
        <w:jc w:val="both"/>
        <w:rPr>
          <w:rFonts w:ascii="Times New Roman" w:hAnsi="Times New Roman" w:eastAsia="Times New Roman" w:cs="Times New Roman"/>
          <w:color w:val="auto"/>
          <w:sz w:val="28"/>
          <w:szCs w:val="28"/>
        </w:rPr>
      </w:pPr>
    </w:p>
    <w:p w14:paraId="693D4641">
      <w:pPr>
        <w:widowControl w:val="0"/>
        <w:spacing w:before="0" w:after="0"/>
        <w:jc w:val="both"/>
        <w:rPr>
          <w:rFonts w:ascii="Times New Roman" w:hAnsi="Times New Roman" w:eastAsia="Times New Roman" w:cs="Times New Roman"/>
          <w:color w:val="auto"/>
          <w:sz w:val="28"/>
          <w:szCs w:val="28"/>
        </w:rPr>
      </w:pPr>
    </w:p>
    <w:p w14:paraId="76B33C21">
      <w:pPr>
        <w:widowControl w:val="0"/>
        <w:spacing w:before="0" w:after="0"/>
        <w:ind w:right="2720" w:firstLine="1785"/>
        <w:jc w:val="both"/>
        <w:rPr>
          <w:rFonts w:ascii="Times New Roman" w:hAnsi="Times New Roman" w:eastAsia="Times New Roman" w:cs="Times New Roman"/>
          <w:color w:val="auto"/>
          <w:sz w:val="32"/>
          <w:szCs w:val="32"/>
        </w:rPr>
      </w:pPr>
      <w:r>
        <w:rPr>
          <w:rFonts w:ascii="Times New Roman" w:hAnsi="Times New Roman" w:eastAsia="Times New Roman" w:cs="Times New Roman"/>
          <w:strike w:val="0"/>
          <w:color w:val="auto"/>
          <w:sz w:val="32"/>
          <w:szCs w:val="32"/>
          <w:u w:val="none"/>
        </w:rPr>
        <w:drawing>
          <wp:anchor distT="0" distB="0" distL="114300" distR="114300" simplePos="0" relativeHeight="251659264" behindDoc="0" locked="0" layoutInCell="1" allowOverlap="1">
            <wp:simplePos x="0" y="0"/>
            <wp:positionH relativeFrom="column">
              <wp:posOffset>3542030</wp:posOffset>
            </wp:positionH>
            <wp:positionV relativeFrom="paragraph">
              <wp:posOffset>120015</wp:posOffset>
            </wp:positionV>
            <wp:extent cx="733425" cy="466725"/>
            <wp:effectExtent l="0" t="0" r="13335" b="5715"/>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733425" cy="466725"/>
                    </a:xfrm>
                    <a:prstGeom prst="rect">
                      <a:avLst/>
                    </a:prstGeom>
                  </pic:spPr>
                </pic:pic>
              </a:graphicData>
            </a:graphic>
          </wp:anchor>
        </w:drawing>
      </w:r>
      <w:r>
        <w:rPr>
          <w:rFonts w:ascii="宋体" w:hAnsi="宋体" w:eastAsia="宋体" w:cs="宋体"/>
          <w:b/>
          <w:bCs/>
          <w:color w:val="auto"/>
          <w:sz w:val="32"/>
          <w:szCs w:val="32"/>
        </w:rPr>
        <w:t>山西省</w:t>
      </w:r>
      <w:r>
        <w:rPr>
          <w:rFonts w:ascii="宋体" w:hAnsi="宋体" w:eastAsia="宋体" w:cs="宋体"/>
          <w:b/>
          <w:bCs/>
          <w:color w:val="auto"/>
          <w:sz w:val="32"/>
          <w:szCs w:val="32"/>
        </w:rPr>
        <w:t>市场监督管理局</w:t>
      </w:r>
    </w:p>
    <w:p w14:paraId="3A0DB773">
      <w:pPr>
        <w:widowControl w:val="0"/>
        <w:spacing w:before="0" w:after="0"/>
        <w:ind w:right="2720" w:firstLine="1440"/>
        <w:jc w:val="both"/>
        <w:rPr>
          <w:rFonts w:ascii="Times New Roman" w:hAnsi="Times New Roman" w:eastAsia="Times New Roman" w:cs="Times New Roman"/>
          <w:color w:val="auto"/>
          <w:sz w:val="32"/>
          <w:szCs w:val="32"/>
        </w:rPr>
      </w:pPr>
      <w:r>
        <w:rPr>
          <w:rFonts w:ascii="宋体" w:hAnsi="宋体" w:eastAsia="宋体" w:cs="宋体"/>
          <w:b/>
          <w:bCs/>
          <w:color w:val="auto"/>
          <w:spacing w:val="46"/>
          <w:sz w:val="32"/>
          <w:szCs w:val="32"/>
        </w:rPr>
        <w:t>山西省农业农村厅</w:t>
      </w:r>
    </w:p>
    <w:p w14:paraId="03B196FE">
      <w:pPr>
        <w:widowControl w:val="0"/>
        <w:spacing w:before="0" w:after="0"/>
        <w:ind w:right="2720" w:firstLine="1767"/>
        <w:jc w:val="both"/>
        <w:rPr>
          <w:rFonts w:ascii="Times New Roman" w:hAnsi="Times New Roman" w:eastAsia="Times New Roman" w:cs="Times New Roman"/>
          <w:color w:val="auto"/>
          <w:sz w:val="32"/>
          <w:szCs w:val="32"/>
        </w:rPr>
      </w:pPr>
    </w:p>
    <w:p w14:paraId="08E1F898">
      <w:pPr>
        <w:widowControl w:val="0"/>
        <w:spacing w:before="0" w:after="0"/>
        <w:ind w:right="2720" w:firstLine="1760"/>
        <w:jc w:val="both"/>
        <w:rPr>
          <w:rFonts w:ascii="Times New Roman" w:hAnsi="Times New Roman" w:eastAsia="Times New Roman" w:cs="Times New Roman"/>
          <w:color w:val="auto"/>
          <w:sz w:val="32"/>
          <w:szCs w:val="32"/>
        </w:rPr>
      </w:pPr>
    </w:p>
    <w:p w14:paraId="53B6680D">
      <w:pPr>
        <w:widowControl w:val="0"/>
        <w:spacing w:before="0" w:after="0"/>
        <w:ind w:right="2720" w:firstLine="1760"/>
        <w:jc w:val="both"/>
        <w:rPr>
          <w:rFonts w:ascii="Times New Roman" w:hAnsi="Times New Roman" w:eastAsia="Times New Roman" w:cs="Times New Roman"/>
          <w:color w:val="auto"/>
          <w:sz w:val="32"/>
          <w:szCs w:val="32"/>
        </w:rPr>
      </w:pPr>
    </w:p>
    <w:p w14:paraId="6F19EF44">
      <w:pPr>
        <w:widowControl w:val="0"/>
        <w:spacing w:before="0" w:after="0"/>
        <w:ind w:right="2720" w:firstLine="1760"/>
        <w:jc w:val="both"/>
        <w:rPr>
          <w:rFonts w:ascii="Times New Roman" w:hAnsi="Times New Roman" w:eastAsia="Times New Roman" w:cs="Times New Roman"/>
          <w:color w:val="auto"/>
          <w:sz w:val="32"/>
          <w:szCs w:val="32"/>
        </w:rPr>
      </w:pPr>
    </w:p>
    <w:p w14:paraId="13756F1D">
      <w:pPr>
        <w:widowControl w:val="0"/>
        <w:spacing w:before="0" w:after="0"/>
        <w:ind w:right="2720"/>
        <w:jc w:val="both"/>
        <w:rPr>
          <w:rFonts w:ascii="Times New Roman" w:hAnsi="Times New Roman" w:eastAsia="Times New Roman" w:cs="Times New Roman"/>
          <w:color w:val="auto"/>
          <w:sz w:val="32"/>
          <w:szCs w:val="32"/>
        </w:rPr>
      </w:pPr>
    </w:p>
    <w:p w14:paraId="66473A29">
      <w:pPr>
        <w:widowControl w:val="0"/>
        <w:spacing w:before="0" w:after="0"/>
        <w:jc w:val="center"/>
        <w:rPr>
          <w:rFonts w:ascii="Times New Roman" w:hAnsi="Times New Roman" w:eastAsia="Times New Roman" w:cs="Times New Roman"/>
          <w:color w:val="auto"/>
          <w:sz w:val="44"/>
          <w:szCs w:val="44"/>
        </w:rPr>
      </w:pPr>
      <w:r>
        <w:rPr>
          <w:rFonts w:ascii="宋体" w:hAnsi="宋体" w:eastAsia="宋体" w:cs="宋体"/>
          <w:b/>
          <w:bCs/>
          <w:color w:val="auto"/>
          <w:sz w:val="44"/>
          <w:szCs w:val="44"/>
        </w:rPr>
        <w:t>说  明</w:t>
      </w:r>
    </w:p>
    <w:p w14:paraId="53C3AD49">
      <w:pPr>
        <w:widowControl w:val="0"/>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一、本合同是根据《中华人民共和国合同法》等有关规定制定的示范文本，适用于本省行政区域范围内的禽类产品买卖行为。</w:t>
      </w:r>
    </w:p>
    <w:p w14:paraId="4C1BBDB2">
      <w:pPr>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二、本合同条款均为提示性条款，供双方当事人约定采用。合同中的未尽事宜，可由双方当事人协商一致后，订立补充条款予以明确。</w:t>
      </w:r>
    </w:p>
    <w:p w14:paraId="759CB581">
      <w:pPr>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三、本合同签订前，双方当事人应相互提交身份证复印件或营业执照复印件校验有关身份证明。</w:t>
      </w:r>
    </w:p>
    <w:p w14:paraId="16FB0C83">
      <w:pPr>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四、本合同</w:t>
      </w:r>
      <w:bookmarkStart w:id="4" w:name="_GoBack"/>
      <w:bookmarkEnd w:id="4"/>
      <w:r>
        <w:rPr>
          <w:rFonts w:ascii="宋体" w:hAnsi="宋体" w:eastAsia="宋体" w:cs="宋体"/>
          <w:color w:val="auto"/>
          <w:sz w:val="28"/>
          <w:szCs w:val="28"/>
        </w:rPr>
        <w:t>中的部分条款内容为并列的选择内容，双方当事人可根据实际情况作出选择，不予选择的则不再适用。</w:t>
      </w:r>
    </w:p>
    <w:p w14:paraId="52FD3E3D">
      <w:pPr>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五、本合同文本空格部位填写内容及其他需要删除或添加的内容，双方当事人应当协商确定后准确填写或对合同内容进行适当调整。</w:t>
      </w:r>
    </w:p>
    <w:p w14:paraId="0310A022">
      <w:pPr>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六、双方当事人可以根据实际情况决定本合同原件的份数，并在签订合同时认真核对，以确保各份合同内容一致；在任何情况下，出卖人和买受人都应当至少持有一份合同原件。</w:t>
      </w:r>
    </w:p>
    <w:p w14:paraId="0E025C86">
      <w:pPr>
        <w:widowControl w:val="0"/>
        <w:spacing w:before="0" w:after="0"/>
        <w:ind w:right="2720" w:firstLine="1760"/>
        <w:jc w:val="both"/>
        <w:rPr>
          <w:rFonts w:ascii="Times New Roman" w:hAnsi="Times New Roman" w:eastAsia="Times New Roman" w:cs="Times New Roman"/>
          <w:color w:val="auto"/>
          <w:sz w:val="32"/>
          <w:szCs w:val="32"/>
        </w:rPr>
      </w:pPr>
    </w:p>
    <w:p w14:paraId="31626195">
      <w:pPr>
        <w:rPr>
          <w:rFonts w:ascii="Times New Roman" w:hAnsi="Times New Roman" w:eastAsia="Times New Roman" w:cs="Times New Roman"/>
          <w:color w:val="auto"/>
        </w:rPr>
        <w:sectPr>
          <w:pgSz w:w="12240" w:h="15840"/>
          <w:pgMar w:top="1440" w:right="1800" w:bottom="1440" w:left="1800" w:header="708" w:footer="708" w:gutter="0"/>
          <w:cols w:space="708" w:num="1"/>
          <w:docGrid w:linePitch="360" w:charSpace="0"/>
        </w:sectPr>
      </w:pPr>
    </w:p>
    <w:p w14:paraId="0FF4DF7C">
      <w:pPr>
        <w:widowControl w:val="0"/>
        <w:spacing w:before="0" w:after="0" w:line="580" w:lineRule="atLeast"/>
        <w:jc w:val="center"/>
        <w:rPr>
          <w:rFonts w:ascii="Times New Roman" w:hAnsi="Times New Roman" w:eastAsia="Times New Roman" w:cs="Times New Roman"/>
          <w:color w:val="auto"/>
        </w:rPr>
      </w:pPr>
      <w:r>
        <w:rPr>
          <w:rFonts w:ascii="宋体" w:hAnsi="宋体" w:eastAsia="宋体" w:cs="宋体"/>
          <w:b/>
          <w:bCs/>
          <w:color w:val="auto"/>
          <w:sz w:val="44"/>
          <w:szCs w:val="44"/>
        </w:rPr>
        <w:t>山西省禽类产品买卖合同</w:t>
      </w:r>
    </w:p>
    <w:p w14:paraId="4CC9D212">
      <w:pPr>
        <w:widowControl w:val="0"/>
        <w:spacing w:before="0" w:after="0" w:line="580" w:lineRule="atLeast"/>
        <w:jc w:val="both"/>
        <w:rPr>
          <w:rFonts w:ascii="Times New Roman" w:hAnsi="Times New Roman" w:eastAsia="Times New Roman" w:cs="Times New Roman"/>
          <w:color w:val="auto"/>
        </w:rPr>
      </w:pPr>
    </w:p>
    <w:p w14:paraId="712408DD">
      <w:pPr>
        <w:widowControl w:val="0"/>
        <w:spacing w:before="0" w:after="0" w:line="360" w:lineRule="auto"/>
        <w:ind w:firstLine="560"/>
        <w:rPr>
          <w:rFonts w:ascii="Times New Roman" w:hAnsi="Times New Roman" w:eastAsia="Times New Roman" w:cs="Times New Roman"/>
          <w:color w:val="auto"/>
          <w:sz w:val="28"/>
          <w:szCs w:val="28"/>
        </w:rPr>
      </w:pPr>
      <w:r>
        <w:rPr>
          <w:rFonts w:ascii="宋体" w:hAnsi="宋体" w:eastAsia="宋体" w:cs="宋体"/>
          <w:b/>
          <w:bCs/>
          <w:color w:val="auto"/>
          <w:sz w:val="28"/>
          <w:szCs w:val="28"/>
        </w:rPr>
        <w:t>出卖人（甲方）</w:t>
      </w:r>
      <w:r>
        <w:rPr>
          <w:rFonts w:ascii="宋体" w:hAnsi="宋体" w:eastAsia="宋体" w:cs="宋体"/>
          <w:color w:val="auto"/>
          <w:sz w:val="28"/>
          <w:szCs w:val="28"/>
        </w:rPr>
        <w:t>：</w:t>
      </w:r>
      <w:bookmarkStart w:id="0" w:name="OLE_LINK3"/>
      <w:bookmarkStart w:id="1" w:name="OLE_LINK4"/>
      <w:r>
        <w:rPr>
          <w:rFonts w:ascii="宋体" w:hAnsi="宋体" w:eastAsia="宋体" w:cs="宋体"/>
          <w:color w:val="auto"/>
          <w:sz w:val="28"/>
          <w:szCs w:val="28"/>
          <w:u w:val="single"/>
        </w:rPr>
        <w:t xml:space="preserve">           </w:t>
      </w:r>
      <w:r>
        <w:rPr>
          <w:rFonts w:ascii="宋体" w:hAnsi="宋体" w:eastAsia="宋体" w:cs="宋体"/>
          <w:color w:val="auto"/>
          <w:sz w:val="28"/>
          <w:szCs w:val="28"/>
        </w:rPr>
        <w:t>，证件号码：</w:t>
      </w:r>
      <w:r>
        <w:rPr>
          <w:rFonts w:ascii="宋体" w:hAnsi="宋体" w:eastAsia="宋体" w:cs="宋体"/>
          <w:color w:val="auto"/>
          <w:sz w:val="28"/>
          <w:szCs w:val="28"/>
          <w:u w:val="single"/>
        </w:rPr>
        <w:t xml:space="preserve">                        </w:t>
      </w:r>
      <w:r>
        <w:rPr>
          <w:rFonts w:ascii="宋体" w:hAnsi="宋体" w:eastAsia="宋体" w:cs="宋体"/>
          <w:color w:val="auto"/>
          <w:sz w:val="28"/>
          <w:szCs w:val="28"/>
        </w:rPr>
        <w:t>，住所：</w:t>
      </w:r>
      <w:r>
        <w:rPr>
          <w:rFonts w:ascii="宋体" w:hAnsi="宋体" w:eastAsia="宋体" w:cs="宋体"/>
          <w:color w:val="auto"/>
          <w:sz w:val="28"/>
          <w:szCs w:val="28"/>
          <w:u w:val="single"/>
        </w:rPr>
        <w:t xml:space="preserve">           </w:t>
      </w:r>
      <w:r>
        <w:rPr>
          <w:rFonts w:ascii="宋体" w:hAnsi="宋体" w:eastAsia="宋体" w:cs="宋体"/>
          <w:color w:val="auto"/>
          <w:sz w:val="28"/>
          <w:szCs w:val="28"/>
          <w:u w:val="single"/>
        </w:rPr>
        <w:tab/>
      </w:r>
      <w:r>
        <w:rPr>
          <w:rFonts w:ascii="宋体" w:hAnsi="宋体" w:eastAsia="宋体" w:cs="宋体"/>
          <w:color w:val="auto"/>
          <w:sz w:val="28"/>
          <w:szCs w:val="28"/>
        </w:rPr>
        <w:t>，联系电话：</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bookmarkEnd w:id="0"/>
    <w:bookmarkEnd w:id="1"/>
    <w:p w14:paraId="7E0D7DF5">
      <w:pPr>
        <w:widowControl w:val="0"/>
        <w:spacing w:before="0" w:after="0" w:line="580" w:lineRule="atLeast"/>
        <w:ind w:firstLine="596"/>
        <w:jc w:val="both"/>
        <w:rPr>
          <w:rFonts w:ascii="Times New Roman" w:hAnsi="Times New Roman" w:eastAsia="Times New Roman" w:cs="Times New Roman"/>
          <w:color w:val="auto"/>
        </w:rPr>
      </w:pPr>
    </w:p>
    <w:p w14:paraId="2F446332">
      <w:pPr>
        <w:widowControl w:val="0"/>
        <w:spacing w:before="0" w:after="0" w:line="360" w:lineRule="auto"/>
        <w:ind w:firstLine="560"/>
        <w:rPr>
          <w:rFonts w:ascii="Times New Roman" w:hAnsi="Times New Roman" w:eastAsia="Times New Roman" w:cs="Times New Roman"/>
          <w:color w:val="auto"/>
          <w:sz w:val="28"/>
          <w:szCs w:val="28"/>
        </w:rPr>
      </w:pPr>
      <w:r>
        <w:rPr>
          <w:rFonts w:ascii="宋体" w:hAnsi="宋体" w:eastAsia="宋体" w:cs="宋体"/>
          <w:b/>
          <w:bCs/>
          <w:color w:val="auto"/>
          <w:sz w:val="28"/>
          <w:szCs w:val="28"/>
        </w:rPr>
        <w:t>买受人（乙方）</w:t>
      </w:r>
      <w:r>
        <w:rPr>
          <w:rFonts w:ascii="宋体" w:hAnsi="宋体" w:eastAsia="宋体" w:cs="宋体"/>
          <w:color w:val="auto"/>
          <w:sz w:val="28"/>
          <w:szCs w:val="28"/>
        </w:rPr>
        <w:t>：</w:t>
      </w:r>
      <w:r>
        <w:rPr>
          <w:rFonts w:ascii="宋体" w:hAnsi="宋体" w:eastAsia="宋体" w:cs="宋体"/>
          <w:color w:val="auto"/>
          <w:sz w:val="28"/>
          <w:szCs w:val="28"/>
          <w:u w:val="single"/>
        </w:rPr>
        <w:t xml:space="preserve">           </w:t>
      </w:r>
      <w:r>
        <w:rPr>
          <w:rFonts w:ascii="宋体" w:hAnsi="宋体" w:eastAsia="宋体" w:cs="宋体"/>
          <w:color w:val="auto"/>
          <w:sz w:val="28"/>
          <w:szCs w:val="28"/>
        </w:rPr>
        <w:t>，证件号码：</w:t>
      </w:r>
      <w:r>
        <w:rPr>
          <w:rFonts w:ascii="宋体" w:hAnsi="宋体" w:eastAsia="宋体" w:cs="宋体"/>
          <w:color w:val="auto"/>
          <w:sz w:val="28"/>
          <w:szCs w:val="28"/>
          <w:u w:val="single"/>
        </w:rPr>
        <w:t xml:space="preserve">                        </w:t>
      </w:r>
      <w:r>
        <w:rPr>
          <w:rFonts w:ascii="宋体" w:hAnsi="宋体" w:eastAsia="宋体" w:cs="宋体"/>
          <w:color w:val="auto"/>
          <w:sz w:val="28"/>
          <w:szCs w:val="28"/>
        </w:rPr>
        <w:t>，住所：</w:t>
      </w:r>
      <w:r>
        <w:rPr>
          <w:rFonts w:ascii="宋体" w:hAnsi="宋体" w:eastAsia="宋体" w:cs="宋体"/>
          <w:color w:val="auto"/>
          <w:sz w:val="28"/>
          <w:szCs w:val="28"/>
          <w:u w:val="single"/>
        </w:rPr>
        <w:t xml:space="preserve">                         </w:t>
      </w:r>
      <w:r>
        <w:rPr>
          <w:rFonts w:ascii="宋体" w:hAnsi="宋体" w:eastAsia="宋体" w:cs="宋体"/>
          <w:color w:val="auto"/>
          <w:sz w:val="28"/>
          <w:szCs w:val="28"/>
        </w:rPr>
        <w:t>，联系电话：</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p w14:paraId="0C2C18F4">
      <w:pPr>
        <w:widowControl w:val="0"/>
        <w:spacing w:before="0" w:after="0" w:line="580" w:lineRule="atLeast"/>
        <w:jc w:val="both"/>
        <w:rPr>
          <w:rFonts w:ascii="Times New Roman" w:hAnsi="Times New Roman" w:eastAsia="Times New Roman" w:cs="Times New Roman"/>
          <w:color w:val="auto"/>
        </w:rPr>
      </w:pPr>
    </w:p>
    <w:p w14:paraId="4A53B81C">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依照《中华人民共和国合同法》及其他有关法律法规的规定，经双方协商一致，订立本合同。</w:t>
      </w:r>
    </w:p>
    <w:p w14:paraId="42367324">
      <w:pPr>
        <w:widowControl w:val="0"/>
        <w:spacing w:before="0" w:after="6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第一条  标的、数量、价款（可另附表格）</w:t>
      </w:r>
    </w:p>
    <w:p w14:paraId="22259140">
      <w:pPr>
        <w:widowControl w:val="0"/>
        <w:spacing w:before="0" w:after="60" w:line="580" w:lineRule="atLeast"/>
        <w:ind w:firstLine="567"/>
        <w:jc w:val="right"/>
        <w:rPr>
          <w:rFonts w:ascii="Times New Roman" w:hAnsi="Times New Roman" w:eastAsia="Times New Roman" w:cs="Times New Roman"/>
          <w:color w:val="auto"/>
        </w:rPr>
      </w:pPr>
      <w:r>
        <w:rPr>
          <w:rFonts w:ascii="宋体" w:hAnsi="宋体" w:eastAsia="宋体" w:cs="宋体"/>
          <w:b/>
          <w:bCs/>
          <w:color w:val="auto"/>
          <w:sz w:val="28"/>
          <w:szCs w:val="28"/>
        </w:rPr>
        <w:t xml:space="preserve">    </w:t>
      </w:r>
      <w:r>
        <w:rPr>
          <w:rFonts w:ascii="宋体" w:hAnsi="宋体" w:eastAsia="宋体" w:cs="宋体"/>
          <w:color w:val="auto"/>
        </w:rPr>
        <w:t>金额单位：元</w:t>
      </w:r>
    </w:p>
    <w:tbl>
      <w:tblPr>
        <w:tblStyle w:val="2"/>
        <w:tblW w:w="500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703"/>
        <w:gridCol w:w="1794"/>
        <w:gridCol w:w="704"/>
        <w:gridCol w:w="946"/>
        <w:gridCol w:w="704"/>
        <w:gridCol w:w="1189"/>
        <w:gridCol w:w="704"/>
        <w:gridCol w:w="704"/>
        <w:gridCol w:w="704"/>
        <w:gridCol w:w="704"/>
      </w:tblGrid>
      <w:tr w14:paraId="30900FE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14" w:hRule="atLeast"/>
          <w:jc w:val="center"/>
        </w:trPr>
        <w:tc>
          <w:tcPr>
            <w:tcBorders>
              <w:bottom w:val="single" w:color="000000" w:sz="6" w:space="0"/>
              <w:right w:val="single" w:color="000000" w:sz="6" w:space="0"/>
            </w:tcBorders>
            <w:noWrap w:val="0"/>
            <w:tcMar>
              <w:top w:w="8" w:type="dxa"/>
              <w:left w:w="108" w:type="dxa"/>
              <w:bottom w:w="8" w:type="dxa"/>
              <w:right w:w="108" w:type="dxa"/>
            </w:tcMar>
            <w:vAlign w:val="center"/>
          </w:tcPr>
          <w:p w14:paraId="6F812764">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品名</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3199F60">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类别（鲜/冻）</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0D22A0A">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商标</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F1365ED">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加工地</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6994615">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规格</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8CA1460">
            <w:pPr>
              <w:widowControl w:val="0"/>
              <w:spacing w:before="0" w:after="0"/>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生产日期</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6555C72">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单位</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C9FF3EF">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单价</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1125992">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数量</w:t>
            </w:r>
          </w:p>
        </w:tc>
        <w:tc>
          <w:tcPr>
            <w:tcBorders>
              <w:left w:val="single" w:color="000000" w:sz="6" w:space="0"/>
              <w:bottom w:val="single" w:color="000000" w:sz="6" w:space="0"/>
            </w:tcBorders>
            <w:noWrap w:val="0"/>
            <w:tcMar>
              <w:top w:w="8" w:type="dxa"/>
              <w:left w:w="108" w:type="dxa"/>
              <w:bottom w:w="8" w:type="dxa"/>
              <w:right w:w="108" w:type="dxa"/>
            </w:tcMar>
            <w:vAlign w:val="center"/>
          </w:tcPr>
          <w:p w14:paraId="13C9587D">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rPr>
              <w:t>金额</w:t>
            </w:r>
          </w:p>
        </w:tc>
      </w:tr>
      <w:tr w14:paraId="6795973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14" w:hRule="atLeast"/>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BE0B7D0">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837CB3A">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5E6152A">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EEF383E">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57AA980">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6F7AF0A">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4D62841">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719465D">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6543A2F">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6A778C95">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r>
      <w:tr w14:paraId="5BFFA34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14" w:hRule="atLeast"/>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A93B16D">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E26C8D4">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3D12CD4">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8C8775D">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17C89DA">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CCCB2DC">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90C95CC">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4C54385">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CB4DBA6">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7569DD2A">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r>
      <w:tr w14:paraId="29CD2CA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1" w:hRule="atLeast"/>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B7DF695">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9A912F6">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839628E">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30B8775">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82595C0">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F8CF818">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13AAA5D">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94F716E">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9F97FE0">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28E41595">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r>
      <w:tr w14:paraId="6D4D329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14" w:hRule="atLeast"/>
          <w:jc w:val="center"/>
        </w:trPr>
        <w:tc>
          <w:tcPr>
            <w:gridSpan w:val="10"/>
            <w:tcBorders>
              <w:top w:val="single" w:color="000000" w:sz="6" w:space="0"/>
            </w:tcBorders>
            <w:noWrap w:val="0"/>
            <w:tcMar>
              <w:top w:w="8" w:type="dxa"/>
              <w:left w:w="108" w:type="dxa"/>
              <w:bottom w:w="8" w:type="dxa"/>
              <w:right w:w="108" w:type="dxa"/>
            </w:tcMar>
            <w:vAlign w:val="center"/>
          </w:tcPr>
          <w:p w14:paraId="09A46FEA">
            <w:pPr>
              <w:widowControl w:val="0"/>
              <w:spacing w:before="0" w:after="0" w:line="580" w:lineRule="atLeast"/>
              <w:rPr>
                <w:rFonts w:ascii="Times New Roman" w:hAnsi="Times New Roman" w:eastAsia="Times New Roman" w:cs="Times New Roman"/>
                <w:b w:val="0"/>
                <w:bCs w:val="0"/>
                <w:i w:val="0"/>
                <w:iCs w:val="0"/>
                <w:smallCaps w:val="0"/>
                <w:color w:val="auto"/>
              </w:rPr>
            </w:pPr>
            <w:r>
              <w:rPr>
                <w:rFonts w:ascii="宋体" w:hAnsi="宋体" w:eastAsia="宋体" w:cs="宋体"/>
                <w:b/>
                <w:bCs/>
                <w:i w:val="0"/>
                <w:iCs w:val="0"/>
                <w:smallCaps w:val="0"/>
                <w:color w:val="auto"/>
              </w:rPr>
              <w:t>合计金额：</w:t>
            </w:r>
            <w:r>
              <w:rPr>
                <w:rFonts w:ascii="宋体" w:hAnsi="宋体" w:eastAsia="宋体" w:cs="宋体"/>
                <w:b w:val="0"/>
                <w:bCs w:val="0"/>
                <w:i w:val="0"/>
                <w:iCs w:val="0"/>
                <w:smallCaps w:val="0"/>
                <w:color w:val="auto"/>
              </w:rPr>
              <w:t>大写:</w:t>
            </w:r>
            <w:r>
              <w:rPr>
                <w:rFonts w:ascii="宋体" w:hAnsi="宋体" w:eastAsia="宋体" w:cs="宋体"/>
                <w:b w:val="0"/>
                <w:bCs w:val="0"/>
                <w:i w:val="0"/>
                <w:iCs w:val="0"/>
                <w:smallCaps w:val="0"/>
                <w:color w:val="auto"/>
                <w:u w:val="single" w:color="000000"/>
              </w:rPr>
              <w:t xml:space="preserve">                        </w:t>
            </w:r>
            <w:r>
              <w:rPr>
                <w:rFonts w:ascii="宋体" w:hAnsi="宋体" w:eastAsia="宋体" w:cs="宋体"/>
                <w:b w:val="0"/>
                <w:bCs w:val="0"/>
                <w:i w:val="0"/>
                <w:iCs w:val="0"/>
                <w:smallCaps w:val="0"/>
                <w:color w:val="auto"/>
              </w:rPr>
              <w:t xml:space="preserve">    小写:          （含税）</w:t>
            </w:r>
          </w:p>
        </w:tc>
      </w:tr>
    </w:tbl>
    <w:p w14:paraId="4BC72C15">
      <w:pPr>
        <w:widowControl w:val="0"/>
        <w:spacing w:before="120" w:after="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第二条</w:t>
      </w:r>
      <w:r>
        <w:rPr>
          <w:rFonts w:ascii="宋体" w:hAnsi="宋体" w:eastAsia="宋体" w:cs="宋体"/>
          <w:b w:val="0"/>
          <w:bCs w:val="0"/>
          <w:i w:val="0"/>
          <w:iCs w:val="0"/>
          <w:smallCaps w:val="0"/>
          <w:color w:val="auto"/>
          <w:sz w:val="14"/>
          <w:szCs w:val="14"/>
        </w:rPr>
        <w:t xml:space="preserve">   </w:t>
      </w:r>
      <w:r>
        <w:rPr>
          <w:rFonts w:ascii="宋体" w:hAnsi="宋体" w:eastAsia="宋体" w:cs="宋体"/>
          <w:b/>
          <w:bCs/>
          <w:color w:val="auto"/>
          <w:sz w:val="28"/>
          <w:szCs w:val="28"/>
        </w:rPr>
        <w:t xml:space="preserve"> 质量标准</w:t>
      </w:r>
    </w:p>
    <w:p w14:paraId="0B5861D8">
      <w:pPr>
        <w:widowControl w:val="0"/>
        <w:spacing w:before="120" w:after="0" w:line="580" w:lineRule="atLeast"/>
        <w:jc w:val="both"/>
        <w:rPr>
          <w:rFonts w:ascii="Times New Roman" w:hAnsi="Times New Roman" w:eastAsia="Times New Roman" w:cs="Times New Roman"/>
          <w:color w:val="auto"/>
        </w:rPr>
      </w:pPr>
      <w:r>
        <w:rPr>
          <w:rFonts w:ascii="宋体" w:hAnsi="宋体" w:eastAsia="宋体" w:cs="宋体"/>
          <w:color w:val="auto"/>
          <w:sz w:val="28"/>
          <w:szCs w:val="28"/>
        </w:rPr>
        <w:t xml:space="preserve">    1.交付的产品应符合以下标准: </w:t>
      </w:r>
      <w:r>
        <w:rPr>
          <w:rFonts w:ascii="宋体" w:hAnsi="宋体" w:eastAsia="宋体" w:cs="宋体"/>
          <w:color w:val="auto"/>
          <w:sz w:val="28"/>
          <w:szCs w:val="28"/>
          <w:u w:val="single"/>
        </w:rPr>
        <w:t xml:space="preserve">                        </w:t>
      </w:r>
      <w:r>
        <w:rPr>
          <w:rFonts w:ascii="宋体" w:hAnsi="宋体" w:eastAsia="宋体" w:cs="宋体"/>
          <w:color w:val="auto"/>
          <w:sz w:val="28"/>
          <w:szCs w:val="28"/>
        </w:rPr>
        <w:t xml:space="preserve"> 。</w:t>
      </w:r>
    </w:p>
    <w:p w14:paraId="13E82705">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2．甲方在交付产品时应提供由县级以上动物卫生监督部门出具的动物产品检疫合格证明。</w:t>
      </w:r>
    </w:p>
    <w:p w14:paraId="45176D41">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3．本合同项下产品的质保期为：</w:t>
      </w:r>
      <w:r>
        <w:rPr>
          <w:rFonts w:ascii="宋体" w:hAnsi="宋体" w:eastAsia="宋体" w:cs="宋体"/>
          <w:color w:val="auto"/>
          <w:sz w:val="28"/>
          <w:szCs w:val="28"/>
          <w:u w:val="single"/>
        </w:rPr>
        <w:t xml:space="preserve">                                         </w:t>
      </w:r>
      <w:r>
        <w:rPr>
          <w:rFonts w:ascii="宋体" w:hAnsi="宋体" w:eastAsia="宋体" w:cs="宋体"/>
          <w:color w:val="auto"/>
          <w:sz w:val="28"/>
          <w:szCs w:val="28"/>
          <w:u w:val="single"/>
        </w:rPr>
        <w:tab/>
      </w:r>
    </w:p>
    <w:p w14:paraId="36903A70">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第三条  价款支付</w:t>
      </w:r>
    </w:p>
    <w:p w14:paraId="04912A35">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按下列第</w:t>
      </w:r>
      <w:r>
        <w:rPr>
          <w:rFonts w:ascii="宋体" w:hAnsi="宋体" w:eastAsia="宋体" w:cs="宋体"/>
          <w:color w:val="auto"/>
          <w:sz w:val="28"/>
          <w:szCs w:val="28"/>
          <w:u w:val="single"/>
        </w:rPr>
        <w:t xml:space="preserve">     </w:t>
      </w:r>
      <w:r>
        <w:rPr>
          <w:rFonts w:ascii="宋体" w:hAnsi="宋体" w:eastAsia="宋体" w:cs="宋体"/>
          <w:color w:val="auto"/>
          <w:sz w:val="28"/>
          <w:szCs w:val="28"/>
        </w:rPr>
        <w:t>项，支付价款。</w:t>
      </w:r>
    </w:p>
    <w:p w14:paraId="2E7ACE19">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1．即时结清。</w:t>
      </w:r>
    </w:p>
    <w:p w14:paraId="1BBDA70E">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2．乙方应于收货之日起</w:t>
      </w:r>
      <w:r>
        <w:rPr>
          <w:rFonts w:ascii="宋体" w:hAnsi="宋体" w:eastAsia="宋体" w:cs="宋体"/>
          <w:color w:val="auto"/>
          <w:sz w:val="28"/>
          <w:szCs w:val="28"/>
          <w:u w:val="single"/>
        </w:rPr>
        <w:t xml:space="preserve">     </w:t>
      </w:r>
      <w:r>
        <w:rPr>
          <w:rFonts w:ascii="宋体" w:hAnsi="宋体" w:eastAsia="宋体" w:cs="宋体"/>
          <w:color w:val="auto"/>
          <w:sz w:val="28"/>
          <w:szCs w:val="28"/>
        </w:rPr>
        <w:t>日内一次性付清。</w:t>
      </w:r>
    </w:p>
    <w:p w14:paraId="16DC1AE1">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3．合同签订后，乙方支付甲方定金</w:t>
      </w:r>
      <w:r>
        <w:rPr>
          <w:rFonts w:ascii="宋体" w:hAnsi="宋体" w:eastAsia="宋体" w:cs="宋体"/>
          <w:color w:val="auto"/>
          <w:sz w:val="28"/>
          <w:szCs w:val="28"/>
          <w:u w:val="single"/>
        </w:rPr>
        <w:t xml:space="preserve">     </w:t>
      </w:r>
      <w:r>
        <w:rPr>
          <w:rFonts w:ascii="宋体" w:hAnsi="宋体" w:eastAsia="宋体" w:cs="宋体"/>
          <w:color w:val="auto"/>
          <w:sz w:val="28"/>
          <w:szCs w:val="28"/>
        </w:rPr>
        <w:t>元；交货后</w:t>
      </w:r>
      <w:r>
        <w:rPr>
          <w:rFonts w:ascii="宋体" w:hAnsi="宋体" w:eastAsia="宋体" w:cs="宋体"/>
          <w:color w:val="auto"/>
          <w:sz w:val="28"/>
          <w:szCs w:val="28"/>
          <w:u w:val="single"/>
        </w:rPr>
        <w:t xml:space="preserve">     </w:t>
      </w:r>
      <w:r>
        <w:rPr>
          <w:rFonts w:ascii="宋体" w:hAnsi="宋体" w:eastAsia="宋体" w:cs="宋体"/>
          <w:color w:val="auto"/>
          <w:sz w:val="28"/>
          <w:szCs w:val="28"/>
        </w:rPr>
        <w:t>日内付清价款，定金抵作价款或返还。</w:t>
      </w:r>
    </w:p>
    <w:p w14:paraId="4E1C9C89">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4.甲方付款前，乙方应提供有效的发票。</w:t>
      </w:r>
    </w:p>
    <w:p w14:paraId="2C57C4CC">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第四条  包装</w:t>
      </w:r>
    </w:p>
    <w:p w14:paraId="1308AF90">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1.鲜货:</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p w14:paraId="30BF67BD">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2．冻品:</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p w14:paraId="24E10208">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3．费用承担:</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p w14:paraId="5CF95896">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第五条  交货时间、地点、方式</w:t>
      </w:r>
    </w:p>
    <w:p w14:paraId="3F1DF208">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1．交货时间：</w:t>
      </w:r>
      <w:r>
        <w:rPr>
          <w:rFonts w:ascii="宋体" w:hAnsi="宋体" w:eastAsia="宋体" w:cs="宋体"/>
          <w:color w:val="auto"/>
          <w:sz w:val="28"/>
          <w:szCs w:val="28"/>
          <w:u w:val="single"/>
        </w:rPr>
        <w:t xml:space="preserve">      </w:t>
      </w:r>
      <w:r>
        <w:rPr>
          <w:rFonts w:ascii="宋体" w:hAnsi="宋体" w:eastAsia="宋体" w:cs="宋体"/>
          <w:color w:val="auto"/>
          <w:sz w:val="28"/>
          <w:szCs w:val="28"/>
        </w:rPr>
        <w:t>年</w:t>
      </w:r>
      <w:r>
        <w:rPr>
          <w:rFonts w:ascii="宋体" w:hAnsi="宋体" w:eastAsia="宋体" w:cs="宋体"/>
          <w:color w:val="auto"/>
          <w:sz w:val="28"/>
          <w:szCs w:val="28"/>
          <w:u w:val="single"/>
        </w:rPr>
        <w:t xml:space="preserve">    </w:t>
      </w:r>
      <w:r>
        <w:rPr>
          <w:rFonts w:ascii="宋体" w:hAnsi="宋体" w:eastAsia="宋体" w:cs="宋体"/>
          <w:color w:val="auto"/>
          <w:sz w:val="28"/>
          <w:szCs w:val="28"/>
        </w:rPr>
        <w:t>月</w:t>
      </w:r>
      <w:r>
        <w:rPr>
          <w:rFonts w:ascii="宋体" w:hAnsi="宋体" w:eastAsia="宋体" w:cs="宋体"/>
          <w:color w:val="auto"/>
          <w:sz w:val="28"/>
          <w:szCs w:val="28"/>
          <w:u w:val="single"/>
        </w:rPr>
        <w:t xml:space="preserve">    </w:t>
      </w:r>
      <w:r>
        <w:rPr>
          <w:rFonts w:ascii="宋体" w:hAnsi="宋体" w:eastAsia="宋体" w:cs="宋体"/>
          <w:color w:val="auto"/>
          <w:sz w:val="28"/>
          <w:szCs w:val="28"/>
        </w:rPr>
        <w:t>日。</w:t>
      </w:r>
    </w:p>
    <w:p w14:paraId="5E24580E">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2．交货方式：以下列第</w:t>
      </w:r>
      <w:r>
        <w:rPr>
          <w:rFonts w:ascii="宋体" w:hAnsi="宋体" w:eastAsia="宋体" w:cs="宋体"/>
          <w:color w:val="auto"/>
          <w:sz w:val="28"/>
          <w:szCs w:val="28"/>
          <w:u w:val="single"/>
        </w:rPr>
        <w:t xml:space="preserve">     </w:t>
      </w:r>
      <w:r>
        <w:rPr>
          <w:rFonts w:ascii="宋体" w:hAnsi="宋体" w:eastAsia="宋体" w:cs="宋体"/>
          <w:color w:val="auto"/>
          <w:sz w:val="28"/>
          <w:szCs w:val="28"/>
        </w:rPr>
        <w:t>方式交货。</w:t>
      </w:r>
    </w:p>
    <w:p w14:paraId="31378970">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（1）由甲方送货到</w:t>
      </w:r>
      <w:r>
        <w:rPr>
          <w:rFonts w:ascii="宋体" w:hAnsi="宋体" w:eastAsia="宋体" w:cs="宋体"/>
          <w:color w:val="auto"/>
          <w:sz w:val="28"/>
          <w:szCs w:val="28"/>
          <w:u w:val="single"/>
        </w:rPr>
        <w:t xml:space="preserve">                                    </w:t>
      </w:r>
      <w:r>
        <w:rPr>
          <w:rFonts w:ascii="宋体" w:hAnsi="宋体" w:eastAsia="宋体" w:cs="宋体"/>
          <w:color w:val="auto"/>
          <w:sz w:val="28"/>
          <w:szCs w:val="28"/>
        </w:rPr>
        <w:t>，并承担运费。</w:t>
      </w:r>
    </w:p>
    <w:p w14:paraId="56265166">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（2）由乙方自行到</w:t>
      </w:r>
      <w:r>
        <w:rPr>
          <w:rFonts w:ascii="宋体" w:hAnsi="宋体" w:eastAsia="宋体" w:cs="宋体"/>
          <w:color w:val="auto"/>
          <w:sz w:val="28"/>
          <w:szCs w:val="28"/>
          <w:u w:val="single"/>
        </w:rPr>
        <w:t xml:space="preserve">                                   </w:t>
      </w:r>
      <w:r>
        <w:rPr>
          <w:rFonts w:ascii="宋体" w:hAnsi="宋体" w:eastAsia="宋体" w:cs="宋体"/>
          <w:color w:val="auto"/>
          <w:sz w:val="28"/>
          <w:szCs w:val="28"/>
        </w:rPr>
        <w:t>提货，并承担运费。</w:t>
      </w:r>
    </w:p>
    <w:p w14:paraId="1218A0E3">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（3）其他:</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p w14:paraId="1894CC93">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3．运输要求：</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p w14:paraId="46A72C0B">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第六条  验货的方式、时间、地点</w:t>
      </w:r>
    </w:p>
    <w:p w14:paraId="21600525">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1．乙方在收到/提取甲方产品时，按合同约定的质量标准，采取抽样、称重、对比等方式检验产品的品质，并开具验收单据。</w:t>
      </w:r>
    </w:p>
    <w:p w14:paraId="3B35BF1F">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2．</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p w14:paraId="6A28D480">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第七条  提出异议的时间和方式</w:t>
      </w:r>
    </w:p>
    <w:p w14:paraId="521B8E1B">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1．乙方在验收中，如果发现产品的规格、数量、质量不符合本合同约定的，应在收到甲方产品后</w:t>
      </w:r>
      <w:r>
        <w:rPr>
          <w:rFonts w:ascii="宋体" w:hAnsi="宋体" w:eastAsia="宋体" w:cs="宋体"/>
          <w:color w:val="auto"/>
          <w:sz w:val="28"/>
          <w:szCs w:val="28"/>
          <w:u w:val="single"/>
        </w:rPr>
        <w:t xml:space="preserve">     </w:t>
      </w:r>
      <w:r>
        <w:rPr>
          <w:rFonts w:ascii="宋体" w:hAnsi="宋体" w:eastAsia="宋体" w:cs="宋体"/>
          <w:color w:val="auto"/>
          <w:sz w:val="28"/>
          <w:szCs w:val="28"/>
        </w:rPr>
        <w:t>天内（乙方自提的，应在提取时）向甲方提出异议。</w:t>
      </w:r>
    </w:p>
    <w:p w14:paraId="5C457575">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2．甲方在接到乙方异议后，应在</w:t>
      </w:r>
      <w:r>
        <w:rPr>
          <w:rFonts w:ascii="宋体" w:hAnsi="宋体" w:eastAsia="宋体" w:cs="宋体"/>
          <w:color w:val="auto"/>
          <w:sz w:val="28"/>
          <w:szCs w:val="28"/>
          <w:u w:val="single"/>
        </w:rPr>
        <w:t xml:space="preserve">     </w:t>
      </w:r>
      <w:r>
        <w:rPr>
          <w:rFonts w:ascii="宋体" w:hAnsi="宋体" w:eastAsia="宋体" w:cs="宋体"/>
          <w:color w:val="auto"/>
          <w:sz w:val="28"/>
          <w:szCs w:val="28"/>
        </w:rPr>
        <w:t>天内负责处理。</w:t>
      </w:r>
    </w:p>
    <w:p w14:paraId="43C3DB14">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3．</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p w14:paraId="52727BCA">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第八条  违约责任</w:t>
      </w:r>
    </w:p>
    <w:p w14:paraId="6138ECCC">
      <w:pPr>
        <w:widowControl w:val="0"/>
        <w:spacing w:before="0" w:after="0"/>
        <w:ind w:firstLine="560"/>
        <w:rPr>
          <w:rFonts w:ascii="Times New Roman" w:hAnsi="Times New Roman" w:eastAsia="Times New Roman" w:cs="Times New Roman"/>
          <w:color w:val="auto"/>
          <w:sz w:val="28"/>
          <w:szCs w:val="28"/>
        </w:rPr>
      </w:pPr>
      <w:r>
        <w:rPr>
          <w:rFonts w:ascii="宋体" w:hAnsi="宋体" w:eastAsia="宋体" w:cs="宋体"/>
          <w:color w:val="auto"/>
          <w:sz w:val="28"/>
          <w:szCs w:val="28"/>
        </w:rPr>
        <w:t>1．甲方交付的产品品种、规格、质量不符合合同约定的，乙方有权要求甲方无条件退换，</w:t>
      </w:r>
      <w:r>
        <w:rPr>
          <w:rFonts w:ascii="宋体" w:hAnsi="宋体" w:eastAsia="宋体" w:cs="宋体"/>
          <w:b/>
          <w:bCs/>
          <w:color w:val="auto"/>
          <w:sz w:val="28"/>
          <w:szCs w:val="28"/>
        </w:rPr>
        <w:t>在乙方催告后在</w:t>
      </w:r>
      <w:r>
        <w:rPr>
          <w:rFonts w:ascii="宋体" w:hAnsi="宋体" w:eastAsia="宋体" w:cs="宋体"/>
          <w:b/>
          <w:bCs/>
          <w:color w:val="auto"/>
          <w:sz w:val="28"/>
          <w:szCs w:val="28"/>
          <w:u w:val="single" w:color="2E97D3"/>
        </w:rPr>
        <w:t xml:space="preserve">       </w:t>
      </w:r>
      <w:r>
        <w:rPr>
          <w:rFonts w:ascii="宋体" w:hAnsi="宋体" w:eastAsia="宋体" w:cs="宋体"/>
          <w:b/>
          <w:bCs/>
          <w:color w:val="auto"/>
          <w:sz w:val="28"/>
          <w:szCs w:val="28"/>
        </w:rPr>
        <w:t>天内仍然无法依约履行，甲方应承担不能履行部分</w:t>
      </w:r>
      <w:r>
        <w:rPr>
          <w:rFonts w:ascii="宋体" w:hAnsi="宋体" w:eastAsia="宋体" w:cs="宋体"/>
          <w:b/>
          <w:bCs/>
          <w:color w:val="auto"/>
          <w:sz w:val="28"/>
          <w:szCs w:val="28"/>
          <w:u w:val="single" w:color="2E97D3"/>
        </w:rPr>
        <w:t xml:space="preserve">    </w:t>
      </w:r>
      <w:r>
        <w:rPr>
          <w:rFonts w:ascii="宋体" w:hAnsi="宋体" w:eastAsia="宋体" w:cs="宋体"/>
          <w:color w:val="auto"/>
          <w:sz w:val="28"/>
          <w:szCs w:val="28"/>
          <w:u w:val="single" w:color="2E97D3"/>
        </w:rPr>
        <w:t xml:space="preserve">  </w:t>
      </w:r>
      <w:r>
        <w:rPr>
          <w:rFonts w:ascii="宋体" w:hAnsi="宋体" w:eastAsia="宋体" w:cs="宋体"/>
          <w:b/>
          <w:bCs/>
          <w:color w:val="auto"/>
          <w:sz w:val="28"/>
          <w:szCs w:val="28"/>
          <w:u w:val="single" w:color="2E97D3"/>
        </w:rPr>
        <w:t xml:space="preserve"> % </w:t>
      </w:r>
      <w:r>
        <w:rPr>
          <w:rFonts w:ascii="宋体" w:hAnsi="宋体" w:eastAsia="宋体" w:cs="宋体"/>
          <w:b/>
          <w:bCs/>
          <w:color w:val="auto"/>
          <w:sz w:val="28"/>
          <w:szCs w:val="28"/>
        </w:rPr>
        <w:t>的</w:t>
      </w:r>
      <w:r>
        <w:rPr>
          <w:rFonts w:ascii="宋体" w:hAnsi="宋体" w:eastAsia="宋体" w:cs="宋体"/>
          <w:color w:val="auto"/>
          <w:sz w:val="28"/>
          <w:szCs w:val="28"/>
        </w:rPr>
        <w:t>违约金，</w:t>
      </w:r>
      <w:r>
        <w:rPr>
          <w:rFonts w:ascii="宋体" w:hAnsi="宋体" w:eastAsia="宋体" w:cs="宋体"/>
          <w:b/>
          <w:bCs/>
          <w:color w:val="auto"/>
          <w:sz w:val="28"/>
          <w:szCs w:val="28"/>
        </w:rPr>
        <w:t>或致使乙方不能实现合同目的的，乙方可解除合同，甲方承担相应损失</w:t>
      </w:r>
      <w:r>
        <w:rPr>
          <w:rFonts w:ascii="宋体" w:hAnsi="宋体" w:eastAsia="宋体" w:cs="宋体"/>
          <w:color w:val="auto"/>
          <w:sz w:val="28"/>
          <w:szCs w:val="28"/>
        </w:rPr>
        <w:t>，并</w:t>
      </w:r>
      <w:r>
        <w:rPr>
          <w:rFonts w:ascii="宋体" w:hAnsi="宋体" w:eastAsia="宋体" w:cs="宋体"/>
          <w:b/>
          <w:bCs/>
          <w:color w:val="auto"/>
          <w:sz w:val="28"/>
          <w:szCs w:val="28"/>
        </w:rPr>
        <w:t>承担不能履行部分</w:t>
      </w:r>
      <w:r>
        <w:rPr>
          <w:rFonts w:ascii="宋体" w:hAnsi="宋体" w:eastAsia="宋体" w:cs="宋体"/>
          <w:color w:val="auto"/>
          <w:sz w:val="28"/>
          <w:szCs w:val="28"/>
          <w:u w:val="single" w:color="2E97D3"/>
        </w:rPr>
        <w:t xml:space="preserve">       % </w:t>
      </w:r>
      <w:r>
        <w:rPr>
          <w:rFonts w:ascii="宋体" w:hAnsi="宋体" w:eastAsia="宋体" w:cs="宋体"/>
          <w:color w:val="auto"/>
          <w:sz w:val="28"/>
          <w:szCs w:val="28"/>
        </w:rPr>
        <w:t>的</w:t>
      </w:r>
      <w:r>
        <w:rPr>
          <w:rFonts w:ascii="宋体" w:hAnsi="宋体" w:eastAsia="宋体" w:cs="宋体"/>
          <w:b/>
          <w:bCs/>
          <w:color w:val="auto"/>
          <w:sz w:val="28"/>
          <w:szCs w:val="28"/>
        </w:rPr>
        <w:t>违约金。</w:t>
      </w:r>
    </w:p>
    <w:p w14:paraId="204175B8">
      <w:pPr>
        <w:widowControl w:val="0"/>
        <w:spacing w:before="0" w:after="0" w:line="580" w:lineRule="atLeast"/>
        <w:jc w:val="both"/>
        <w:rPr>
          <w:rFonts w:ascii="Times New Roman" w:hAnsi="Times New Roman" w:eastAsia="Times New Roman" w:cs="Times New Roman"/>
          <w:color w:val="auto"/>
        </w:rPr>
      </w:pPr>
    </w:p>
    <w:p w14:paraId="16916A12">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2．甲方逾期交货，按逾期交付产品价款的</w:t>
      </w:r>
      <w:r>
        <w:rPr>
          <w:rFonts w:ascii="宋体" w:hAnsi="宋体" w:eastAsia="宋体" w:cs="宋体"/>
          <w:color w:val="auto"/>
          <w:sz w:val="28"/>
          <w:szCs w:val="28"/>
          <w:u w:val="single"/>
        </w:rPr>
        <w:t xml:space="preserve">     </w:t>
      </w:r>
      <w:r>
        <w:rPr>
          <w:rFonts w:ascii="宋体" w:hAnsi="宋体" w:eastAsia="宋体" w:cs="宋体"/>
          <w:color w:val="auto"/>
          <w:sz w:val="28"/>
          <w:szCs w:val="28"/>
        </w:rPr>
        <w:t>%/日向乙方支付违约金；逾期超过</w:t>
      </w:r>
      <w:r>
        <w:rPr>
          <w:rFonts w:ascii="宋体" w:hAnsi="宋体" w:eastAsia="宋体" w:cs="宋体"/>
          <w:color w:val="auto"/>
          <w:sz w:val="28"/>
          <w:szCs w:val="28"/>
          <w:u w:val="single"/>
        </w:rPr>
        <w:t xml:space="preserve">     </w:t>
      </w:r>
      <w:r>
        <w:rPr>
          <w:rFonts w:ascii="宋体" w:hAnsi="宋体" w:eastAsia="宋体" w:cs="宋体"/>
          <w:color w:val="auto"/>
          <w:sz w:val="28"/>
          <w:szCs w:val="28"/>
        </w:rPr>
        <w:t>天，致使乙方不能实现合同目的的，乙方可解除合同，并赔偿因此给乙方造成的损失。乙方支付定金的，合同解除时，甲方应双倍返还定金。</w:t>
      </w:r>
    </w:p>
    <w:p w14:paraId="187F06AF">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3．乙方未按合同约定期限支付价款的，按逾期支付部分价款的</w:t>
      </w:r>
      <w:r>
        <w:rPr>
          <w:rFonts w:ascii="宋体" w:hAnsi="宋体" w:eastAsia="宋体" w:cs="宋体"/>
          <w:color w:val="auto"/>
          <w:sz w:val="28"/>
          <w:szCs w:val="28"/>
          <w:u w:val="single"/>
        </w:rPr>
        <w:t xml:space="preserve">   </w:t>
      </w:r>
      <w:r>
        <w:rPr>
          <w:rFonts w:ascii="宋体" w:hAnsi="宋体" w:eastAsia="宋体" w:cs="宋体"/>
          <w:color w:val="auto"/>
          <w:sz w:val="28"/>
          <w:szCs w:val="28"/>
        </w:rPr>
        <w:t>%/日支付违约金。</w:t>
      </w:r>
    </w:p>
    <w:p w14:paraId="1EC5CE3A">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4．其他违约责任:</w:t>
      </w:r>
      <w:r>
        <w:rPr>
          <w:rFonts w:ascii="宋体" w:hAnsi="宋体" w:eastAsia="宋体" w:cs="宋体"/>
          <w:color w:val="auto"/>
          <w:sz w:val="28"/>
          <w:szCs w:val="28"/>
          <w:u w:val="single"/>
        </w:rPr>
        <w:t xml:space="preserve">                                       </w:t>
      </w:r>
      <w:r>
        <w:rPr>
          <w:rFonts w:ascii="宋体" w:hAnsi="宋体" w:eastAsia="宋体" w:cs="宋体"/>
          <w:color w:val="auto"/>
          <w:sz w:val="28"/>
          <w:szCs w:val="28"/>
        </w:rPr>
        <w:t>。</w:t>
      </w:r>
    </w:p>
    <w:p w14:paraId="7F49457B">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第九条  合同争议解决方式</w:t>
      </w:r>
    </w:p>
    <w:p w14:paraId="60AF9D45">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本合同在履行过程中发生的争议，由双方当事人协商解决或申请有关部门调解，或按下列第</w:t>
      </w:r>
      <w:r>
        <w:rPr>
          <w:rFonts w:ascii="宋体" w:hAnsi="宋体" w:eastAsia="宋体" w:cs="宋体"/>
          <w:color w:val="auto"/>
          <w:sz w:val="28"/>
          <w:szCs w:val="28"/>
          <w:u w:val="single"/>
        </w:rPr>
        <w:t xml:space="preserve">    </w:t>
      </w:r>
      <w:r>
        <w:rPr>
          <w:rFonts w:ascii="宋体" w:hAnsi="宋体" w:eastAsia="宋体" w:cs="宋体"/>
          <w:color w:val="auto"/>
          <w:sz w:val="28"/>
          <w:szCs w:val="28"/>
        </w:rPr>
        <w:t>种方式解决。</w:t>
      </w:r>
    </w:p>
    <w:p w14:paraId="0647487A">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1．提交</w:t>
      </w:r>
      <w:r>
        <w:rPr>
          <w:rFonts w:ascii="宋体" w:hAnsi="宋体" w:eastAsia="宋体" w:cs="宋体"/>
          <w:color w:val="auto"/>
          <w:sz w:val="28"/>
          <w:szCs w:val="28"/>
          <w:u w:val="single"/>
        </w:rPr>
        <w:t xml:space="preserve">         </w:t>
      </w:r>
      <w:r>
        <w:rPr>
          <w:rFonts w:ascii="宋体" w:hAnsi="宋体" w:eastAsia="宋体" w:cs="宋体"/>
          <w:color w:val="auto"/>
          <w:sz w:val="28"/>
          <w:szCs w:val="28"/>
        </w:rPr>
        <w:t>仲裁委员会仲裁。</w:t>
      </w:r>
    </w:p>
    <w:p w14:paraId="49D9476F">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color w:val="auto"/>
          <w:sz w:val="28"/>
          <w:szCs w:val="28"/>
        </w:rPr>
        <w:t>2．依法向</w:t>
      </w:r>
      <w:r>
        <w:rPr>
          <w:rFonts w:ascii="宋体" w:hAnsi="宋体" w:eastAsia="宋体" w:cs="宋体"/>
          <w:color w:val="auto"/>
          <w:sz w:val="28"/>
          <w:szCs w:val="28"/>
          <w:u w:val="single"/>
        </w:rPr>
        <w:t xml:space="preserve">       </w:t>
      </w:r>
      <w:r>
        <w:rPr>
          <w:rFonts w:ascii="宋体" w:hAnsi="宋体" w:eastAsia="宋体" w:cs="宋体"/>
          <w:color w:val="auto"/>
          <w:sz w:val="28"/>
          <w:szCs w:val="28"/>
        </w:rPr>
        <w:t>人民法院起诉。</w:t>
      </w:r>
    </w:p>
    <w:p w14:paraId="0BAD4B14">
      <w:pPr>
        <w:widowControl w:val="0"/>
        <w:spacing w:before="0" w:after="0" w:line="580" w:lineRule="atLeast"/>
        <w:ind w:firstLine="567"/>
        <w:jc w:val="both"/>
        <w:rPr>
          <w:rFonts w:ascii="Times New Roman" w:hAnsi="Times New Roman" w:eastAsia="Times New Roman" w:cs="Times New Roman"/>
          <w:color w:val="auto"/>
        </w:rPr>
      </w:pPr>
      <w:r>
        <w:rPr>
          <w:rFonts w:ascii="宋体" w:hAnsi="宋体" w:eastAsia="宋体" w:cs="宋体"/>
          <w:b/>
          <w:bCs/>
          <w:color w:val="auto"/>
          <w:sz w:val="28"/>
          <w:szCs w:val="28"/>
        </w:rPr>
        <w:t>第十条</w:t>
      </w:r>
      <w:r>
        <w:rPr>
          <w:rFonts w:ascii="宋体" w:hAnsi="宋体" w:eastAsia="宋体" w:cs="宋体"/>
          <w:color w:val="auto"/>
          <w:sz w:val="28"/>
          <w:szCs w:val="28"/>
        </w:rPr>
        <w:t xml:space="preserve">  本合同自双方签字盖章（签字捺印）之日起生效。未尽事宜，由双方共同协商签订补充协议。本合同正本一式</w:t>
      </w:r>
      <w:r>
        <w:rPr>
          <w:rFonts w:ascii="宋体" w:hAnsi="宋体" w:eastAsia="宋体" w:cs="宋体"/>
          <w:color w:val="auto"/>
          <w:sz w:val="28"/>
          <w:szCs w:val="28"/>
          <w:u w:val="single"/>
        </w:rPr>
        <w:t xml:space="preserve">     </w:t>
      </w:r>
      <w:r>
        <w:rPr>
          <w:rFonts w:ascii="宋体" w:hAnsi="宋体" w:eastAsia="宋体" w:cs="宋体"/>
          <w:color w:val="auto"/>
          <w:sz w:val="28"/>
          <w:szCs w:val="28"/>
        </w:rPr>
        <w:t>份，双方各执</w:t>
      </w:r>
      <w:r>
        <w:rPr>
          <w:rFonts w:ascii="宋体" w:hAnsi="宋体" w:eastAsia="宋体" w:cs="宋体"/>
          <w:color w:val="auto"/>
          <w:sz w:val="28"/>
          <w:szCs w:val="28"/>
          <w:u w:val="single"/>
        </w:rPr>
        <w:t xml:space="preserve">     </w:t>
      </w:r>
      <w:r>
        <w:rPr>
          <w:rFonts w:ascii="宋体" w:hAnsi="宋体" w:eastAsia="宋体" w:cs="宋体"/>
          <w:color w:val="auto"/>
          <w:sz w:val="28"/>
          <w:szCs w:val="28"/>
        </w:rPr>
        <w:t>份，具有同等法律效力。</w:t>
      </w:r>
    </w:p>
    <w:p w14:paraId="156D4ECE">
      <w:pPr>
        <w:spacing w:before="0" w:after="0" w:line="580" w:lineRule="atLeast"/>
        <w:ind w:firstLine="560"/>
        <w:rPr>
          <w:rFonts w:ascii="Times New Roman" w:hAnsi="Times New Roman" w:eastAsia="Times New Roman" w:cs="Times New Roman"/>
          <w:color w:val="auto"/>
        </w:rPr>
      </w:pPr>
      <w:r>
        <w:rPr>
          <w:rFonts w:ascii="宋体" w:hAnsi="宋体" w:eastAsia="宋体" w:cs="宋体"/>
          <w:b/>
          <w:bCs/>
          <w:color w:val="auto"/>
          <w:sz w:val="28"/>
          <w:szCs w:val="28"/>
        </w:rPr>
        <w:t>第十一条  其他约定事项</w:t>
      </w:r>
      <w:r>
        <w:rPr>
          <w:rFonts w:ascii="宋体" w:hAnsi="宋体" w:eastAsia="宋体" w:cs="宋体"/>
          <w:color w:val="auto"/>
          <w:sz w:val="28"/>
          <w:szCs w:val="28"/>
        </w:rPr>
        <w:t>：</w:t>
      </w:r>
    </w:p>
    <w:p w14:paraId="215C4FF2">
      <w:pPr>
        <w:spacing w:before="0" w:after="0" w:line="58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 xml:space="preserve">                                                         </w:t>
      </w:r>
    </w:p>
    <w:p w14:paraId="3B2E46A8">
      <w:pPr>
        <w:spacing w:before="0" w:after="0" w:line="58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 xml:space="preserve">                                                         </w:t>
      </w:r>
    </w:p>
    <w:p w14:paraId="350471C7">
      <w:pPr>
        <w:widowControl w:val="0"/>
        <w:spacing w:before="0" w:after="0" w:line="580" w:lineRule="atLeast"/>
        <w:ind w:firstLine="567"/>
        <w:jc w:val="both"/>
        <w:rPr>
          <w:rFonts w:ascii="Times New Roman" w:hAnsi="Times New Roman" w:eastAsia="Times New Roman" w:cs="Times New Roman"/>
          <w:color w:val="auto"/>
        </w:rPr>
      </w:pPr>
    </w:p>
    <w:p w14:paraId="594DCB09">
      <w:pPr>
        <w:widowControl w:val="0"/>
        <w:spacing w:before="0" w:after="0" w:line="580" w:lineRule="atLeast"/>
        <w:ind w:firstLine="567"/>
        <w:jc w:val="both"/>
        <w:rPr>
          <w:rFonts w:ascii="Times New Roman" w:hAnsi="Times New Roman" w:eastAsia="Times New Roman" w:cs="Times New Roman"/>
          <w:color w:val="auto"/>
        </w:rPr>
      </w:pPr>
    </w:p>
    <w:p w14:paraId="579E85B6">
      <w:pPr>
        <w:widowControl w:val="0"/>
        <w:spacing w:before="0" w:after="0" w:line="580" w:lineRule="atLeast"/>
        <w:ind w:firstLine="567"/>
        <w:jc w:val="both"/>
        <w:rPr>
          <w:rFonts w:ascii="Times New Roman" w:hAnsi="Times New Roman" w:eastAsia="Times New Roman" w:cs="Times New Roman"/>
          <w:color w:val="auto"/>
        </w:rPr>
      </w:pPr>
    </w:p>
    <w:p w14:paraId="479714ED">
      <w:pPr>
        <w:spacing w:before="0" w:after="0" w:line="360" w:lineRule="auto"/>
        <w:ind w:firstLine="560"/>
        <w:rPr>
          <w:rFonts w:ascii="Times New Roman" w:hAnsi="Times New Roman" w:eastAsia="Times New Roman" w:cs="Times New Roman"/>
          <w:color w:val="auto"/>
          <w:sz w:val="28"/>
          <w:szCs w:val="28"/>
        </w:rPr>
      </w:pPr>
      <w:r>
        <w:rPr>
          <w:rFonts w:ascii="宋体" w:hAnsi="宋体" w:eastAsia="宋体" w:cs="宋体"/>
          <w:b/>
          <w:bCs/>
          <w:color w:val="auto"/>
          <w:sz w:val="28"/>
          <w:szCs w:val="28"/>
        </w:rPr>
        <w:t>甲方：</w:t>
      </w:r>
      <w:r>
        <w:rPr>
          <w:rFonts w:ascii="宋体" w:hAnsi="宋体" w:eastAsia="宋体" w:cs="宋体"/>
          <w:color w:val="auto"/>
          <w:sz w:val="28"/>
          <w:szCs w:val="28"/>
        </w:rPr>
        <w:t>（签字/盖章）</w:t>
      </w:r>
    </w:p>
    <w:p w14:paraId="5FDA1C47">
      <w:pPr>
        <w:spacing w:before="312" w:after="0" w:line="360" w:lineRule="auto"/>
        <w:ind w:firstLine="560"/>
        <w:rPr>
          <w:rFonts w:ascii="Times New Roman" w:hAnsi="Times New Roman" w:eastAsia="Times New Roman" w:cs="Times New Roman"/>
          <w:color w:val="auto"/>
          <w:sz w:val="28"/>
          <w:szCs w:val="28"/>
        </w:rPr>
      </w:pPr>
      <w:bookmarkStart w:id="2" w:name="OLE_LINK1"/>
      <w:bookmarkStart w:id="3" w:name="OLE_LINK2"/>
      <w:r>
        <w:rPr>
          <w:rFonts w:ascii="宋体" w:hAnsi="宋体" w:eastAsia="宋体" w:cs="宋体"/>
          <w:color w:val="auto"/>
          <w:sz w:val="28"/>
          <w:szCs w:val="28"/>
        </w:rPr>
        <w:t>法定代表人/</w:t>
      </w:r>
      <w:bookmarkEnd w:id="2"/>
      <w:bookmarkEnd w:id="3"/>
      <w:r>
        <w:rPr>
          <w:rFonts w:ascii="宋体" w:hAnsi="宋体" w:eastAsia="宋体" w:cs="宋体"/>
          <w:color w:val="auto"/>
          <w:sz w:val="28"/>
          <w:szCs w:val="28"/>
        </w:rPr>
        <w:t>授权代表：（签字）</w:t>
      </w:r>
    </w:p>
    <w:p w14:paraId="7A89F421">
      <w:pPr>
        <w:spacing w:before="312" w:after="0" w:line="360" w:lineRule="auto"/>
        <w:ind w:firstLine="560"/>
        <w:rPr>
          <w:rFonts w:ascii="Times New Roman" w:hAnsi="Times New Roman" w:eastAsia="Times New Roman" w:cs="Times New Roman"/>
          <w:color w:val="auto"/>
          <w:sz w:val="28"/>
          <w:szCs w:val="28"/>
        </w:rPr>
      </w:pPr>
      <w:r>
        <w:rPr>
          <w:rFonts w:ascii="宋体" w:hAnsi="宋体" w:eastAsia="宋体" w:cs="宋体"/>
          <w:color w:val="auto"/>
          <w:sz w:val="28"/>
          <w:szCs w:val="28"/>
        </w:rPr>
        <w:t xml:space="preserve">       年   月   日</w:t>
      </w:r>
    </w:p>
    <w:p w14:paraId="246AE581">
      <w:pPr>
        <w:spacing w:before="0" w:after="0" w:line="360" w:lineRule="auto"/>
        <w:ind w:firstLine="560"/>
        <w:rPr>
          <w:rFonts w:ascii="Times New Roman" w:hAnsi="Times New Roman" w:eastAsia="Times New Roman" w:cs="Times New Roman"/>
          <w:color w:val="auto"/>
          <w:sz w:val="28"/>
          <w:szCs w:val="28"/>
        </w:rPr>
      </w:pPr>
    </w:p>
    <w:p w14:paraId="4A52AE79">
      <w:pPr>
        <w:spacing w:before="0" w:after="0" w:line="360" w:lineRule="auto"/>
        <w:ind w:firstLine="560"/>
        <w:rPr>
          <w:rFonts w:ascii="Times New Roman" w:hAnsi="Times New Roman" w:eastAsia="Times New Roman" w:cs="Times New Roman"/>
          <w:color w:val="auto"/>
          <w:sz w:val="28"/>
          <w:szCs w:val="28"/>
        </w:rPr>
      </w:pPr>
    </w:p>
    <w:p w14:paraId="09455527">
      <w:pPr>
        <w:spacing w:before="0" w:after="0" w:line="360" w:lineRule="auto"/>
        <w:ind w:firstLine="560"/>
        <w:rPr>
          <w:rFonts w:ascii="Times New Roman" w:hAnsi="Times New Roman" w:eastAsia="Times New Roman" w:cs="Times New Roman"/>
          <w:color w:val="auto"/>
          <w:sz w:val="28"/>
          <w:szCs w:val="28"/>
        </w:rPr>
      </w:pPr>
      <w:r>
        <w:rPr>
          <w:rFonts w:ascii="宋体" w:hAnsi="宋体" w:eastAsia="宋体" w:cs="宋体"/>
          <w:b/>
          <w:bCs/>
          <w:color w:val="auto"/>
          <w:sz w:val="28"/>
          <w:szCs w:val="28"/>
        </w:rPr>
        <w:t>乙方：</w:t>
      </w:r>
      <w:r>
        <w:rPr>
          <w:rFonts w:ascii="宋体" w:hAnsi="宋体" w:eastAsia="宋体" w:cs="宋体"/>
          <w:color w:val="auto"/>
          <w:sz w:val="28"/>
          <w:szCs w:val="28"/>
        </w:rPr>
        <w:t>（签字/盖章）</w:t>
      </w:r>
    </w:p>
    <w:p w14:paraId="78F87C9C">
      <w:pPr>
        <w:spacing w:before="312" w:after="0" w:line="360" w:lineRule="auto"/>
        <w:ind w:firstLine="560"/>
        <w:rPr>
          <w:rFonts w:ascii="Times New Roman" w:hAnsi="Times New Roman" w:eastAsia="Times New Roman" w:cs="Times New Roman"/>
          <w:color w:val="auto"/>
          <w:sz w:val="28"/>
          <w:szCs w:val="28"/>
        </w:rPr>
      </w:pPr>
      <w:r>
        <w:rPr>
          <w:rFonts w:ascii="宋体" w:hAnsi="宋体" w:eastAsia="宋体" w:cs="宋体"/>
          <w:color w:val="auto"/>
          <w:sz w:val="28"/>
          <w:szCs w:val="28"/>
        </w:rPr>
        <w:t>法定代表人/授权代表：（签字）</w:t>
      </w:r>
    </w:p>
    <w:p w14:paraId="64FFAA4F">
      <w:pPr>
        <w:spacing w:before="312" w:after="0" w:line="360" w:lineRule="auto"/>
        <w:ind w:firstLine="560"/>
        <w:rPr>
          <w:rFonts w:ascii="Times New Roman" w:hAnsi="Times New Roman" w:eastAsia="Times New Roman" w:cs="Times New Roman"/>
          <w:color w:val="auto"/>
          <w:sz w:val="28"/>
          <w:szCs w:val="28"/>
        </w:rPr>
      </w:pPr>
      <w:r>
        <w:rPr>
          <w:rFonts w:ascii="宋体" w:hAnsi="宋体" w:eastAsia="宋体" w:cs="宋体"/>
          <w:color w:val="auto"/>
          <w:sz w:val="28"/>
          <w:szCs w:val="28"/>
        </w:rPr>
        <w:t xml:space="preserve">       年   月   日</w:t>
      </w:r>
    </w:p>
    <w:p w14:paraId="74F3653B">
      <w:pPr>
        <w:rPr>
          <w:color w:val="auto"/>
        </w:rPr>
      </w:pPr>
    </w:p>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5D6BA">
    <w:pPr>
      <w:widowControl w:val="0"/>
      <w:spacing w:before="0" w:after="0"/>
      <w:rPr>
        <w:rFonts w:ascii="Times New Roman" w:hAnsi="Times New Roman" w:eastAsia="Times New Roman" w:cs="Times New Roman"/>
        <w:sz w:val="18"/>
        <w:szCs w:val="18"/>
      </w:rPr>
    </w:pPr>
    <w:r>
      <w:rPr>
        <w:rFonts w:ascii="Times New Roman" w:hAnsi="Times New Roman" w:eastAsia="Times New Roman" w:cs="Times New Roman"/>
        <w:sz w:val="18"/>
        <w:szCs w:val="18"/>
      </w:rPr>
      <w:fldChar w:fldCharType="begin"/>
    </w:r>
    <w:r>
      <w:rPr>
        <w:rFonts w:ascii="宋体" w:hAnsi="宋体" w:eastAsia="宋体" w:cs="宋体"/>
        <w:sz w:val="18"/>
        <w:szCs w:val="18"/>
      </w:rPr>
      <w:instrText xml:space="preserve"> PAGE </w:instrText>
    </w:r>
    <w:r>
      <w:rPr>
        <w:rFonts w:ascii="Times New Roman" w:hAnsi="Times New Roman" w:eastAsia="Times New Roman" w:cs="Times New Roman"/>
        <w:sz w:val="18"/>
        <w:szCs w:val="18"/>
      </w:rPr>
      <w:fldChar w:fldCharType="separate"/>
    </w:r>
    <w:r>
      <w:rPr>
        <w:rFonts w:ascii="宋体" w:hAnsi="宋体" w:eastAsia="宋体" w:cs="宋体"/>
        <w:sz w:val="18"/>
        <w:szCs w:val="18"/>
      </w:rPr>
      <w:t>1</w:t>
    </w:r>
    <w:r>
      <w:rPr>
        <w:rFonts w:ascii="Calibri" w:hAnsi="Calibri" w:eastAsia="Calibri" w:cs="Calibri"/>
        <w:sz w:val="18"/>
        <w:szCs w:val="18"/>
      </w:rPr>
      <w:fldChar w:fldCharType="end"/>
    </w:r>
  </w:p>
  <w:p w14:paraId="2062DEFA">
    <w:pPr>
      <w:rPr>
        <w:rFonts w:ascii="Times New Roman" w:hAnsi="Times New Roman" w:eastAsia="Times New Roman" w:cs="Times New Roman"/>
        <w:sz w:val="24"/>
        <w:szCs w:val="24"/>
      </w:rPr>
    </w:pPr>
    <w:r>
      <w:rPr>
        <w:rFonts w:ascii="宋体" w:hAnsi="宋体" w:eastAsia="宋体" w:cs="宋体"/>
        <w:sz w:val="1"/>
        <w:szCs w:val="1"/>
      </w:rPr>
      <w:br w:type="textWrapping" w:clear="all"/>
    </w:r>
  </w:p>
  <w:p w14:paraId="2E910FE8">
    <w:pPr>
      <w:widowControl w:val="0"/>
      <w:spacing w:before="0" w:after="0"/>
      <w:rPr>
        <w:rFonts w:ascii="Times New Roman" w:hAnsi="Times New Roman" w:eastAsia="Times New Roman"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7D104E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7</Pages>
  <Words>1545</Words>
  <Characters>1556</Characters>
  <Lines>1</Lines>
  <Paragraphs>1</Paragraphs>
  <TotalTime>0</TotalTime>
  <ScaleCrop>false</ScaleCrop>
  <LinksUpToDate>false</LinksUpToDate>
  <CharactersWithSpaces>2527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2025-04-24T09:15:21Z</dcterms:created>
  <dc:creator>User</dc:creator>
  <cp:lastModifiedBy>cmy</cp:lastModifiedBy>
  <dcterms:modified xsi:type="dcterms:W3CDTF">2025-04-24T09:15:30Z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19656895DBA94D648BED3FA2559E861D_12</vt:lpwstr>
  </property>
</Properties>
</file>