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187F2">
      <w:pPr>
        <w:widowControl w:val="0"/>
        <w:spacing w:before="0" w:after="0"/>
        <w:jc w:val="both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>涉农合同示范文本</w:t>
      </w:r>
    </w:p>
    <w:p w14:paraId="6492947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32"/>
          <w:szCs w:val="32"/>
        </w:rPr>
      </w:pPr>
    </w:p>
    <w:p w14:paraId="64A984B8">
      <w:pPr>
        <w:widowControl w:val="0"/>
        <w:spacing w:before="0" w:after="0"/>
        <w:ind w:right="99"/>
        <w:jc w:val="center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宋体" w:hAnsi="宋体" w:eastAsia="宋体" w:cs="宋体"/>
          <w:sz w:val="32"/>
          <w:szCs w:val="32"/>
        </w:rPr>
        <w:t xml:space="preserve">                  合同编号：</w:t>
      </w:r>
      <w:r>
        <w:rPr>
          <w:rFonts w:ascii="宋体" w:hAnsi="宋体" w:eastAsia="宋体" w:cs="宋体"/>
          <w:sz w:val="32"/>
          <w:szCs w:val="32"/>
          <w:u w:val="single"/>
        </w:rPr>
        <w:t xml:space="preserve"> 广昌－2011-010            </w:t>
      </w:r>
    </w:p>
    <w:p w14:paraId="0F37473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6091BA6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0A1D7544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6AF3C013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52"/>
          <w:szCs w:val="52"/>
        </w:rPr>
      </w:pPr>
    </w:p>
    <w:p w14:paraId="788C5DA1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水产品养殖订购合同</w:t>
      </w:r>
    </w:p>
    <w:p w14:paraId="6C94A19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AB443A9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4A95E5D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7EE198BA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270683EC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0128056E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527435A0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6810F635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45C66FCF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46074EF7">
      <w:pPr>
        <w:widowControl w:val="0"/>
        <w:spacing w:before="0" w:after="0"/>
        <w:jc w:val="center"/>
        <w:rPr>
          <w:rFonts w:ascii="Times New Roman" w:hAnsi="Times New Roman" w:eastAsia="Times New Roman" w:cs="Times New Roman"/>
          <w:sz w:val="44"/>
          <w:szCs w:val="44"/>
        </w:rPr>
      </w:pPr>
    </w:p>
    <w:p w14:paraId="1B438044">
      <w:pPr>
        <w:widowControl w:val="0"/>
        <w:spacing w:before="0" w:after="0"/>
        <w:ind w:firstLine="2160"/>
        <w:jc w:val="both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>广昌县工商行政管理局监制</w:t>
      </w:r>
    </w:p>
    <w:p w14:paraId="4A21AFD7">
      <w:pPr>
        <w:widowControl w:val="0"/>
        <w:spacing w:before="0" w:after="0"/>
        <w:ind w:firstLine="2160"/>
        <w:jc w:val="both"/>
        <w:rPr>
          <w:rFonts w:ascii="Times New Roman" w:hAnsi="Times New Roman" w:eastAsia="Times New Roman" w:cs="Times New Roman"/>
          <w:sz w:val="44"/>
          <w:szCs w:val="44"/>
        </w:rPr>
      </w:pPr>
      <w:r>
        <w:rPr>
          <w:rFonts w:ascii="宋体" w:hAnsi="宋体" w:eastAsia="宋体" w:cs="宋体"/>
        </w:rPr>
        <w:br w:type="page"/>
      </w:r>
      <w:r>
        <w:rPr>
          <w:rFonts w:ascii="宋体" w:hAnsi="宋体" w:eastAsia="宋体" w:cs="宋体"/>
          <w:b/>
          <w:bCs/>
          <w:sz w:val="44"/>
          <w:szCs w:val="44"/>
        </w:rPr>
        <w:t>水产品养殖订购合同</w:t>
      </w:r>
    </w:p>
    <w:p w14:paraId="452888A7">
      <w:pPr>
        <w:widowControl w:val="0"/>
        <w:spacing w:before="0" w:after="0" w:line="400" w:lineRule="atLeast"/>
        <w:jc w:val="center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44"/>
          <w:szCs w:val="44"/>
        </w:rPr>
        <w:t>（示范文本）</w:t>
      </w:r>
    </w:p>
    <w:p w14:paraId="10152A0D">
      <w:pPr>
        <w:widowControl w:val="0"/>
        <w:spacing w:before="0" w:after="0" w:line="400" w:lineRule="atLeast"/>
        <w:jc w:val="center"/>
        <w:rPr>
          <w:rFonts w:ascii="Times New Roman" w:hAnsi="Times New Roman" w:eastAsia="Times New Roman" w:cs="Times New Roman"/>
        </w:rPr>
      </w:pPr>
    </w:p>
    <w:p w14:paraId="50DB69CB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甲方（养殖方）：               合同编号：</w:t>
      </w:r>
    </w:p>
    <w:p w14:paraId="6D0D682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　　　　　　　　　　　　　　　签订地点：</w:t>
      </w:r>
    </w:p>
    <w:p w14:paraId="20A7A22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乙方（收购方）：               签订日期：  年   月   日</w:t>
      </w:r>
    </w:p>
    <w:p w14:paraId="22BE47EF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根据《中华人民共和国合同法》及其他有关法律法规的规定，甲乙双方在平等、自愿、公平、诚实信用的基础上，就水产品养殖、收购的有关事宜达成如下协议。</w:t>
      </w:r>
    </w:p>
    <w:p w14:paraId="3685FC74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一、水产品养殖品种、数量、养殖期、养殖时间</w:t>
      </w:r>
    </w:p>
    <w:p w14:paraId="2306354B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（一）养殖品种、数量：</w:t>
      </w:r>
    </w:p>
    <w:tbl>
      <w:tblPr>
        <w:tblStyle w:val="2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00"/>
        <w:gridCol w:w="759"/>
        <w:gridCol w:w="222"/>
        <w:gridCol w:w="222"/>
        <w:gridCol w:w="222"/>
        <w:gridCol w:w="222"/>
        <w:gridCol w:w="6209"/>
      </w:tblGrid>
      <w:tr w14:paraId="7C88A8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</w:tblPrEx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5C01CE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虾类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6C75710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271D48F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71CD39A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05BA4E4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BAF1DAF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974D14A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说明</w:t>
            </w:r>
          </w:p>
        </w:tc>
      </w:tr>
      <w:tr w14:paraId="492510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489AC5C1">
            <w:pPr>
              <w:rPr>
                <w:rFonts w:ascii="仿宋" w:hAnsi="仿宋" w:eastAsia="仿宋" w:cs="仿宋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1E90A1D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数量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4B8E887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F0A1A85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034BCE6D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408B103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5FD9183">
            <w:pPr>
              <w:widowControl w:val="0"/>
              <w:spacing w:before="0" w:after="0" w:line="500" w:lineRule="atLeast"/>
              <w:ind w:firstLine="6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水产品的养殖数量为估计数量，重量以过磅为准。</w:t>
            </w:r>
          </w:p>
        </w:tc>
      </w:tr>
      <w:tr w14:paraId="0BF9DC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E816630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鱼类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A8884C0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655BAC9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12D34A65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E8CBD32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E7F729B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0A53403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5D2B58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0F36F654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2100DF9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数量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B2DCCAE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CD5C1D3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22EFB7A6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E33C672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00E23FB9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32D8EC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restart"/>
            <w:tcBorders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A0D0C38">
            <w:pPr>
              <w:widowControl w:val="0"/>
              <w:spacing w:before="0" w:after="0" w:line="500" w:lineRule="atLeast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其他类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82BE7F6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品种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96933D0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3CF9F6E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76F50CB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FE02DB9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47B6552C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  <w:tr w14:paraId="35F1393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vMerge w:val="continue"/>
            <w:tcBorders>
              <w:bottom w:val="single" w:color="000000" w:sz="6" w:space="0"/>
              <w:right w:val="single" w:color="000000" w:sz="6" w:space="0"/>
            </w:tcBorders>
            <w:vAlign w:val="center"/>
          </w:tcPr>
          <w:p w14:paraId="257B1C10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72490037">
            <w:pPr>
              <w:widowControl w:val="0"/>
              <w:spacing w:before="0" w:after="0" w:line="500" w:lineRule="atLeast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>数量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69EF5EED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3503F4E8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458E482E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noWrap w:val="0"/>
            <w:tcMar>
              <w:top w:w="8" w:type="dxa"/>
              <w:left w:w="108" w:type="dxa"/>
              <w:bottom w:w="8" w:type="dxa"/>
              <w:right w:w="108" w:type="dxa"/>
            </w:tcMar>
            <w:vAlign w:val="center"/>
          </w:tcPr>
          <w:p w14:paraId="50B45C29">
            <w:pPr>
              <w:widowControl w:val="0"/>
              <w:spacing w:before="0" w:after="0" w:line="500" w:lineRule="atLeast"/>
              <w:ind w:firstLine="60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</w:tcBorders>
            <w:vAlign w:val="center"/>
          </w:tcPr>
          <w:p w14:paraId="6CADB122">
            <w:pP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47EAFAE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（二）养殖期、养殖时间：</w:t>
      </w:r>
    </w:p>
    <w:p w14:paraId="7A099CF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每年养殖</w:t>
      </w:r>
      <w:r>
        <w:rPr>
          <w:rFonts w:ascii="宋体" w:hAnsi="宋体" w:eastAsia="宋体" w:cs="宋体"/>
          <w:sz w:val="30"/>
          <w:szCs w:val="30"/>
          <w:u w:val="single"/>
        </w:rPr>
        <w:t>_________</w:t>
      </w:r>
      <w:r>
        <w:rPr>
          <w:rFonts w:ascii="宋体" w:hAnsi="宋体" w:eastAsia="宋体" w:cs="宋体"/>
          <w:sz w:val="30"/>
          <w:szCs w:val="30"/>
        </w:rPr>
        <w:t>期</w:t>
      </w:r>
    </w:p>
    <w:p w14:paraId="583B8C0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第一期：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</w:t>
      </w:r>
      <w:r>
        <w:rPr>
          <w:rFonts w:ascii="宋体" w:hAnsi="宋体" w:eastAsia="宋体" w:cs="宋体"/>
          <w:sz w:val="30"/>
          <w:szCs w:val="30"/>
        </w:rPr>
        <w:t>年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月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日至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月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日；</w:t>
      </w:r>
    </w:p>
    <w:p w14:paraId="58BB4690">
      <w:pPr>
        <w:widowControl w:val="0"/>
        <w:spacing w:before="0" w:after="0" w:line="500" w:lineRule="atLeast"/>
        <w:ind w:left="47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第二期：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</w:t>
      </w:r>
      <w:r>
        <w:rPr>
          <w:rFonts w:ascii="宋体" w:hAnsi="宋体" w:eastAsia="宋体" w:cs="宋体"/>
          <w:sz w:val="30"/>
          <w:szCs w:val="30"/>
        </w:rPr>
        <w:t>月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日至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月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</w:t>
      </w:r>
      <w:r>
        <w:rPr>
          <w:rFonts w:ascii="宋体" w:hAnsi="宋体" w:eastAsia="宋体" w:cs="宋体"/>
          <w:sz w:val="30"/>
          <w:szCs w:val="30"/>
        </w:rPr>
        <w:t>日。</w:t>
      </w:r>
    </w:p>
    <w:p w14:paraId="7EF7AD70">
      <w:pPr>
        <w:widowControl w:val="0"/>
        <w:spacing w:before="0" w:after="0" w:line="500" w:lineRule="atLeast"/>
        <w:ind w:left="47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二、质量和检验标准</w:t>
      </w:r>
    </w:p>
    <w:p w14:paraId="5B788EBF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（一）质量标准：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</w:t>
      </w:r>
    </w:p>
    <w:p w14:paraId="77399E1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（二）检验标准、方法：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</w:t>
      </w:r>
    </w:p>
    <w:p w14:paraId="40F7720C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（三）检验地点及期限：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</w:t>
      </w:r>
      <w:r>
        <w:rPr>
          <w:rFonts w:ascii="宋体" w:hAnsi="宋体" w:eastAsia="宋体" w:cs="宋体"/>
          <w:sz w:val="30"/>
          <w:szCs w:val="30"/>
        </w:rPr>
        <w:t xml:space="preserve">。 </w:t>
      </w:r>
    </w:p>
    <w:p w14:paraId="4CB6868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三、交售价格</w:t>
      </w:r>
    </w:p>
    <w:p w14:paraId="11B9A905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交售价格按下列方式确定：</w:t>
      </w:r>
    </w:p>
    <w:p w14:paraId="2846DEF8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（一）固定价：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</w:t>
      </w:r>
      <w:r>
        <w:rPr>
          <w:rFonts w:ascii="宋体" w:hAnsi="宋体" w:eastAsia="宋体" w:cs="宋体"/>
          <w:sz w:val="30"/>
          <w:szCs w:val="30"/>
        </w:rPr>
        <w:t>斤/元。</w:t>
      </w:r>
    </w:p>
    <w:p w14:paraId="2639E409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（二）市场价（以当天就近的集贸市场价格为准）</w:t>
      </w:r>
    </w:p>
    <w:p w14:paraId="498FBA9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（三）保护价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</w:t>
      </w:r>
      <w:r>
        <w:rPr>
          <w:rFonts w:ascii="宋体" w:hAnsi="宋体" w:eastAsia="宋体" w:cs="宋体"/>
          <w:sz w:val="30"/>
          <w:szCs w:val="30"/>
        </w:rPr>
        <w:t>斤/元，保护价底于市场价时以当天的市场价为准，保护价高于市场价时以保护价为准。</w:t>
      </w:r>
    </w:p>
    <w:p w14:paraId="5468A19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四、交货方式、地点和时间</w:t>
      </w:r>
    </w:p>
    <w:p w14:paraId="4B33587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（一）交货方式：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</w:t>
      </w:r>
    </w:p>
    <w:p w14:paraId="52458BA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（二）交货地点：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</w:t>
      </w:r>
    </w:p>
    <w:p w14:paraId="3ED0AE45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（三）交货时间：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                 </w:t>
      </w:r>
    </w:p>
    <w:p w14:paraId="20FA35F1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五、捕捞、运输方式以及费用承担</w:t>
      </w:r>
    </w:p>
    <w:p w14:paraId="40A471C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（一）捕捞方式：在交售水产品期间，甲方凭乙方发出的捕捞通知单的要求由□甲方自行捕捞、□乙方雇人捕捞。</w:t>
      </w:r>
    </w:p>
    <w:p w14:paraId="3D9DD288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（二）运输方式：由□甲方自行运送、□乙方派车运送。</w:t>
      </w:r>
    </w:p>
    <w:p w14:paraId="08D9DE05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（三）捕捞和运输费用承担：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                  </w:t>
      </w:r>
      <w:r>
        <w:rPr>
          <w:rFonts w:ascii="宋体" w:hAnsi="宋体" w:eastAsia="宋体" w:cs="宋体"/>
          <w:sz w:val="30"/>
          <w:szCs w:val="30"/>
        </w:rPr>
        <w:t>。</w:t>
      </w:r>
    </w:p>
    <w:p w14:paraId="54EF8B60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六、验收及结算方式</w:t>
      </w:r>
    </w:p>
    <w:p w14:paraId="29C509A3">
      <w:pPr>
        <w:widowControl w:val="0"/>
        <w:spacing w:before="0" w:after="0" w:line="500" w:lineRule="atLeast"/>
        <w:ind w:firstLine="45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 xml:space="preserve">                                                      </w:t>
      </w:r>
    </w:p>
    <w:p w14:paraId="6CE0500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七、违约责任</w:t>
      </w:r>
    </w:p>
    <w:p w14:paraId="2F7F5322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pacing w:val="-6"/>
          <w:sz w:val="30"/>
          <w:szCs w:val="30"/>
        </w:rPr>
        <w:t>1．甲方未按合同约定，养殖和交售的水产品检验检疫未达合同约定的质量要求的，应向乙方支付不履行合同部分价款</w:t>
      </w:r>
      <w:r>
        <w:rPr>
          <w:rFonts w:ascii="宋体" w:hAnsi="宋体" w:eastAsia="宋体" w:cs="宋体"/>
          <w:spacing w:val="-6"/>
          <w:sz w:val="30"/>
          <w:szCs w:val="30"/>
          <w:u w:val="single"/>
        </w:rPr>
        <w:t xml:space="preserve">       </w:t>
      </w:r>
      <w:r>
        <w:rPr>
          <w:rFonts w:ascii="宋体" w:hAnsi="宋体" w:eastAsia="宋体" w:cs="宋体"/>
          <w:spacing w:val="-6"/>
          <w:sz w:val="30"/>
          <w:szCs w:val="30"/>
        </w:rPr>
        <w:t>%的违约金。</w:t>
      </w:r>
    </w:p>
    <w:p w14:paraId="56566ECC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2、甲方未按合同约定逾期交货，致使乙方派车到约定地点而无货可收的，应承担乙方因此造成的经济损失；</w:t>
      </w:r>
    </w:p>
    <w:p w14:paraId="7E8A31E6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3、乙方未按合同的约定拒收水产品的，应向甲方支付拒收部分水产品价款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</w:t>
      </w:r>
      <w:r>
        <w:rPr>
          <w:rFonts w:ascii="宋体" w:hAnsi="宋体" w:eastAsia="宋体" w:cs="宋体"/>
          <w:sz w:val="30"/>
          <w:szCs w:val="30"/>
        </w:rPr>
        <w:t>%违约金。</w:t>
      </w:r>
    </w:p>
    <w:p w14:paraId="56E26FAF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pacing w:val="-6"/>
          <w:sz w:val="30"/>
          <w:szCs w:val="30"/>
        </w:rPr>
        <w:t>4、乙方逾期支付甲方货款的，应承担逾期支付的货款</w:t>
      </w:r>
      <w:r>
        <w:rPr>
          <w:rFonts w:ascii="宋体" w:hAnsi="宋体" w:eastAsia="宋体" w:cs="宋体"/>
          <w:spacing w:val="-6"/>
          <w:sz w:val="30"/>
          <w:szCs w:val="30"/>
          <w:u w:val="single"/>
        </w:rPr>
        <w:t xml:space="preserve">   </w:t>
      </w:r>
      <w:r>
        <w:rPr>
          <w:rFonts w:ascii="宋体" w:hAnsi="宋体" w:eastAsia="宋体" w:cs="宋体"/>
          <w:spacing w:val="-6"/>
          <w:sz w:val="30"/>
          <w:szCs w:val="30"/>
        </w:rPr>
        <w:t>%的违约金。</w:t>
      </w:r>
    </w:p>
    <w:p w14:paraId="184798C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八、争议解决方式</w:t>
      </w:r>
    </w:p>
    <w:p w14:paraId="7F7C3211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合同在履行过程中发生的争议，由双方当事人协商解决，也可向当地工商行政管理部门或相关职能部门申请调解；协商或调解不成的，按下列第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</w:t>
      </w:r>
      <w:r>
        <w:rPr>
          <w:rFonts w:ascii="宋体" w:hAnsi="宋体" w:eastAsia="宋体" w:cs="宋体"/>
          <w:sz w:val="30"/>
          <w:szCs w:val="30"/>
        </w:rPr>
        <w:t>种方式解决：</w:t>
      </w:r>
    </w:p>
    <w:p w14:paraId="00096F9B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１、提交</w:t>
      </w:r>
      <w:r>
        <w:rPr>
          <w:rFonts w:ascii="宋体" w:hAnsi="宋体" w:eastAsia="宋体" w:cs="宋体"/>
          <w:sz w:val="30"/>
          <w:szCs w:val="30"/>
          <w:u w:val="single"/>
        </w:rPr>
        <w:t xml:space="preserve">          </w:t>
      </w:r>
      <w:r>
        <w:rPr>
          <w:rFonts w:ascii="宋体" w:hAnsi="宋体" w:eastAsia="宋体" w:cs="宋体"/>
          <w:sz w:val="30"/>
          <w:szCs w:val="30"/>
        </w:rPr>
        <w:t>仲裁委员会仲裁；</w:t>
      </w:r>
    </w:p>
    <w:p w14:paraId="32D7DE51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２、依法向人民法院提起诉讼。</w:t>
      </w:r>
    </w:p>
    <w:p w14:paraId="02CBB36D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b/>
          <w:bCs/>
          <w:sz w:val="30"/>
          <w:szCs w:val="30"/>
        </w:rPr>
        <w:t>九、其他约定事项</w:t>
      </w:r>
    </w:p>
    <w:p w14:paraId="222E9D8C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                                                             </w:t>
      </w:r>
    </w:p>
    <w:p w14:paraId="2DEE2D1F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</w:p>
    <w:p w14:paraId="227DC2A7">
      <w:pPr>
        <w:widowControl w:val="0"/>
        <w:spacing w:before="0" w:after="0" w:line="500" w:lineRule="atLeast"/>
        <w:ind w:firstLine="600"/>
        <w:jc w:val="both"/>
        <w:rPr>
          <w:rFonts w:ascii="Times New Roman" w:hAnsi="Times New Roman" w:eastAsia="Times New Roman" w:cs="Times New Roman"/>
        </w:rPr>
      </w:pPr>
    </w:p>
    <w:p w14:paraId="31CD6E22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甲方：（签章）：                乙方：（签章）：</w:t>
      </w:r>
    </w:p>
    <w:p w14:paraId="1A8D9ACB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法定代表人：                  法定代表人：</w:t>
      </w:r>
    </w:p>
    <w:p w14:paraId="372EF342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委托代理人：　　　　　　　　　委托代理人：</w:t>
      </w:r>
    </w:p>
    <w:p w14:paraId="54241DAD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 xml:space="preserve">住所：                        住所： </w:t>
      </w:r>
    </w:p>
    <w:p w14:paraId="30F2827F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身份证号码：                  身份证号码：</w:t>
      </w:r>
    </w:p>
    <w:p w14:paraId="1934D7E6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联系电话：                    联系电话：</w:t>
      </w:r>
    </w:p>
    <w:p w14:paraId="61067976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开户行：　                    开户行：</w:t>
      </w:r>
    </w:p>
    <w:p w14:paraId="44C9BF71">
      <w:pPr>
        <w:widowControl w:val="0"/>
        <w:spacing w:before="0" w:after="0" w:line="600" w:lineRule="atLeast"/>
        <w:ind w:firstLine="60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户名：                        户名：</w:t>
      </w:r>
    </w:p>
    <w:p w14:paraId="4B285EE5">
      <w:pPr>
        <w:widowControl w:val="0"/>
        <w:spacing w:before="0" w:after="0" w:line="540" w:lineRule="atLeast"/>
        <w:ind w:firstLine="630"/>
        <w:jc w:val="both"/>
        <w:rPr>
          <w:rFonts w:ascii="Times New Roman" w:hAnsi="Times New Roman" w:eastAsia="Times New Roman" w:cs="Times New Roman"/>
        </w:rPr>
      </w:pPr>
      <w:r>
        <w:rPr>
          <w:rFonts w:ascii="宋体" w:hAnsi="宋体" w:eastAsia="宋体" w:cs="宋体"/>
          <w:sz w:val="30"/>
          <w:szCs w:val="30"/>
        </w:rPr>
        <w:t>帐号：　                      帐号：</w:t>
      </w:r>
      <w:bookmarkStart w:id="0" w:name="_GoBack"/>
      <w:bookmarkEnd w:id="0"/>
    </w:p>
    <w:p w14:paraId="662CC58B"/>
    <w:sectPr>
      <w:pgSz w:w="12240" w:h="15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1EF30D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6824</Words>
  <Characters>7351</Characters>
  <Lines>1</Lines>
  <Paragraphs>1</Paragraphs>
  <TotalTime>1</TotalTime>
  <ScaleCrop>false</ScaleCrop>
  <LinksUpToDate>false</LinksUpToDate>
  <CharactersWithSpaces>15089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2025-04-24T03:21:26Z</dcterms:created>
  <dc:creator>User</dc:creator>
  <cp:lastModifiedBy>cmy</cp:lastModifiedBy>
  <dcterms:modified xsi:type="dcterms:W3CDTF">2025-04-24T03:22:35Z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eyJoZGlkIjoiODgyZDg0MGUxYzVmZWRhZjFlNzhmNGE0OTc4ZWRkMjkiLCJ1c2VySWQiOiIyNzM5ODg0NDYifQ==</vt:lpwstr>
  </property>
  <property fmtid="{D5CDD505-2E9C-101B-9397-08002B2CF9AE}" pid="3" name="KSOProductBuildVer">
    <vt:lpwstr>2052-12.1.0.20784</vt:lpwstr>
  </property>
  <property fmtid="{D5CDD505-2E9C-101B-9397-08002B2CF9AE}" pid="4" name="ICV">
    <vt:lpwstr>EAC36151650A4290AD44B45674C2F381_12</vt:lpwstr>
  </property>
</Properties>
</file>