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C9C3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t>JSF-2018-1001</w:t>
      </w:r>
    </w:p>
    <w:p w14:paraId="19444B9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6DD9690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t>江苏省商标委托代理合同</w:t>
      </w:r>
    </w:p>
    <w:p w14:paraId="0983E93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（示范文本）</w:t>
      </w:r>
    </w:p>
    <w:p w14:paraId="3C9B00E1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合同编号：</w:t>
      </w:r>
    </w:p>
    <w:p w14:paraId="17A3E0E7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委托方：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3BB1731A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受托方：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                     </w:t>
      </w:r>
    </w:p>
    <w:p w14:paraId="3F47E2F8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依照《中华人民共和国合同法》、《中华人民共和国商标法》、《中华人民共和国商标法实施条例》及其他有关法律法规的规定，双方遵循自愿、平等、公平、诚信的原则订立本合同：</w:t>
      </w:r>
    </w:p>
    <w:p w14:paraId="27BFB84F">
      <w:pPr>
        <w:widowControl w:val="0"/>
        <w:spacing w:before="0" w:after="0" w:line="300" w:lineRule="atLeast"/>
        <w:ind w:firstLine="4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第一条　委托事项</w:t>
      </w:r>
    </w:p>
    <w:p w14:paraId="4EA22912">
      <w:pPr>
        <w:widowControl w:val="0"/>
        <w:spacing w:before="0" w:after="0" w:line="300" w:lineRule="atLeast"/>
        <w:ind w:firstLine="208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委托方委托受托方提供商标代理服务，委托代理事项附后（见附件一）。</w:t>
      </w:r>
    </w:p>
    <w:p w14:paraId="465B2510">
      <w:pPr>
        <w:widowControl w:val="0"/>
        <w:spacing w:before="0" w:after="0" w:line="300" w:lineRule="atLeast"/>
        <w:ind w:firstLine="40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第二条　代理权限</w:t>
      </w:r>
    </w:p>
    <w:p w14:paraId="6FAA4AC2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　 （一）受托方接受委托方委托，负责本合同代理事项过程中的程序性事务，涉及委托方权利的实体性事务，必须得到委托方的授权。</w:t>
      </w:r>
    </w:p>
    <w:p w14:paraId="4E8D963A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（二）未经委托方同意，受托方不得向第三方转委托本合同的代理事项。</w:t>
      </w:r>
    </w:p>
    <w:p w14:paraId="4C7542A9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第三条　联系人</w:t>
      </w:r>
    </w:p>
    <w:p w14:paraId="016D45D4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　 （一）委托方指定</w:t>
      </w:r>
      <w:r>
        <w:rPr>
          <w:rFonts w:ascii="宋体" w:hAnsi="宋体" w:eastAsia="宋体" w:cs="宋体"/>
          <w:sz w:val="21"/>
          <w:szCs w:val="21"/>
          <w:u w:val="single"/>
        </w:rPr>
        <w:t>　　　  　</w:t>
      </w:r>
      <w:r>
        <w:rPr>
          <w:rFonts w:ascii="宋体" w:hAnsi="宋体" w:eastAsia="宋体" w:cs="宋体"/>
          <w:sz w:val="21"/>
          <w:szCs w:val="21"/>
        </w:rPr>
        <w:t>为其联系人，受托方指定</w:t>
      </w:r>
      <w:r>
        <w:rPr>
          <w:rFonts w:ascii="宋体" w:hAnsi="宋体" w:eastAsia="宋体" w:cs="宋体"/>
          <w:sz w:val="21"/>
          <w:szCs w:val="21"/>
          <w:u w:val="single"/>
        </w:rPr>
        <w:t>　　 　　</w:t>
      </w:r>
      <w:r>
        <w:rPr>
          <w:rFonts w:ascii="宋体" w:hAnsi="宋体" w:eastAsia="宋体" w:cs="宋体"/>
          <w:sz w:val="21"/>
          <w:szCs w:val="21"/>
        </w:rPr>
        <w:t xml:space="preserve"> 为其联系人。</w:t>
      </w:r>
    </w:p>
    <w:p w14:paraId="395EE8B4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（二）一方变更联系人或联系方式，应当书面通知另一方，因未及时通知造成的后果由变更方承担。</w:t>
      </w:r>
    </w:p>
    <w:p w14:paraId="3C7129E7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第四条 告知</w:t>
      </w:r>
    </w:p>
    <w:p w14:paraId="5033A3E4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（一）受托方应向委托方提供与委托事项有关的专业咨询意见和建议，答复委托方提出的相关问题。</w:t>
      </w:r>
    </w:p>
    <w:p w14:paraId="30BE9596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（二）受托方应如实向委托方告知委托事项中可能存在的风险（包括可能存在《商标法》规定不得注册的情形），并与委托方签订《风险告知书》（见附件二）。</w:t>
      </w:r>
    </w:p>
    <w:p w14:paraId="14B0D9B9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（三）受托方应及时告知委托方办理事项所需的资料（见附件三）。</w:t>
      </w:r>
    </w:p>
    <w:p w14:paraId="1EFE5231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（四）受托方应及时向委托方告知委托事项的进展情况。</w:t>
      </w:r>
    </w:p>
    <w:p w14:paraId="31EF702D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第五条 提供资料</w:t>
      </w:r>
    </w:p>
    <w:p w14:paraId="35422658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（一）委托方应及时向受托方提供委托事项所需资料，双方就相关资料进行书面确认（见附件三）。</w:t>
      </w:r>
    </w:p>
    <w:p w14:paraId="5375D846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（二）委托方应当保证提供资料的真实性、合法性。</w:t>
      </w:r>
    </w:p>
    <w:p w14:paraId="4C5EA13D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第六条 提交申请</w:t>
      </w:r>
    </w:p>
    <w:p w14:paraId="5326AD04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受托方应在收到委托方办理委托事项所需全部资料后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个工作日内向商标局/商标评审委员会提交相关资料。</w:t>
      </w:r>
    </w:p>
    <w:p w14:paraId="4E2FE733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第七条 通知</w:t>
      </w:r>
    </w:p>
    <w:p w14:paraId="626C9479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受托方应在收到商标局/商标评审委员会通知或法律文件后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　 </w:t>
      </w:r>
      <w:r>
        <w:rPr>
          <w:rFonts w:ascii="宋体" w:hAnsi="宋体" w:eastAsia="宋体" w:cs="宋体"/>
          <w:sz w:val="21"/>
          <w:szCs w:val="21"/>
        </w:rPr>
        <w:t xml:space="preserve"> 个工作日内书面通知委托方。</w:t>
      </w:r>
    </w:p>
    <w:p w14:paraId="5CDE2D8D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第八条　费用及支付</w:t>
      </w:r>
    </w:p>
    <w:p w14:paraId="0E249EEF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　 （一）委托方应就本合同委托事项向受托方支付费用共计人民币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　　</w:t>
      </w:r>
      <w:r>
        <w:rPr>
          <w:rFonts w:ascii="宋体" w:hAnsi="宋体" w:eastAsia="宋体" w:cs="宋体"/>
          <w:sz w:val="21"/>
          <w:szCs w:val="21"/>
        </w:rPr>
        <w:t>元，（大写）</w:t>
      </w:r>
      <w:r>
        <w:rPr>
          <w:rFonts w:ascii="宋体" w:hAnsi="宋体" w:eastAsia="宋体" w:cs="宋体"/>
          <w:sz w:val="21"/>
          <w:szCs w:val="21"/>
          <w:u w:val="single"/>
        </w:rPr>
        <w:t>　　　　　  　　　　</w:t>
      </w:r>
      <w:r>
        <w:rPr>
          <w:rFonts w:ascii="宋体" w:hAnsi="宋体" w:eastAsia="宋体" w:cs="宋体"/>
          <w:sz w:val="21"/>
          <w:szCs w:val="21"/>
        </w:rPr>
        <w:t>　。</w:t>
      </w:r>
    </w:p>
    <w:p w14:paraId="125B5AAE">
      <w:pPr>
        <w:widowControl w:val="0"/>
        <w:spacing w:before="0" w:after="0" w:line="30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其中：代收商标局/商标评审委员会规费：</w:t>
      </w:r>
      <w:r>
        <w:rPr>
          <w:rFonts w:ascii="宋体" w:hAnsi="宋体" w:eastAsia="宋体" w:cs="宋体"/>
          <w:sz w:val="21"/>
          <w:szCs w:val="21"/>
          <w:u w:val="single"/>
        </w:rPr>
        <w:t>　  　     　</w:t>
      </w:r>
      <w:r>
        <w:rPr>
          <w:rFonts w:ascii="宋体" w:hAnsi="宋体" w:eastAsia="宋体" w:cs="宋体"/>
          <w:sz w:val="21"/>
          <w:szCs w:val="21"/>
        </w:rPr>
        <w:t>元，代理费：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　   　      </w:t>
      </w:r>
      <w:r>
        <w:rPr>
          <w:rFonts w:ascii="宋体" w:hAnsi="宋体" w:eastAsia="宋体" w:cs="宋体"/>
          <w:sz w:val="21"/>
          <w:szCs w:val="21"/>
        </w:rPr>
        <w:t>元，其他费用：</w:t>
      </w:r>
      <w:r>
        <w:rPr>
          <w:rFonts w:ascii="宋体" w:hAnsi="宋体" w:eastAsia="宋体" w:cs="宋体"/>
          <w:sz w:val="21"/>
          <w:szCs w:val="21"/>
          <w:u w:val="single"/>
        </w:rPr>
        <w:t>　　　  　  　</w:t>
      </w:r>
      <w:r>
        <w:rPr>
          <w:rFonts w:ascii="宋体" w:hAnsi="宋体" w:eastAsia="宋体" w:cs="宋体"/>
          <w:sz w:val="21"/>
          <w:szCs w:val="21"/>
        </w:rPr>
        <w:t>元。</w:t>
      </w:r>
    </w:p>
    <w:p w14:paraId="7E20ACBD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　 （二）支付时间</w:t>
      </w:r>
    </w:p>
    <w:p w14:paraId="744DBB34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1.委托方在本合同签订之日起</w:t>
      </w:r>
      <w:r>
        <w:rPr>
          <w:rFonts w:ascii="宋体" w:hAnsi="宋体" w:eastAsia="宋体" w:cs="宋体"/>
          <w:sz w:val="21"/>
          <w:szCs w:val="21"/>
          <w:u w:val="single"/>
        </w:rPr>
        <w:t>　　　</w:t>
      </w:r>
      <w:r>
        <w:rPr>
          <w:rFonts w:ascii="宋体" w:hAnsi="宋体" w:eastAsia="宋体" w:cs="宋体"/>
          <w:sz w:val="21"/>
          <w:szCs w:val="21"/>
        </w:rPr>
        <w:t xml:space="preserve"> 个工作日内一次性付清委托费用。</w:t>
      </w:r>
    </w:p>
    <w:p w14:paraId="06B2D55E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2.其他：</w:t>
      </w:r>
      <w:r>
        <w:rPr>
          <w:rFonts w:ascii="宋体" w:hAnsi="宋体" w:eastAsia="宋体" w:cs="宋体"/>
          <w:sz w:val="21"/>
          <w:szCs w:val="21"/>
          <w:u w:val="single"/>
        </w:rPr>
        <w:t>　　　　         　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3BA6532A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（三）支付方式</w:t>
      </w:r>
    </w:p>
    <w:p w14:paraId="588E0117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1.委托方应将费用支付到受托方指定账户。</w:t>
      </w:r>
    </w:p>
    <w:p w14:paraId="05DEE28D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账户名称： 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</w:t>
      </w:r>
    </w:p>
    <w:p w14:paraId="3941C55B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开户银行： 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</w:t>
      </w:r>
    </w:p>
    <w:p w14:paraId="2099432F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银行账号：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</w:t>
      </w:r>
    </w:p>
    <w:p w14:paraId="0DBE9F23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2.其他：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        </w:t>
      </w:r>
    </w:p>
    <w:p w14:paraId="1AEEB3BC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第九条 保密</w:t>
      </w:r>
    </w:p>
    <w:p w14:paraId="65B1F115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受托方应对委托方提供的资料、信息等保密，不得以任何形式向第三方泄露。受托方应保证相关资料、信息仅用于本次交易过程中相关事务的办理，双方另有约定的除外。</w:t>
      </w:r>
    </w:p>
    <w:p w14:paraId="0AA6424A">
      <w:pPr>
        <w:widowControl w:val="0"/>
        <w:spacing w:before="0" w:after="0" w:line="300" w:lineRule="atLeast"/>
        <w:ind w:firstLine="40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第十条 合同的终止</w:t>
      </w:r>
    </w:p>
    <w:p w14:paraId="48F83DB3">
      <w:pPr>
        <w:widowControl w:val="0"/>
        <w:spacing w:before="0" w:after="0" w:line="300" w:lineRule="atLeast"/>
        <w:ind w:firstLine="40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出现下列情况时合同终止：</w:t>
      </w:r>
    </w:p>
    <w:p w14:paraId="109C15D7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（一）委托事项完成。</w:t>
      </w:r>
    </w:p>
    <w:p w14:paraId="6B95A722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（二）双方协商终止合同。</w:t>
      </w:r>
    </w:p>
    <w:p w14:paraId="48646DF4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（三）其它法定终止合同的情形。</w:t>
      </w:r>
    </w:p>
    <w:p w14:paraId="0D182147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第十一条　违约责任</w:t>
      </w:r>
    </w:p>
    <w:p w14:paraId="1604FCC4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（一）受托方未按约定履行合同导致委托方无法实现委托事项的，受托方应退还所收取的费用，并按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支付违约金。 </w:t>
      </w:r>
    </w:p>
    <w:p w14:paraId="7720DC69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（二）委托方违约导致委托事项终止的，已缴纳的规费和已收取的代理费用不予退还。</w:t>
      </w:r>
    </w:p>
    <w:p w14:paraId="7B057E16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（三）委托方未按照合同约定支付各项费用的，应按合同约定支付各项费用，并按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>支付逾期违约金。</w:t>
      </w:r>
    </w:p>
    <w:p w14:paraId="0E5F39B8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（四）任何一方违反本合同约定，均属违约行为，都应承担相应责任。　　</w:t>
      </w:r>
    </w:p>
    <w:p w14:paraId="5127EDCC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第十二条　其他约定事项</w:t>
      </w:r>
    </w:p>
    <w:p w14:paraId="2525B56A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  <w:u w:val="single"/>
        </w:rPr>
        <w:t xml:space="preserve">　　　　　　　　　　　　　　　　　　　　　　　　　　　　　　　　　　　　　　　　           </w:t>
      </w:r>
    </w:p>
    <w:p w14:paraId="5CD0731E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                                                                                       </w:t>
      </w:r>
    </w:p>
    <w:p w14:paraId="4F7B82D6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第十三条 争议解决方式</w:t>
      </w:r>
    </w:p>
    <w:p w14:paraId="3ACDE08F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双方发生争议的，可协商解决，也可向有关部门申请调解或选择以下第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项方式解决：</w:t>
      </w:r>
    </w:p>
    <w:p w14:paraId="1F4B7228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（一）提请　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</w:t>
      </w:r>
      <w:r>
        <w:rPr>
          <w:rFonts w:ascii="宋体" w:hAnsi="宋体" w:eastAsia="宋体" w:cs="宋体"/>
          <w:sz w:val="21"/>
          <w:szCs w:val="21"/>
        </w:rPr>
        <w:t>仲裁委员会仲裁。　</w:t>
      </w:r>
    </w:p>
    <w:p w14:paraId="576873F1">
      <w:pPr>
        <w:widowControl w:val="0"/>
        <w:spacing w:before="0" w:after="0" w:line="300" w:lineRule="atLeast"/>
        <w:ind w:firstLine="313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（二）向有管辖权的人民法院提起诉讼。</w:t>
      </w:r>
    </w:p>
    <w:p w14:paraId="506BB3BC">
      <w:pPr>
        <w:widowControl w:val="0"/>
        <w:spacing w:before="0" w:after="0" w:line="300" w:lineRule="atLeast"/>
        <w:ind w:firstLine="41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第十四条　附则</w:t>
      </w:r>
    </w:p>
    <w:p w14:paraId="7D859D6E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本合同未尽事宜，依照有关法律、法规、行业规范的规定执行。委托方与受托方签订的补充协议及其他确认文件，均构成本合同的附件。</w:t>
      </w:r>
    </w:p>
    <w:p w14:paraId="410249A7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 xml:space="preserve">    本合同一式两份，双方各执一份，自双方签字、盖章之日起生效。</w:t>
      </w:r>
    </w:p>
    <w:p w14:paraId="0595503A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</w:p>
    <w:p w14:paraId="1081DBDD">
      <w:pPr>
        <w:widowControl w:val="0"/>
        <w:spacing w:before="0" w:after="0" w:line="300" w:lineRule="atLeast"/>
        <w:ind w:right="4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委托方（签章）：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</w:t>
      </w:r>
      <w:r>
        <w:rPr>
          <w:rFonts w:ascii="宋体" w:hAnsi="宋体" w:eastAsia="宋体" w:cs="宋体"/>
          <w:sz w:val="21"/>
          <w:szCs w:val="21"/>
        </w:rPr>
        <w:t xml:space="preserve">     受托方（签章）：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</w:t>
      </w:r>
    </w:p>
    <w:p w14:paraId="30575A01">
      <w:pPr>
        <w:widowControl w:val="0"/>
        <w:spacing w:before="0" w:after="0" w:line="300" w:lineRule="atLeast"/>
        <w:ind w:right="31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联系地址：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     联系地址：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</w:t>
      </w:r>
    </w:p>
    <w:p w14:paraId="6EF50BBA">
      <w:pPr>
        <w:widowControl w:val="0"/>
        <w:spacing w:before="0" w:after="0" w:line="300" w:lineRule="atLeast"/>
        <w:ind w:right="31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邮政编码：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 xml:space="preserve"> 电子邮件：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 xml:space="preserve">     邮政编码：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>电子邮件：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</w:t>
      </w:r>
    </w:p>
    <w:p w14:paraId="09F801A3">
      <w:pPr>
        <w:widowControl w:val="0"/>
        <w:spacing w:before="0" w:after="0" w:line="300" w:lineRule="atLeast"/>
        <w:ind w:right="31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联 系 人：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>联系电话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 xml:space="preserve">     联系人：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>联系电话：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</w:t>
      </w:r>
    </w:p>
    <w:p w14:paraId="3FC92B4E">
      <w:pPr>
        <w:widowControl w:val="0"/>
        <w:spacing w:before="0" w:after="0" w:line="300" w:lineRule="atLeast"/>
        <w:ind w:right="315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联系人身份证号码：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</w:t>
      </w:r>
      <w:r>
        <w:rPr>
          <w:rFonts w:ascii="宋体" w:hAnsi="宋体" w:eastAsia="宋体" w:cs="宋体"/>
          <w:sz w:val="21"/>
          <w:szCs w:val="21"/>
        </w:rPr>
        <w:t xml:space="preserve">      联系人身份证号码：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</w:t>
      </w:r>
    </w:p>
    <w:p w14:paraId="6C686338">
      <w:pPr>
        <w:widowControl w:val="0"/>
        <w:spacing w:before="0" w:after="0" w:line="3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日　期：　 　   年  　月　   日                日　 期：　  　年　 　月　 　日</w:t>
      </w:r>
    </w:p>
    <w:p w14:paraId="7BCB2265">
      <w:pPr>
        <w:rPr>
          <w:rFonts w:ascii="Times New Roman" w:hAnsi="Times New Roman" w:eastAsia="Times New Roman" w:cs="Times New Roman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41E1725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附件1</w:t>
      </w:r>
    </w:p>
    <w:p w14:paraId="0D0A3D7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委托代理事项</w:t>
      </w:r>
    </w:p>
    <w:p w14:paraId="6588D25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954"/>
        <w:gridCol w:w="954"/>
        <w:gridCol w:w="866"/>
        <w:gridCol w:w="1747"/>
        <w:gridCol w:w="1022"/>
        <w:gridCol w:w="846"/>
        <w:gridCol w:w="1552"/>
      </w:tblGrid>
      <w:tr w14:paraId="04D223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rPr>
          <w:trHeight w:val="763" w:hRule="atLeast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225208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序号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2CFFC79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代理事项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471D726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商标图样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0DEE79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申请号/</w:t>
            </w:r>
          </w:p>
          <w:p w14:paraId="2EBC4334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注册号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308B4B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指定使用商品/服务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67F20E1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代 理 费</w:t>
            </w:r>
          </w:p>
          <w:p w14:paraId="7CD89C52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（元）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9A3CA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规  费</w:t>
            </w:r>
          </w:p>
          <w:p w14:paraId="042DA990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（元）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6C203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合计金额（元）</w:t>
            </w:r>
          </w:p>
        </w:tc>
      </w:tr>
      <w:tr w14:paraId="4150C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3C1495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9CE6E9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1EC46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1DDBBD5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C92E7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D8D8E1F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D7E911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5D22D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1FEB94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679197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68463C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9C0559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EA7487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05877E3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44A7E42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38DD41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B938CB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D27AF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3B4BA1C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1327B8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C5E491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D10A35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844A0AE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83254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C931584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4D6850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4B2D8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36CB617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3414A54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B3B5D6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A6827C9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443C05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8D7127A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9C84153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F38C84C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6C0F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E1A384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总价</w:t>
            </w:r>
          </w:p>
          <w:p w14:paraId="05923C1F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20"/>
                <w:sz w:val="21"/>
                <w:szCs w:val="21"/>
              </w:rPr>
              <w:t>（大写）</w:t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3D4B78">
            <w:pPr>
              <w:widowControl w:val="0"/>
              <w:spacing w:before="0" w:after="0" w:line="3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5F7EC3A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注：规费为办理商标业务时按规定向商标局/商标评审委员会缴纳的费用。</w:t>
      </w:r>
    </w:p>
    <w:p w14:paraId="60909114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53DD464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1CC738A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58923AFD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7A09CD1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委托方（签章）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                受托方（签章）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                </w:t>
      </w:r>
    </w:p>
    <w:p w14:paraId="57E842E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72B90AE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日     期：          年       月    日                                    日     期：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z w:val="21"/>
          <w:szCs w:val="21"/>
        </w:rPr>
        <w:t>年       月        日</w:t>
      </w:r>
    </w:p>
    <w:p w14:paraId="0CA174C0">
      <w:pPr>
        <w:rPr>
          <w:rFonts w:ascii="Times New Roman" w:hAnsi="Times New Roman" w:eastAsia="Times New Roman" w:cs="Times New Roma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7E754F9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附件2</w:t>
      </w:r>
    </w:p>
    <w:p w14:paraId="5A06AF3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风 险 告 知 书</w:t>
      </w:r>
    </w:p>
    <w:p w14:paraId="74C2B2F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003DE33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   </w:t>
      </w:r>
      <w:r>
        <w:rPr>
          <w:rFonts w:ascii="宋体" w:hAnsi="宋体" w:eastAsia="宋体" w:cs="宋体"/>
          <w:sz w:val="21"/>
          <w:szCs w:val="21"/>
        </w:rPr>
        <w:t xml:space="preserve"> ：</w:t>
      </w:r>
    </w:p>
    <w:p w14:paraId="4A53D85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    </w:t>
      </w:r>
    </w:p>
    <w:p w14:paraId="5F4BA9FD">
      <w:pPr>
        <w:widowControl w:val="0"/>
        <w:spacing w:before="0" w:after="0" w:line="400" w:lineRule="atLeast"/>
        <w:ind w:firstLine="4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为确保您全面、准确的了解本次代理相关情况，现就该代理事项中可能存在的风险及</w:t>
      </w:r>
    </w:p>
    <w:p w14:paraId="5B5B0E3D">
      <w:pPr>
        <w:widowControl w:val="0"/>
        <w:spacing w:before="0" w:after="0" w:line="4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注意事项告知如下：</w:t>
      </w:r>
    </w:p>
    <w:p w14:paraId="60A92C4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6845E52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534A7AE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1433C92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0122E72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3097871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3A6BD20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13806D7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481A7DC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                                                     </w:t>
      </w:r>
    </w:p>
    <w:p w14:paraId="78747CD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265E1E7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59CCC65">
      <w:pPr>
        <w:widowControl w:val="0"/>
        <w:spacing w:before="0" w:after="0" w:line="400" w:lineRule="atLeast"/>
        <w:ind w:right="4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委托方（签章）：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</w:t>
      </w:r>
      <w:r>
        <w:rPr>
          <w:rFonts w:ascii="宋体" w:hAnsi="宋体" w:eastAsia="宋体" w:cs="宋体"/>
          <w:sz w:val="21"/>
          <w:szCs w:val="21"/>
        </w:rPr>
        <w:t xml:space="preserve">       受托方（签章）：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</w:t>
      </w:r>
    </w:p>
    <w:p w14:paraId="49AD92DD">
      <w:pPr>
        <w:widowControl w:val="0"/>
        <w:spacing w:before="0" w:after="0" w:line="4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日　期：　  　  年　 月　 日               日　期：　 　年　　月　　日</w:t>
      </w:r>
    </w:p>
    <w:p w14:paraId="6E2D1C8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47808DB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200C2AF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2E68663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7CF904B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9517A3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098F50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4A7678D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16B7F1D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715203B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E5D88B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F84992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4710B6F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42CED72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AC121F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2190378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50A4A42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515F95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3DDD15C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692F0D9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3FEE1DB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584AFD1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14:paraId="275D180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附件3</w:t>
      </w:r>
    </w:p>
    <w:p w14:paraId="3D413AE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 xml:space="preserve">    委托事项资料清单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9"/>
        <w:gridCol w:w="2106"/>
        <w:gridCol w:w="1269"/>
        <w:gridCol w:w="2106"/>
        <w:gridCol w:w="2106"/>
      </w:tblGrid>
      <w:tr w14:paraId="043BE2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9C010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序号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77FEE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资料名称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2110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份数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3524B3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告知时间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70EFF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交接时间</w:t>
            </w:r>
          </w:p>
        </w:tc>
      </w:tr>
      <w:tr w14:paraId="33450D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B69C61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FAD51F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57C20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4873D6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CFAB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710076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6512FD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2A20AA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277E9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1608D9A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0FCB0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454D4C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FB7789D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56CC5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F63784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E4CE7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EB51F8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5C9FA4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19C47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A7B0F3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A02F45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117C25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3E6984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0FEE05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E8E92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1BEF0D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22B83D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DF32FA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5D829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7442E6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87D0E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5F88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4D3022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085213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371FA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5BDDED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102418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0F303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CD4C74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7E639E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1517FD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35D116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3BDB67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79F95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CEAF59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C0C8FF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E1110F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53E2A5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BA4C3A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7609F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ABCFC1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D245A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3A6728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2CBF5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C9BC2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28264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8D9F02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7A4675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628847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53898E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86C40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8D1350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1E883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6C0322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89C3D7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194A3C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E848E6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665788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EFFB0D6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DFEF47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092BA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524E1E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B22653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061340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75F29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91F052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DE771F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2CF651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A53D1D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BA366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54352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61C6EC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E59872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  <w:tr w14:paraId="273A82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7170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86351A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AE20D3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BF9B48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1449E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</w:p>
        </w:tc>
      </w:tr>
    </w:tbl>
    <w:p w14:paraId="7BDB1634">
      <w:pPr>
        <w:widowControl w:val="0"/>
        <w:spacing w:before="0" w:after="0" w:line="400" w:lineRule="atLeast"/>
        <w:ind w:right="420"/>
        <w:jc w:val="both"/>
        <w:rPr>
          <w:rFonts w:ascii="Times New Roman" w:hAnsi="Times New Roman" w:eastAsia="Times New Roman" w:cs="Times New Roman"/>
        </w:rPr>
      </w:pPr>
    </w:p>
    <w:p w14:paraId="3CCED35F">
      <w:pPr>
        <w:widowControl w:val="0"/>
        <w:spacing w:before="0" w:after="0" w:line="400" w:lineRule="atLeast"/>
        <w:ind w:right="420"/>
        <w:jc w:val="both"/>
        <w:rPr>
          <w:rFonts w:ascii="Times New Roman" w:hAnsi="Times New Roman" w:eastAsia="Times New Roman" w:cs="Times New Roman"/>
        </w:rPr>
      </w:pPr>
    </w:p>
    <w:p w14:paraId="6CB34630">
      <w:pPr>
        <w:widowControl w:val="0"/>
        <w:spacing w:before="0" w:after="0" w:line="400" w:lineRule="atLeast"/>
        <w:ind w:right="42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1"/>
          <w:szCs w:val="21"/>
        </w:rPr>
        <w:t>委托方（签章）：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 </w:t>
      </w:r>
      <w:r>
        <w:rPr>
          <w:rFonts w:ascii="宋体" w:hAnsi="宋体" w:eastAsia="宋体" w:cs="宋体"/>
          <w:sz w:val="21"/>
          <w:szCs w:val="21"/>
          <w:u w:val="single"/>
        </w:rPr>
        <w:tab/>
      </w:r>
      <w:r>
        <w:rPr>
          <w:rFonts w:ascii="宋体" w:hAnsi="宋体" w:eastAsia="宋体" w:cs="宋体"/>
          <w:sz w:val="21"/>
          <w:szCs w:val="21"/>
        </w:rPr>
        <w:t>受托方（签章）：</w:t>
      </w:r>
      <w:r>
        <w:rPr>
          <w:rFonts w:ascii="宋体" w:hAnsi="宋体" w:eastAsia="宋体" w:cs="宋体"/>
          <w:sz w:val="21"/>
          <w:szCs w:val="21"/>
          <w:u w:val="single"/>
        </w:rPr>
        <w:t xml:space="preserve">                    </w:t>
      </w:r>
    </w:p>
    <w:p w14:paraId="2A4903B8">
      <w:pPr>
        <w:widowControl w:val="0"/>
        <w:spacing w:before="0" w:after="0" w:line="400" w:lineRule="atLeast"/>
        <w:jc w:val="both"/>
      </w:pPr>
      <w:r>
        <w:rPr>
          <w:rFonts w:ascii="宋体" w:hAnsi="宋体" w:eastAsia="宋体" w:cs="宋体"/>
          <w:sz w:val="21"/>
          <w:szCs w:val="21"/>
        </w:rPr>
        <w:t>日　期：　  　   年　 月　 日                    日　 期：　　  年　　月　　日</w:t>
      </w: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9A054">
    <w:pPr>
      <w:widowControl w:val="0"/>
      <w:spacing w:before="0" w:after="0"/>
      <w:ind w:left="210" w:right="210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 xml:space="preserve">— </w:t>
    </w:r>
    <w:r>
      <w:rPr>
        <w:rFonts w:ascii="宋体" w:hAnsi="宋体" w:eastAsia="宋体" w:cs="宋体"/>
        <w:sz w:val="28"/>
        <w:szCs w:val="28"/>
      </w:rPr>
      <w:fldChar w:fldCharType="begin"/>
    </w:r>
    <w:r>
      <w:rPr>
        <w:rFonts w:ascii="宋体" w:hAnsi="宋体" w:eastAsia="宋体" w:cs="宋体"/>
        <w:sz w:val="28"/>
        <w:szCs w:val="28"/>
      </w:rPr>
      <w:instrText xml:space="preserve"> PAGE </w:instrText>
    </w:r>
    <w:r>
      <w:rPr>
        <w:rFonts w:ascii="宋体" w:hAnsi="宋体" w:eastAsia="宋体" w:cs="宋体"/>
        <w:sz w:val="28"/>
        <w:szCs w:val="28"/>
      </w:rPr>
      <w:fldChar w:fldCharType="separate"/>
    </w:r>
    <w:r>
      <w:rPr>
        <w:rFonts w:ascii="宋体" w:hAnsi="宋体" w:eastAsia="宋体" w:cs="宋体"/>
        <w:sz w:val="28"/>
        <w:szCs w:val="28"/>
      </w:rPr>
      <w:t>1</w:t>
    </w:r>
    <w:r>
      <w:rPr>
        <w:rFonts w:ascii="宋体" w:hAnsi="宋体" w:eastAsia="宋体" w:cs="宋体"/>
        <w:sz w:val="28"/>
        <w:szCs w:val="28"/>
      </w:rPr>
      <w:fldChar w:fldCharType="end"/>
    </w:r>
    <w:r>
      <w:rPr>
        <w:rFonts w:ascii="宋体" w:hAnsi="宋体" w:eastAsia="宋体" w:cs="宋体"/>
        <w:sz w:val="28"/>
        <w:szCs w:val="2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3B528">
    <w:pPr>
      <w:widowControl w:val="0"/>
      <w:spacing w:before="0" w:after="0"/>
      <w:ind w:firstLine="360"/>
      <w:jc w:val="both"/>
      <w:rPr>
        <w:rFonts w:ascii="Times New Roman" w:hAnsi="Times New Roman" w:eastAsia="Times New Roman" w:cs="Times New Roman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D556B3B"/>
    <w:rsid w:val="44896D41"/>
    <w:rsid w:val="5C8405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2085</Words>
  <Characters>2114</Characters>
  <Lines>1</Lines>
  <Paragraphs>1</Paragraphs>
  <TotalTime>0</TotalTime>
  <ScaleCrop>false</ScaleCrop>
  <LinksUpToDate>false</LinksUpToDate>
  <CharactersWithSpaces>4099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2025-04-24T09:13:19Z</dcterms:created>
  <dc:creator>User</dc:creator>
  <cp:lastModifiedBy>cmy</cp:lastModifiedBy>
  <dcterms:modified xsi:type="dcterms:W3CDTF">2025-04-24T09:21:28Z</dcterms:modified>
  <dc:title>【NTKO Office文档控件缺省模板】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406B8D8CD32241A1A2BF7AF111E033E3_12</vt:lpwstr>
  </property>
</Properties>
</file>