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4A5AA">
      <w:pPr>
        <w:widowControl w:val="0"/>
        <w:spacing w:before="0" w:after="0" w:line="44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2"/>
          <w:szCs w:val="32"/>
        </w:rPr>
        <w:t>涉农合同示范文本</w:t>
      </w:r>
    </w:p>
    <w:p w14:paraId="49E18D05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142FD0B8">
      <w:pPr>
        <w:widowControl w:val="0"/>
        <w:spacing w:before="0" w:after="0"/>
        <w:ind w:right="99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 xml:space="preserve">                           合同编号：广昌—2011-012</w:t>
      </w:r>
    </w:p>
    <w:p w14:paraId="1A9AF515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15D6C540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75352977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2F1F2658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烟叶种植收购合同</w:t>
      </w:r>
    </w:p>
    <w:p w14:paraId="476B4CDB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54EF27CD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34B0FCF1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20061617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6DA8B2D8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37821DF0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635F233A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444D0BF8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000F4257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513D8DE4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733325AC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37EAFA6D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5CBA4C9F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4EC861CB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3BD1E368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2F0CA167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12ED652B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1B720DA2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1840616A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09344A50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0A202CB0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22BCEBF0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79DF2BAA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627B38D2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21"/>
          <w:szCs w:val="21"/>
        </w:rPr>
      </w:pPr>
    </w:p>
    <w:p w14:paraId="346050DD">
      <w:pPr>
        <w:widowControl w:val="0"/>
        <w:spacing w:before="0" w:after="0"/>
        <w:ind w:left="1411" w:firstLine="882"/>
        <w:jc w:val="both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宋体" w:hAnsi="宋体" w:eastAsia="宋体" w:cs="宋体"/>
          <w:b/>
          <w:bCs/>
          <w:sz w:val="36"/>
          <w:szCs w:val="36"/>
        </w:rPr>
        <w:t>广昌县工商行政管理局监制</w:t>
      </w:r>
    </w:p>
    <w:p w14:paraId="1C53DF97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宋体" w:hAnsi="宋体" w:eastAsia="宋体" w:cs="宋体"/>
          <w:sz w:val="44"/>
          <w:szCs w:val="44"/>
        </w:rPr>
        <w:br w:type="page"/>
      </w:r>
      <w:r>
        <w:rPr>
          <w:rFonts w:ascii="宋体" w:hAnsi="宋体" w:eastAsia="宋体" w:cs="宋体"/>
          <w:b/>
          <w:bCs/>
          <w:sz w:val="44"/>
          <w:szCs w:val="44"/>
        </w:rPr>
        <w:t>烟叶种植收购合同</w:t>
      </w:r>
    </w:p>
    <w:p w14:paraId="5571E31A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宋体" w:hAnsi="宋体" w:eastAsia="宋体" w:cs="宋体"/>
          <w:sz w:val="30"/>
          <w:szCs w:val="30"/>
        </w:rPr>
        <w:t xml:space="preserve">（示范文本） </w:t>
      </w:r>
    </w:p>
    <w:p w14:paraId="3D3BF32A">
      <w:pPr>
        <w:widowControl w:val="0"/>
        <w:spacing w:before="0" w:after="0" w:line="500" w:lineRule="atLeast"/>
        <w:ind w:right="900"/>
        <w:jc w:val="right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合同编号:</w:t>
      </w:r>
    </w:p>
    <w:p w14:paraId="66D83A8E">
      <w:pPr>
        <w:widowControl w:val="0"/>
        <w:spacing w:before="0" w:after="0" w:line="5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收购方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：               </w:t>
      </w:r>
      <w:r>
        <w:rPr>
          <w:rFonts w:ascii="宋体" w:hAnsi="宋体" w:eastAsia="宋体" w:cs="宋体"/>
          <w:sz w:val="30"/>
          <w:szCs w:val="30"/>
        </w:rPr>
        <w:t>签订地点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</w:t>
      </w:r>
    </w:p>
    <w:p w14:paraId="5314165D">
      <w:pPr>
        <w:widowControl w:val="0"/>
        <w:spacing w:before="0" w:after="0" w:line="500" w:lineRule="atLeast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种植方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</w:t>
      </w:r>
      <w:r>
        <w:rPr>
          <w:rFonts w:ascii="宋体" w:hAnsi="宋体" w:eastAsia="宋体" w:cs="宋体"/>
          <w:sz w:val="30"/>
          <w:szCs w:val="30"/>
        </w:rPr>
        <w:t>签订时间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</w:t>
      </w:r>
    </w:p>
    <w:p w14:paraId="3004A1D6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依据《中华人民共和国合同法》《中华人民共和国烟草专卖法》及《中华人民共和国烟草专卖法实施条例》有关规定，甲乙双方本着平等、互利、自愿的原则，协商签订本合同。</w:t>
      </w:r>
    </w:p>
    <w:p w14:paraId="1B07FB5B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一、标的、数量、品种、履行期限。</w:t>
      </w:r>
    </w:p>
    <w:tbl>
      <w:tblPr>
        <w:tblStyle w:val="2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82"/>
        <w:gridCol w:w="6174"/>
      </w:tblGrid>
      <w:tr w14:paraId="2BADBC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vMerge w:val="restart"/>
            <w:tcBorders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34F99FE">
            <w:pPr>
              <w:widowControl w:val="0"/>
              <w:spacing w:before="0" w:after="0" w:line="42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约定烟叶收购量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8053810">
            <w:pPr>
              <w:widowControl w:val="0"/>
              <w:spacing w:before="0" w:after="0" w:line="42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 xml:space="preserve">                 公斤</w:t>
            </w:r>
          </w:p>
        </w:tc>
      </w:tr>
      <w:tr w14:paraId="716AEC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vMerge w:val="continue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 w14:paraId="54F238FC">
            <w:pPr>
              <w:rPr>
                <w:rFonts w:ascii="仿宋" w:hAnsi="仿宋" w:eastAsia="仿宋" w:cs="仿宋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29B38C3">
            <w:pPr>
              <w:widowControl w:val="0"/>
              <w:spacing w:before="0" w:after="0" w:line="420" w:lineRule="atLeast"/>
              <w:ind w:firstLine="60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其中出口备货收购量        公斤</w:t>
            </w:r>
          </w:p>
        </w:tc>
      </w:tr>
      <w:tr w14:paraId="765B25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vMerge w:val="restart"/>
            <w:tcBorders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7B4970F">
            <w:pPr>
              <w:widowControl w:val="0"/>
              <w:spacing w:before="0" w:after="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约定种烟面积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59A06A6">
            <w:pPr>
              <w:widowControl w:val="0"/>
              <w:spacing w:before="0" w:after="0" w:line="42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 xml:space="preserve">      亩     共    株</w:t>
            </w:r>
          </w:p>
        </w:tc>
      </w:tr>
      <w:tr w14:paraId="010936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vMerge w:val="continue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 w14:paraId="7B5C5F9A">
            <w:pPr>
              <w:rPr>
                <w:rFonts w:ascii="仿宋" w:hAnsi="仿宋" w:eastAsia="仿宋" w:cs="仿宋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369E2C6">
            <w:pPr>
              <w:widowControl w:val="0"/>
              <w:spacing w:before="0" w:after="0" w:line="420" w:lineRule="atLeast"/>
              <w:ind w:firstLine="60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其中</w:t>
            </w:r>
          </w:p>
          <w:p w14:paraId="1183957C">
            <w:pPr>
              <w:widowControl w:val="0"/>
              <w:spacing w:before="0" w:after="0" w:line="420" w:lineRule="atLeast"/>
              <w:ind w:firstLine="1185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号烟田    亩        株</w:t>
            </w:r>
          </w:p>
          <w:p w14:paraId="4BB099DF">
            <w:pPr>
              <w:widowControl w:val="0"/>
              <w:spacing w:before="0" w:after="0" w:line="420" w:lineRule="atLeast"/>
              <w:ind w:firstLine="1185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号烟田    亩        株</w:t>
            </w:r>
          </w:p>
          <w:p w14:paraId="0E78B4E3">
            <w:pPr>
              <w:widowControl w:val="0"/>
              <w:spacing w:before="0" w:after="0" w:line="420" w:lineRule="atLeast"/>
              <w:ind w:firstLine="1185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号烟田    亩        株</w:t>
            </w:r>
          </w:p>
        </w:tc>
      </w:tr>
      <w:tr w14:paraId="4D9014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FCAD072">
            <w:pPr>
              <w:widowControl w:val="0"/>
              <w:spacing w:before="0" w:after="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种植品种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6886A93">
            <w:pPr>
              <w:widowControl w:val="0"/>
              <w:spacing w:before="0" w:after="0" w:line="42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 xml:space="preserve">    品种    亩（株）    品种    亩（株）</w:t>
            </w:r>
          </w:p>
        </w:tc>
      </w:tr>
      <w:tr w14:paraId="509646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A9246F3">
            <w:pPr>
              <w:widowControl w:val="0"/>
              <w:spacing w:before="0" w:after="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收购价格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264ABB7">
            <w:pPr>
              <w:widowControl w:val="0"/>
              <w:spacing w:before="0" w:after="0" w:line="420" w:lineRule="atLeast"/>
              <w:ind w:firstLine="60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一级             收购价      元</w:t>
            </w:r>
          </w:p>
          <w:p w14:paraId="5A889118">
            <w:pPr>
              <w:widowControl w:val="0"/>
              <w:spacing w:before="0" w:after="0" w:line="420" w:lineRule="atLeast"/>
              <w:ind w:firstLine="60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二级             收购价      元</w:t>
            </w:r>
          </w:p>
          <w:p w14:paraId="7346BEF3">
            <w:pPr>
              <w:widowControl w:val="0"/>
              <w:spacing w:before="0" w:after="0" w:line="420" w:lineRule="atLeast"/>
              <w:ind w:firstLine="60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三级             收购价      元</w:t>
            </w:r>
          </w:p>
        </w:tc>
      </w:tr>
      <w:tr w14:paraId="27D5F6C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1C7FFBC">
            <w:pPr>
              <w:widowControl w:val="0"/>
              <w:spacing w:before="0" w:after="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调制设施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6F9A62A">
            <w:pPr>
              <w:widowControl w:val="0"/>
              <w:spacing w:before="0" w:after="0" w:line="420" w:lineRule="atLeast"/>
              <w:ind w:firstLine="60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 xml:space="preserve">     式烤房（晾、晒房）         座</w:t>
            </w:r>
          </w:p>
          <w:p w14:paraId="6D0E231B">
            <w:pPr>
              <w:widowControl w:val="0"/>
              <w:spacing w:before="0" w:after="0" w:line="420" w:lineRule="atLeast"/>
              <w:ind w:firstLine="135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式烤房（晾、晒房）         座</w:t>
            </w:r>
          </w:p>
          <w:p w14:paraId="2C2EC420">
            <w:pPr>
              <w:widowControl w:val="0"/>
              <w:spacing w:before="0" w:after="0" w:line="420" w:lineRule="atLeast"/>
              <w:ind w:firstLine="135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式烤房（晾、晒房）         座</w:t>
            </w:r>
          </w:p>
        </w:tc>
      </w:tr>
      <w:tr w14:paraId="68E9E1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9" w:hRule="atLeast"/>
        </w:trPr>
        <w:tc>
          <w:tcPr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A920FCA">
            <w:pPr>
              <w:widowControl w:val="0"/>
              <w:spacing w:before="0" w:after="0" w:line="42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总容量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5548795">
            <w:pPr>
              <w:widowControl w:val="0"/>
              <w:spacing w:before="0" w:after="0" w:line="42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 xml:space="preserve">                                   亩</w:t>
            </w:r>
          </w:p>
        </w:tc>
      </w:tr>
      <w:tr w14:paraId="5B08A0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Borders>
              <w:top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C4BF903">
            <w:pPr>
              <w:widowControl w:val="0"/>
              <w:spacing w:before="0" w:after="0" w:line="42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收购时间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C394E11">
            <w:pPr>
              <w:widowControl w:val="0"/>
              <w:spacing w:before="0" w:after="0" w:line="420" w:lineRule="atLeast"/>
              <w:ind w:firstLine="60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 xml:space="preserve">     月    日     至       月    日</w:t>
            </w:r>
          </w:p>
        </w:tc>
      </w:tr>
    </w:tbl>
    <w:p w14:paraId="5AB4B3ED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二、收购方的权利和义务</w:t>
      </w:r>
    </w:p>
    <w:p w14:paraId="2D5F2243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1、根据市场需求和优质烟叶生产要求，指导种植方选择适宜地块，合理进行轮作，发展适度规模种植。</w:t>
      </w:r>
    </w:p>
    <w:p w14:paraId="65BEB6AE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2、向种植方无偿提供烟叶生产扶持。扶持项目、补贴标准、兑现时间、兑现方式由收购方按照有关规定并结合生产实际制定。</w:t>
      </w:r>
    </w:p>
    <w:p w14:paraId="3C728974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3、向种植方提供技术指导，技术培训和技术咨询服务。</w:t>
      </w:r>
    </w:p>
    <w:p w14:paraId="0F44C8E2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4、入户指导种植方做好烟叶初分预检工作。</w:t>
      </w:r>
    </w:p>
    <w:p w14:paraId="553DF72D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5、认真执行烟叶收购工作的各项规章制度和纪律，公平、公正验级。对需要重新进行分析挑选的，须向种植方说明原因。</w:t>
      </w:r>
    </w:p>
    <w:p w14:paraId="4E3031A5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6、收购方应保证合同内烟叶全部收购。无计划、无合同、计划外、合同外烟叶不予收购。</w:t>
      </w:r>
    </w:p>
    <w:p w14:paraId="3B8F1D33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7、向种植方通过转帐（现金）结算方式，在种植方交售烟叶的同时足额支付烟叶货款。</w:t>
      </w:r>
    </w:p>
    <w:p w14:paraId="360AD2F8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三、种植方的权利和义务</w:t>
      </w:r>
    </w:p>
    <w:p w14:paraId="50165096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1、具备种植优质烟叶的土地、劳力、资金及烟叶调制设备等条件，积极发展适度规模种植。</w:t>
      </w:r>
    </w:p>
    <w:p w14:paraId="001A3EB2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2、服从区域烟田规划安排，同一地块不连年种植烟叶，按照以烟为主的要求，合理进行轮作。</w:t>
      </w:r>
    </w:p>
    <w:p w14:paraId="00F451BD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3、将收购方提供的生产投入补贴全部用于烟叶生产，不挪作他用。对收购方所提供的种子或烟苗，不使用自留、自繁烟草种子。不使用在烟草上禁止的农药、化肥。</w:t>
      </w:r>
    </w:p>
    <w:p w14:paraId="44F10059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 4、按照收购方提出的技术标准和技术方案进行各环节的烟叶生产。</w:t>
      </w:r>
    </w:p>
    <w:p w14:paraId="7AB709F4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5、按照烟叶国家标准要求和技术指导进行分级扎把，不掺杂使假。</w:t>
      </w:r>
    </w:p>
    <w:p w14:paraId="1B0ECB37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6、按照约定的时间、地点和数量向收购方出售烟叶。不倒买、倒卖、转借合同。</w:t>
      </w:r>
    </w:p>
    <w:p w14:paraId="51A70304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四、违约责任</w:t>
      </w:r>
    </w:p>
    <w:p w14:paraId="6EBDF0A1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1、收购方未履行本合同规定的相关条款造成种植方经济损失的，收购方应支付种植方按合同总额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</w:t>
      </w:r>
      <w:r>
        <w:rPr>
          <w:rFonts w:ascii="宋体" w:hAnsi="宋体" w:eastAsia="宋体" w:cs="宋体"/>
          <w:sz w:val="30"/>
          <w:szCs w:val="30"/>
        </w:rPr>
        <w:t>%的违约金。</w:t>
      </w:r>
    </w:p>
    <w:p w14:paraId="372A4869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2、种植方由于人为因素不履行合同约定条款造成收购方经济损失的，种植方应支付收购方按合同总额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</w:t>
      </w:r>
      <w:r>
        <w:rPr>
          <w:rFonts w:ascii="宋体" w:hAnsi="宋体" w:eastAsia="宋体" w:cs="宋体"/>
          <w:sz w:val="30"/>
          <w:szCs w:val="30"/>
        </w:rPr>
        <w:t>%的违约金。</w:t>
      </w:r>
    </w:p>
    <w:p w14:paraId="69C05945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五、合同争议解决方式：</w:t>
      </w:r>
    </w:p>
    <w:p w14:paraId="6A4A9E94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合同在履行过程中发生的争议，由双方当事人协商解决，也可向当地工商行政管理部门或相关职能部门申请调解；协商或调解不成的，按下列第</w:t>
      </w:r>
      <w:r>
        <w:rPr>
          <w:rFonts w:ascii="宋体" w:hAnsi="宋体" w:eastAsia="宋体" w:cs="宋体"/>
          <w:sz w:val="30"/>
          <w:szCs w:val="30"/>
          <w:u w:val="single"/>
        </w:rPr>
        <w:t>　　</w:t>
      </w:r>
      <w:r>
        <w:rPr>
          <w:rFonts w:ascii="宋体" w:hAnsi="宋体" w:eastAsia="宋体" w:cs="宋体"/>
          <w:sz w:val="30"/>
          <w:szCs w:val="30"/>
        </w:rPr>
        <w:t>种方式解决：</w:t>
      </w:r>
    </w:p>
    <w:p w14:paraId="77D306F5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１、提交</w:t>
      </w:r>
      <w:r>
        <w:rPr>
          <w:rFonts w:ascii="宋体" w:hAnsi="宋体" w:eastAsia="宋体" w:cs="宋体"/>
          <w:sz w:val="30"/>
          <w:szCs w:val="30"/>
          <w:u w:val="single"/>
        </w:rPr>
        <w:t>　　　　　　</w:t>
      </w:r>
      <w:r>
        <w:rPr>
          <w:rFonts w:ascii="宋体" w:hAnsi="宋体" w:eastAsia="宋体" w:cs="宋体"/>
          <w:sz w:val="30"/>
          <w:szCs w:val="30"/>
        </w:rPr>
        <w:t>仲裁委员会仲裁；</w:t>
      </w:r>
    </w:p>
    <w:p w14:paraId="7F83A3A2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２、依法向人民法院提起诉讼。</w:t>
      </w:r>
    </w:p>
    <w:p w14:paraId="14034C01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六、附则</w:t>
      </w:r>
    </w:p>
    <w:p w14:paraId="6A4CBF07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1、除若遇自然灾害等不可抗力致使不能履行外，不得随意变更和解除本合同。</w:t>
      </w:r>
    </w:p>
    <w:p w14:paraId="7731BE09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2、本合同自双方签订之日起一年内有效。未尽事宜经甲乙双方协商，可在其他约定事项中明确。</w:t>
      </w:r>
    </w:p>
    <w:p w14:paraId="4AC14799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3、其它约定事项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：                               </w:t>
      </w:r>
    </w:p>
    <w:p w14:paraId="03260C39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                                                  </w:t>
      </w:r>
    </w:p>
    <w:p w14:paraId="6BCBF8A7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本合同一式二份，双方各执一份，本合同自双方签字、盖章生效。</w:t>
      </w:r>
    </w:p>
    <w:p w14:paraId="68AE8E41">
      <w:pPr>
        <w:widowControl w:val="0"/>
        <w:spacing w:before="0" w:after="0" w:line="50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收购方（甲方）：（签章）       种植方（乙方）：（签章）</w:t>
      </w:r>
    </w:p>
    <w:p w14:paraId="24933BA2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住所：                               住所：</w:t>
      </w:r>
    </w:p>
    <w:p w14:paraId="68ACA40D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法定代表人：                         法定代表人：</w:t>
      </w:r>
    </w:p>
    <w:p w14:paraId="621E7768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居民身份证号码：                     居民身份证号码：  </w:t>
      </w:r>
    </w:p>
    <w:p w14:paraId="3FB392F6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委托代理人：                         委托代理人：  </w:t>
      </w:r>
    </w:p>
    <w:p w14:paraId="1D9EA670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电话：                               电话：   </w:t>
      </w:r>
    </w:p>
    <w:p w14:paraId="3B17CDD6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开户银行：                           开户银行：</w:t>
      </w:r>
    </w:p>
    <w:p w14:paraId="125202A4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帐号：                               帐号：</w:t>
      </w:r>
    </w:p>
    <w:p w14:paraId="7DC86182">
      <w:pPr>
        <w:widowControl w:val="0"/>
        <w:spacing w:before="0" w:after="0" w:line="54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邮政编码：                           邮政编码：   </w:t>
      </w:r>
      <w:bookmarkStart w:id="0" w:name="_GoBack"/>
      <w:bookmarkEnd w:id="0"/>
    </w:p>
    <w:p w14:paraId="63F9A195"/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612366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5</Pages>
  <Words>8499</Words>
  <Characters>9055</Characters>
  <Lines>1</Lines>
  <Paragraphs>1</Paragraphs>
  <TotalTime>1</TotalTime>
  <ScaleCrop>false</ScaleCrop>
  <LinksUpToDate>false</LinksUpToDate>
  <CharactersWithSpaces>18179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2025-04-24T03:22:47Z</dcterms:created>
  <dc:creator>User</dc:creator>
  <cp:lastModifiedBy>cmy</cp:lastModifiedBy>
  <dcterms:modified xsi:type="dcterms:W3CDTF">2025-04-24T03:23:55Z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eyJoZGlkIjoiODgyZDg0MGUxYzVmZWRhZjFlNzhmNGE0OTc4ZWRkMjkiLCJ1c2VySWQiOiIyNzM5ODg0NDYifQ==</vt:lpwstr>
  </property>
  <property fmtid="{D5CDD505-2E9C-101B-9397-08002B2CF9AE}" pid="3" name="KSOProductBuildVer">
    <vt:lpwstr>2052-12.1.0.20784</vt:lpwstr>
  </property>
  <property fmtid="{D5CDD505-2E9C-101B-9397-08002B2CF9AE}" pid="4" name="ICV">
    <vt:lpwstr>83A2E01E69E54CFB9FEDCB2EA40D0189_12</vt:lpwstr>
  </property>
</Properties>
</file>