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2ABE0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涉农合同示范文本</w:t>
      </w:r>
    </w:p>
    <w:p w14:paraId="505B6F4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14:paraId="0C67031D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 xml:space="preserve">                  合同编号：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广昌－2010－005      </w:t>
      </w:r>
    </w:p>
    <w:p w14:paraId="3ED561D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2C948AA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13F87B2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13FB88A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18492883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粮食买卖合同</w:t>
      </w:r>
    </w:p>
    <w:p w14:paraId="45E9016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234EDF4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2BC1BCC6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0DD5569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5824B7AB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72FEE95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614066D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7979EA7F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772E34CB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7B9CBC0C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48F86646">
      <w:pPr>
        <w:widowControl w:val="0"/>
        <w:spacing w:before="0" w:after="0"/>
        <w:ind w:firstLine="2160"/>
        <w:jc w:val="both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广昌县工商行政管理局监制</w:t>
      </w:r>
    </w:p>
    <w:p w14:paraId="61151B6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</w:rPr>
        <w:br w:type="page"/>
      </w:r>
      <w:r>
        <w:rPr>
          <w:rFonts w:ascii="宋体" w:hAnsi="宋体" w:eastAsia="宋体" w:cs="宋体"/>
          <w:b/>
          <w:bCs/>
          <w:sz w:val="44"/>
          <w:szCs w:val="44"/>
        </w:rPr>
        <w:t>粮食买卖合同</w:t>
      </w:r>
    </w:p>
    <w:p w14:paraId="403A2A43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（示范文本）</w:t>
      </w:r>
    </w:p>
    <w:p w14:paraId="1336DA4E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 xml:space="preserve">                   </w:t>
      </w:r>
      <w:r>
        <w:rPr>
          <w:rFonts w:ascii="宋体" w:hAnsi="宋体" w:eastAsia="宋体" w:cs="宋体"/>
          <w:b/>
          <w:bCs/>
          <w:sz w:val="30"/>
          <w:szCs w:val="30"/>
        </w:rPr>
        <w:t xml:space="preserve"> </w:t>
      </w:r>
      <w:r>
        <w:rPr>
          <w:rFonts w:ascii="宋体" w:hAnsi="宋体" w:eastAsia="宋体" w:cs="宋体"/>
          <w:sz w:val="30"/>
          <w:szCs w:val="30"/>
        </w:rPr>
        <w:t>合同编号</w:t>
      </w:r>
      <w:r>
        <w:rPr>
          <w:rFonts w:ascii="宋体" w:hAnsi="宋体" w:eastAsia="宋体" w:cs="宋体"/>
          <w:b/>
          <w:bCs/>
          <w:sz w:val="30"/>
          <w:szCs w:val="30"/>
          <w:u w:val="single"/>
        </w:rPr>
        <w:t xml:space="preserve">:            </w:t>
      </w:r>
    </w:p>
    <w:p w14:paraId="4AF9DB8F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买方</w:t>
      </w:r>
      <w:r>
        <w:rPr>
          <w:rFonts w:ascii="宋体" w:hAnsi="宋体" w:eastAsia="宋体" w:cs="宋体"/>
          <w:b/>
          <w:bCs/>
          <w:sz w:val="30"/>
          <w:szCs w:val="30"/>
          <w:u w:val="single"/>
        </w:rPr>
        <w:t xml:space="preserve">：                     </w:t>
      </w:r>
      <w:r>
        <w:rPr>
          <w:rFonts w:ascii="宋体" w:hAnsi="宋体" w:eastAsia="宋体" w:cs="宋体"/>
          <w:b/>
          <w:bCs/>
          <w:sz w:val="30"/>
          <w:szCs w:val="30"/>
        </w:rPr>
        <w:t>签订地点</w:t>
      </w:r>
      <w:r>
        <w:rPr>
          <w:rFonts w:ascii="宋体" w:hAnsi="宋体" w:eastAsia="宋体" w:cs="宋体"/>
          <w:b/>
          <w:bCs/>
          <w:sz w:val="30"/>
          <w:szCs w:val="30"/>
          <w:u w:val="single"/>
        </w:rPr>
        <w:t xml:space="preserve">：                        </w:t>
      </w:r>
    </w:p>
    <w:p w14:paraId="48750AF6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卖方</w:t>
      </w:r>
      <w:r>
        <w:rPr>
          <w:rFonts w:ascii="宋体" w:hAnsi="宋体" w:eastAsia="宋体" w:cs="宋体"/>
          <w:b/>
          <w:bCs/>
          <w:sz w:val="30"/>
          <w:szCs w:val="30"/>
          <w:u w:val="single"/>
        </w:rPr>
        <w:t xml:space="preserve">：                     </w:t>
      </w:r>
      <w:r>
        <w:rPr>
          <w:rFonts w:ascii="宋体" w:hAnsi="宋体" w:eastAsia="宋体" w:cs="宋体"/>
          <w:b/>
          <w:bCs/>
          <w:sz w:val="30"/>
          <w:szCs w:val="30"/>
        </w:rPr>
        <w:t>签订时间</w:t>
      </w:r>
      <w:r>
        <w:rPr>
          <w:rFonts w:ascii="宋体" w:hAnsi="宋体" w:eastAsia="宋体" w:cs="宋体"/>
          <w:b/>
          <w:bCs/>
          <w:sz w:val="30"/>
          <w:szCs w:val="30"/>
          <w:u w:val="single"/>
        </w:rPr>
        <w:t xml:space="preserve">：                      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</w:t>
      </w:r>
    </w:p>
    <w:p w14:paraId="5BE89086">
      <w:pPr>
        <w:widowControl w:val="0"/>
        <w:spacing w:before="0" w:after="0"/>
        <w:ind w:firstLine="60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根据《中华人民共和国合同法》及有关法律、法规的规定，经买卖双方充分协商，特订立本合同，以便双方共同遵守。</w:t>
      </w:r>
    </w:p>
    <w:p w14:paraId="40997752">
      <w:pPr>
        <w:widowControl w:val="0"/>
        <w:spacing w:before="0" w:after="0"/>
        <w:ind w:firstLine="60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第一条  标的、数量、价款</w:t>
      </w:r>
    </w:p>
    <w:tbl>
      <w:tblPr>
        <w:tblStyle w:val="2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6"/>
        <w:gridCol w:w="1116"/>
        <w:gridCol w:w="1116"/>
        <w:gridCol w:w="1086"/>
        <w:gridCol w:w="1116"/>
        <w:gridCol w:w="1116"/>
        <w:gridCol w:w="1116"/>
        <w:gridCol w:w="1116"/>
      </w:tblGrid>
      <w:tr w14:paraId="5E7870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FCB3E9E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名称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A3ED277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品种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ED0362F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产地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BEA6670">
            <w:pPr>
              <w:widowControl w:val="0"/>
              <w:spacing w:before="0" w:after="0" w:line="300" w:lineRule="atLeast"/>
              <w:ind w:firstLine="576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pacing w:val="-6"/>
                <w:sz w:val="30"/>
                <w:szCs w:val="30"/>
              </w:rPr>
              <w:t>商标或品牌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F168C3F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计量单位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4F2982C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数量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28D0E92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单价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DC488B8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金额</w:t>
            </w:r>
          </w:p>
        </w:tc>
      </w:tr>
      <w:tr w14:paraId="20B68F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0ACD751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B13F131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60214B5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10EFE44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F85ADBF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9D51E83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22096D5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5038BA2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6B9A48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FD3468B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550D4F8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0582996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B6879BA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0A0F88F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E861056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1C4DA19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33A66FA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3AC6A7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7E9B674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3163D2C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09CE41C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62B6B38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6061914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4228925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B7AF9EC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D3551CB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18388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10F4451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00C0C19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5157030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CD25D4D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DEE8475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AA0E227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EE51EC6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AB7EAC6">
            <w:pPr>
              <w:widowControl w:val="0"/>
              <w:spacing w:before="0" w:after="0" w:line="3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09B36C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gridSpan w:val="8"/>
            <w:tcBorders>
              <w:top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B239A9B">
            <w:pPr>
              <w:widowControl w:val="0"/>
              <w:spacing w:before="0" w:after="0" w:line="300" w:lineRule="atLeast"/>
              <w:ind w:firstLine="6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合计人民币金额（大写）：</w:t>
            </w:r>
          </w:p>
        </w:tc>
      </w:tr>
    </w:tbl>
    <w:p w14:paraId="5480C4FC">
      <w:pPr>
        <w:widowControl w:val="0"/>
        <w:spacing w:before="0" w:after="0"/>
        <w:jc w:val="righ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（注：空格如不够用，可以另接）</w:t>
      </w:r>
    </w:p>
    <w:p w14:paraId="0F9CCC9D">
      <w:pPr>
        <w:widowControl w:val="0"/>
        <w:spacing w:before="0" w:after="0"/>
        <w:ind w:firstLine="60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第二条  质量标准</w:t>
      </w:r>
      <w:r>
        <w:rPr>
          <w:rFonts w:ascii="宋体" w:hAnsi="宋体" w:eastAsia="宋体" w:cs="宋体"/>
          <w:sz w:val="30"/>
          <w:szCs w:val="30"/>
        </w:rPr>
        <w:t>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</w:t>
      </w:r>
    </w:p>
    <w:p w14:paraId="08C3B835">
      <w:pPr>
        <w:widowControl w:val="0"/>
        <w:spacing w:before="0" w:after="0"/>
        <w:ind w:firstLine="60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t xml:space="preserve">第三条：包装标准、包装物的供应和回收及费用负担：     </w:t>
      </w:r>
    </w:p>
    <w:p w14:paraId="38B6FF6F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t xml:space="preserve">    第四条  运输方式及运输费用负担：</w:t>
      </w:r>
      <w:r>
        <w:rPr>
          <w:rFonts w:ascii="宋体" w:hAnsi="宋体" w:eastAsia="宋体" w:cs="宋体"/>
          <w:b/>
          <w:bCs/>
          <w:sz w:val="30"/>
          <w:szCs w:val="30"/>
          <w:u w:val="single"/>
        </w:rPr>
        <w:t xml:space="preserve">                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</w:t>
      </w:r>
    </w:p>
    <w:p w14:paraId="669E258E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 xml:space="preserve">                                                                        </w:t>
      </w:r>
    </w:p>
    <w:p w14:paraId="43288C6A">
      <w:pPr>
        <w:widowControl w:val="0"/>
        <w:spacing w:before="0" w:after="0"/>
        <w:ind w:firstLine="60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第五条  交（提）货方式、地点、时间、数量：</w:t>
      </w:r>
    </w:p>
    <w:p w14:paraId="7A5DD391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方式：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                   </w:t>
      </w:r>
    </w:p>
    <w:p w14:paraId="70566511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地点：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                   </w:t>
      </w:r>
    </w:p>
    <w:p w14:paraId="7538114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时间：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                  </w:t>
      </w:r>
    </w:p>
    <w:p w14:paraId="30305F44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数量：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                 </w:t>
      </w:r>
    </w:p>
    <w:p w14:paraId="41983C95">
      <w:pPr>
        <w:widowControl w:val="0"/>
        <w:spacing w:before="0" w:after="0"/>
        <w:ind w:firstLine="60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第六条  检验标准、方法、时间、地点、方式：</w:t>
      </w:r>
    </w:p>
    <w:p w14:paraId="1148EE38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标准：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                     </w:t>
      </w:r>
    </w:p>
    <w:p w14:paraId="1B487A4C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时间：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                    </w:t>
      </w:r>
    </w:p>
    <w:p w14:paraId="2C64060C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地点：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                    </w:t>
      </w:r>
    </w:p>
    <w:p w14:paraId="1FF41A0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方式：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                       </w:t>
      </w:r>
    </w:p>
    <w:p w14:paraId="152A6B8E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 xml:space="preserve">    </w:t>
      </w:r>
      <w:r>
        <w:rPr>
          <w:rFonts w:ascii="宋体" w:hAnsi="宋体" w:eastAsia="宋体" w:cs="宋体"/>
          <w:b/>
          <w:bCs/>
          <w:sz w:val="30"/>
          <w:szCs w:val="30"/>
        </w:rPr>
        <w:t>第七条  结算方式及期限：</w:t>
      </w:r>
      <w:r>
        <w:rPr>
          <w:rFonts w:ascii="宋体" w:hAnsi="宋体" w:eastAsia="宋体" w:cs="宋体"/>
          <w:b/>
          <w:bCs/>
          <w:sz w:val="30"/>
          <w:szCs w:val="30"/>
          <w:u w:val="single"/>
        </w:rPr>
        <w:t xml:space="preserve">                                           </w:t>
      </w:r>
    </w:p>
    <w:p w14:paraId="09A39B17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 xml:space="preserve">                                                                           </w:t>
      </w:r>
    </w:p>
    <w:p w14:paraId="0A6F8A28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b/>
          <w:bCs/>
          <w:sz w:val="30"/>
          <w:szCs w:val="30"/>
        </w:rPr>
        <w:t xml:space="preserve"> 第八条  担保方式（也可另立担保合同）：</w:t>
      </w:r>
      <w:r>
        <w:rPr>
          <w:rFonts w:ascii="宋体" w:hAnsi="宋体" w:eastAsia="宋体" w:cs="宋体"/>
          <w:b/>
          <w:bCs/>
          <w:sz w:val="30"/>
          <w:szCs w:val="30"/>
          <w:u w:val="single"/>
        </w:rPr>
        <w:t xml:space="preserve">                                 </w:t>
      </w:r>
    </w:p>
    <w:p w14:paraId="017B171C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 xml:space="preserve">                                                                       </w:t>
      </w:r>
    </w:p>
    <w:p w14:paraId="6498BBD9">
      <w:pPr>
        <w:widowControl w:val="0"/>
        <w:spacing w:before="0" w:after="0"/>
        <w:ind w:firstLine="60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第九条  违约责任：</w:t>
      </w:r>
    </w:p>
    <w:p w14:paraId="1EA06ED4">
      <w:pPr>
        <w:spacing w:before="0" w:after="0"/>
        <w:ind w:firstLine="60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（1）、买方未按合同约定支付价款，应按照每日合同价款的______％向卖方支付违约金。</w:t>
      </w:r>
    </w:p>
    <w:p w14:paraId="65BB02DE">
      <w:pPr>
        <w:spacing w:before="0" w:after="0"/>
        <w:ind w:firstLine="60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（2）、买方未按合同约定拒收购符合质量要求的粮食，应承担由此给卖方造成的一切损失。</w:t>
      </w:r>
    </w:p>
    <w:p w14:paraId="5EB0A22E">
      <w:pPr>
        <w:spacing w:before="0" w:after="0"/>
        <w:ind w:firstLine="60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(3)、卖方交售的粮食不符合合同约定的标准的，应承担由此给买方造成的一切损失。</w:t>
      </w:r>
    </w:p>
    <w:p w14:paraId="0792B67F">
      <w:pPr>
        <w:widowControl w:val="0"/>
        <w:spacing w:before="0" w:after="0"/>
        <w:ind w:firstLine="60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第十条  合同争议的解决方式</w:t>
      </w:r>
      <w:r>
        <w:rPr>
          <w:rFonts w:ascii="宋体" w:hAnsi="宋体" w:eastAsia="宋体" w:cs="宋体"/>
          <w:sz w:val="30"/>
          <w:szCs w:val="30"/>
        </w:rPr>
        <w:t>：本合同在履行过程中发生的争议，由双方当事人协商解决；也可申请当地工商行政管理部门或相关职能部门调解；协商或调解不成的，按下列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</w:t>
      </w:r>
      <w:r>
        <w:rPr>
          <w:rFonts w:ascii="宋体" w:hAnsi="宋体" w:eastAsia="宋体" w:cs="宋体"/>
          <w:sz w:val="30"/>
          <w:szCs w:val="30"/>
        </w:rPr>
        <w:t>种方式解决：</w:t>
      </w:r>
    </w:p>
    <w:p w14:paraId="5305B241">
      <w:pPr>
        <w:widowControl w:val="0"/>
        <w:spacing w:before="0" w:after="0"/>
        <w:ind w:firstLine="60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（一）提交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</w:t>
      </w:r>
      <w:r>
        <w:rPr>
          <w:rFonts w:ascii="宋体" w:hAnsi="宋体" w:eastAsia="宋体" w:cs="宋体"/>
          <w:sz w:val="30"/>
          <w:szCs w:val="30"/>
        </w:rPr>
        <w:t>仲裁委员会仲裁；</w:t>
      </w:r>
    </w:p>
    <w:p w14:paraId="0A869BCA">
      <w:pPr>
        <w:widowControl w:val="0"/>
        <w:spacing w:before="0" w:after="0"/>
        <w:ind w:firstLine="60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（二）依法向人民法院起诉。</w:t>
      </w:r>
    </w:p>
    <w:p w14:paraId="7EDEFC51">
      <w:pPr>
        <w:widowControl w:val="0"/>
        <w:spacing w:before="0" w:after="0"/>
        <w:ind w:firstLine="60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第十一条  本合同自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</w:t>
      </w:r>
      <w:r>
        <w:rPr>
          <w:rFonts w:ascii="宋体" w:hAnsi="宋体" w:eastAsia="宋体" w:cs="宋体"/>
          <w:sz w:val="30"/>
          <w:szCs w:val="30"/>
        </w:rPr>
        <w:t>生效。</w:t>
      </w:r>
    </w:p>
    <w:p w14:paraId="14C442FB">
      <w:pPr>
        <w:widowControl w:val="0"/>
        <w:spacing w:before="0" w:after="0"/>
        <w:ind w:firstLine="60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第十二条  其他约定事项：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</w:t>
      </w:r>
    </w:p>
    <w:p w14:paraId="05B2DD72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 xml:space="preserve">                                                                 </w:t>
      </w:r>
    </w:p>
    <w:p w14:paraId="4A810D42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 xml:space="preserve">                                                                   </w:t>
      </w:r>
    </w:p>
    <w:p w14:paraId="48A4543D">
      <w:pPr>
        <w:widowControl w:val="0"/>
        <w:spacing w:before="0" w:after="0"/>
        <w:ind w:firstLine="600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14:paraId="28882953">
      <w:pPr>
        <w:widowControl w:val="0"/>
        <w:spacing w:before="0" w:after="0"/>
        <w:ind w:firstLine="600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14:paraId="0FB1F947">
      <w:pPr>
        <w:widowControl w:val="0"/>
        <w:spacing w:before="0" w:after="0" w:line="6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卖方（章）：                          买方（章）：</w:t>
      </w:r>
    </w:p>
    <w:p w14:paraId="0DA392B3">
      <w:pPr>
        <w:widowControl w:val="0"/>
        <w:spacing w:before="0" w:after="0" w:line="6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住所：                               住所：</w:t>
      </w:r>
    </w:p>
    <w:p w14:paraId="556D32A6">
      <w:pPr>
        <w:widowControl w:val="0"/>
        <w:spacing w:before="0" w:after="0" w:line="6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法定代表人：                         法定代表人：</w:t>
      </w:r>
    </w:p>
    <w:p w14:paraId="1A18EBFB">
      <w:pPr>
        <w:widowControl w:val="0"/>
        <w:spacing w:before="0" w:after="0" w:line="6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居民身份证号码：                     居民身份证号码：  </w:t>
      </w:r>
    </w:p>
    <w:p w14:paraId="574AD17C">
      <w:pPr>
        <w:widowControl w:val="0"/>
        <w:spacing w:before="0" w:after="0" w:line="6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委托代理人：                         委托代理人：  </w:t>
      </w:r>
    </w:p>
    <w:p w14:paraId="01766432">
      <w:pPr>
        <w:widowControl w:val="0"/>
        <w:spacing w:before="0" w:after="0" w:line="6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电话：                               电话：   </w:t>
      </w:r>
    </w:p>
    <w:p w14:paraId="22B4C628">
      <w:pPr>
        <w:widowControl w:val="0"/>
        <w:spacing w:before="0" w:after="0" w:line="6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开户银行：                           开户银行：</w:t>
      </w:r>
    </w:p>
    <w:p w14:paraId="6D9B3448">
      <w:pPr>
        <w:widowControl w:val="0"/>
        <w:spacing w:before="0" w:after="0" w:line="6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帐号：                               帐号：</w:t>
      </w:r>
    </w:p>
    <w:p w14:paraId="6679FE1B">
      <w:pPr>
        <w:widowControl w:val="0"/>
        <w:spacing w:before="0" w:after="0" w:line="6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邮政编码：                           邮政编码：   </w:t>
      </w:r>
    </w:p>
    <w:p w14:paraId="325DFDA2">
      <w:pPr>
        <w:widowControl w:val="0"/>
        <w:spacing w:before="0" w:after="0" w:line="540" w:lineRule="atLeast"/>
        <w:jc w:val="both"/>
        <w:rPr>
          <w:rFonts w:ascii="Times New Roman" w:hAnsi="Times New Roman" w:eastAsia="Times New Roman" w:cs="Times New Roman"/>
        </w:rPr>
      </w:pPr>
      <w:bookmarkStart w:id="0" w:name="_GoBack"/>
      <w:bookmarkEnd w:id="0"/>
    </w:p>
    <w:p w14:paraId="5E02F7F0"/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46943C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4</Pages>
  <Words>7735</Words>
  <Characters>8277</Characters>
  <Lines>1</Lines>
  <Paragraphs>1</Paragraphs>
  <TotalTime>1</TotalTime>
  <ScaleCrop>false</ScaleCrop>
  <LinksUpToDate>false</LinksUpToDate>
  <CharactersWithSpaces>16801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2025-04-24T09:00:04Z</dcterms:created>
  <dc:creator>User</dc:creator>
  <cp:lastModifiedBy>cmy</cp:lastModifiedBy>
  <dcterms:modified xsi:type="dcterms:W3CDTF">2025-04-24T09:01:11Z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CF89CE4B0A3746299D461A1198D6A79B_12</vt:lpwstr>
  </property>
</Properties>
</file>