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3F980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涉农合同示范文本</w:t>
      </w:r>
    </w:p>
    <w:p w14:paraId="69F05E9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4E51569B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                  合同编号：广昌2011-009        </w:t>
      </w:r>
    </w:p>
    <w:p w14:paraId="24102B2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13B0554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2A355004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4A23442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69C3541E">
      <w:pPr>
        <w:spacing w:before="0" w:after="0" w:line="58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52"/>
          <w:szCs w:val="52"/>
        </w:rPr>
        <w:t>食用菌产品买卖合同</w:t>
      </w:r>
    </w:p>
    <w:p w14:paraId="78D93016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1292C77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4E2D6BB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E6EB31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14972A5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47A8FBC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67FE4AD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1C9D1C4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3BA53D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6604AC9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F3E17B6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广昌县工商行政管理局监制</w:t>
      </w:r>
    </w:p>
    <w:p w14:paraId="3508FEB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</w:rPr>
        <w:br w:type="page"/>
      </w:r>
      <w:r>
        <w:rPr>
          <w:rFonts w:ascii="宋体" w:hAnsi="宋体" w:eastAsia="宋体" w:cs="宋体"/>
          <w:b/>
          <w:bCs/>
          <w:sz w:val="44"/>
          <w:szCs w:val="44"/>
        </w:rPr>
        <w:t>食用菌产品买卖合同</w:t>
      </w:r>
    </w:p>
    <w:p w14:paraId="1A27F93B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（示范文本）</w:t>
      </w:r>
    </w:p>
    <w:p w14:paraId="3644C6B1">
      <w:pPr>
        <w:spacing w:before="0" w:after="0" w:line="58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 xml:space="preserve">                                   合同编号:</w:t>
      </w:r>
    </w:p>
    <w:p w14:paraId="4CF12F50">
      <w:pPr>
        <w:spacing w:before="0" w:after="0" w:line="480" w:lineRule="atLeast"/>
        <w:ind w:firstLine="48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出 卖 人：                              签订时间：</w:t>
      </w:r>
    </w:p>
    <w:p w14:paraId="230180FC">
      <w:pPr>
        <w:spacing w:before="0" w:after="0" w:line="480" w:lineRule="atLeast"/>
        <w:ind w:firstLine="48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买 受 人：                              签订地点：</w:t>
      </w:r>
    </w:p>
    <w:p w14:paraId="44C6EB03">
      <w:pPr>
        <w:spacing w:before="0" w:after="0" w:line="48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依据《中华人民共和国合同法》，本着公平、公正、诚实信用和互惠互利的原则，经双方协商一致，订立本合同。</w:t>
      </w:r>
    </w:p>
    <w:p w14:paraId="0F0C55C5">
      <w:pPr>
        <w:spacing w:before="0" w:after="0" w:line="480" w:lineRule="atLeast"/>
        <w:ind w:left="1440" w:hanging="96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第一条       标的、数量、价款及交(提)货时间</w:t>
      </w:r>
    </w:p>
    <w:tbl>
      <w:tblPr>
        <w:tblStyle w:val="2"/>
        <w:tblW w:w="5000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2"/>
        <w:gridCol w:w="1372"/>
        <w:gridCol w:w="1136"/>
        <w:gridCol w:w="816"/>
        <w:gridCol w:w="723"/>
        <w:gridCol w:w="1700"/>
        <w:gridCol w:w="1737"/>
      </w:tblGrid>
      <w:tr w14:paraId="3914D9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" w:hRule="atLeast"/>
        </w:trPr>
        <w:tc>
          <w:tcPr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6C0A2158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名  称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104986B7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交提货</w:t>
            </w:r>
          </w:p>
          <w:p w14:paraId="30754CA4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时间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1C1AB305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品种规格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011B3AB4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单位</w:t>
            </w:r>
          </w:p>
          <w:p w14:paraId="3DD4B340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(kg)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5CB3D26F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数量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5E33AC35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价格 (元／kg)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3B13FFF0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总金额（元）</w:t>
            </w:r>
          </w:p>
        </w:tc>
      </w:tr>
      <w:tr w14:paraId="7F3D0D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EEC4369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73241A5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A25F4BD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0C3119D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D805F06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CB2EAFC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865C7DA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5E4ADD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EFA399D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A043F9B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CC573F5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8EBC7E9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30D62BB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4B5D783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2483528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66F581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gridSpan w:val="2"/>
            <w:tcBorders>
              <w:top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15" w:type="dxa"/>
              <w:right w:w="108" w:type="dxa"/>
            </w:tcMar>
            <w:vAlign w:val="center"/>
          </w:tcPr>
          <w:p w14:paraId="7CFC1199">
            <w:pPr>
              <w:spacing w:before="0" w:after="0" w:line="4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合计人民币金额（大写）</w:t>
            </w:r>
          </w:p>
        </w:tc>
        <w:tc>
          <w:tcPr>
            <w:gridSpan w:val="5"/>
            <w:tcBorders>
              <w:top w:val="single" w:color="000000" w:sz="6" w:space="0"/>
            </w:tcBorders>
            <w:noWrap w:val="0"/>
            <w:tcMar>
              <w:top w:w="8" w:type="dxa"/>
              <w:left w:w="108" w:type="dxa"/>
              <w:bottom w:w="15" w:type="dxa"/>
              <w:right w:w="108" w:type="dxa"/>
            </w:tcMar>
            <w:vAlign w:val="center"/>
          </w:tcPr>
          <w:p w14:paraId="1A579A94">
            <w:pPr>
              <w:spacing w:before="0" w:after="0" w:line="4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万    仟    佰    拾    元    角    分</w:t>
            </w:r>
          </w:p>
        </w:tc>
      </w:tr>
    </w:tbl>
    <w:p w14:paraId="66D516CA">
      <w:pPr>
        <w:spacing w:before="0" w:after="0" w:line="48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第二条  质量标准</w:t>
      </w:r>
      <w:r>
        <w:rPr>
          <w:rFonts w:ascii="宋体" w:hAnsi="宋体" w:eastAsia="宋体" w:cs="宋体"/>
          <w:sz w:val="30"/>
          <w:szCs w:val="30"/>
        </w:rPr>
        <w:t>：</w:t>
      </w:r>
    </w:p>
    <w:p w14:paraId="266C5F8C">
      <w:pPr>
        <w:spacing w:before="0" w:after="0" w:line="48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 xml:space="preserve">第三条 </w:t>
      </w:r>
      <w:r>
        <w:rPr>
          <w:rFonts w:ascii="宋体" w:hAnsi="宋体" w:eastAsia="宋体" w:cs="宋体"/>
          <w:sz w:val="30"/>
          <w:szCs w:val="30"/>
        </w:rPr>
        <w:t xml:space="preserve"> 菌种的提供方式为□买方提供；□卖方自备；买方提供菌种的数量、时间和方式为：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</w:t>
      </w:r>
      <w:r>
        <w:rPr>
          <w:rFonts w:ascii="宋体" w:hAnsi="宋体" w:eastAsia="宋体" w:cs="宋体"/>
          <w:sz w:val="30"/>
          <w:szCs w:val="30"/>
        </w:rPr>
        <w:t>。对菌种验收的方式为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</w:t>
      </w:r>
      <w:r>
        <w:rPr>
          <w:rFonts w:ascii="宋体" w:hAnsi="宋体" w:eastAsia="宋体" w:cs="宋体"/>
          <w:sz w:val="30"/>
          <w:szCs w:val="30"/>
        </w:rPr>
        <w:t>。菌种价格为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</w:t>
      </w:r>
      <w:r>
        <w:rPr>
          <w:rFonts w:ascii="宋体" w:hAnsi="宋体" w:eastAsia="宋体" w:cs="宋体"/>
          <w:sz w:val="30"/>
          <w:szCs w:val="30"/>
        </w:rPr>
        <w:t>元／瓶，合计：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</w:t>
      </w:r>
      <w:r>
        <w:rPr>
          <w:rFonts w:ascii="宋体" w:hAnsi="宋体" w:eastAsia="宋体" w:cs="宋体"/>
          <w:sz w:val="30"/>
          <w:szCs w:val="30"/>
        </w:rPr>
        <w:t>元；菌种价款结算方式为□于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年   月   日</w:t>
      </w:r>
      <w:r>
        <w:rPr>
          <w:rFonts w:ascii="宋体" w:hAnsi="宋体" w:eastAsia="宋体" w:cs="宋体"/>
          <w:sz w:val="30"/>
          <w:szCs w:val="30"/>
        </w:rPr>
        <w:t>前一次性付清；□  于交货时抵扣收购款。</w:t>
      </w:r>
    </w:p>
    <w:p w14:paraId="0E1CC648">
      <w:pPr>
        <w:spacing w:before="0" w:after="0" w:line="48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b/>
          <w:bCs/>
          <w:sz w:val="30"/>
          <w:szCs w:val="30"/>
        </w:rPr>
        <w:t xml:space="preserve"> 第四条 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z w:val="30"/>
          <w:szCs w:val="30"/>
        </w:rPr>
        <w:t>交(提)货方式和地点: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                           </w:t>
      </w:r>
    </w:p>
    <w:p w14:paraId="2D3D6B3F">
      <w:pPr>
        <w:spacing w:before="0" w:after="0" w:line="48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 xml:space="preserve">    第五条  运输方式及运输费用负担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：                                                                                                                           </w:t>
      </w:r>
    </w:p>
    <w:p w14:paraId="7311B3CB">
      <w:pPr>
        <w:spacing w:before="0" w:after="0" w:line="480" w:lineRule="atLeast"/>
        <w:ind w:left="1455" w:hanging="975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第六条</w:t>
      </w:r>
      <w:r>
        <w:rPr>
          <w:rFonts w:ascii="宋体" w:hAnsi="宋体" w:eastAsia="宋体" w:cs="宋体"/>
          <w:b w:val="0"/>
          <w:bCs w:val="0"/>
          <w:i w:val="0"/>
          <w:iCs w:val="0"/>
          <w:smallCaps w:val="0"/>
          <w:sz w:val="14"/>
          <w:szCs w:val="14"/>
        </w:rPr>
        <w:t xml:space="preserve">               </w:t>
      </w:r>
      <w:r>
        <w:rPr>
          <w:rFonts w:ascii="宋体" w:hAnsi="宋体" w:eastAsia="宋体" w:cs="宋体"/>
          <w:b/>
          <w:bCs/>
          <w:sz w:val="30"/>
          <w:szCs w:val="30"/>
        </w:rPr>
        <w:t>检验标准、方法及期限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                                                                                                                          </w:t>
      </w:r>
    </w:p>
    <w:p w14:paraId="3F7B13CF">
      <w:pPr>
        <w:spacing w:before="0" w:after="0" w:line="480" w:lineRule="atLeast"/>
        <w:ind w:left="48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                                                  </w:t>
      </w:r>
      <w:r>
        <w:rPr>
          <w:rFonts w:ascii="宋体" w:hAnsi="宋体" w:eastAsia="宋体" w:cs="宋体"/>
          <w:b/>
          <w:bCs/>
          <w:sz w:val="30"/>
          <w:szCs w:val="30"/>
        </w:rPr>
        <w:t>。</w:t>
      </w:r>
    </w:p>
    <w:p w14:paraId="1B63C865">
      <w:pPr>
        <w:spacing w:before="0" w:after="0" w:line="48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 xml:space="preserve">    第七条  结算方式、时间及地点：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>__</w:t>
      </w:r>
      <w:r>
        <w:rPr>
          <w:rFonts w:ascii="宋体" w:hAnsi="宋体" w:eastAsia="宋体" w:cs="宋体"/>
          <w:sz w:val="30"/>
          <w:szCs w:val="30"/>
          <w:u w:val="single"/>
        </w:rPr>
        <w:t>_______________  ___</w:t>
      </w:r>
    </w:p>
    <w:p w14:paraId="09ED9B0F">
      <w:pPr>
        <w:spacing w:before="0" w:after="0" w:line="48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z w:val="30"/>
          <w:szCs w:val="30"/>
        </w:rPr>
        <w:t xml:space="preserve">   第八条  违约责任</w:t>
      </w:r>
    </w:p>
    <w:p w14:paraId="311A6BEA">
      <w:pPr>
        <w:spacing w:before="0" w:after="0" w:line="480" w:lineRule="atLeast"/>
        <w:ind w:firstLine="48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1、因买方提供的菌种质量问题引发卖方生产的产品品质、产量等问题，买方应承担违约责任；</w:t>
      </w:r>
    </w:p>
    <w:p w14:paraId="086F466A">
      <w:pPr>
        <w:spacing w:before="0" w:after="0" w:line="480" w:lineRule="atLeast"/>
        <w:ind w:firstLine="48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2、卖方菌种自备，交售的产品不符合合同约定的，买方有权拒收，卖方应承担违约责任；</w:t>
      </w:r>
    </w:p>
    <w:p w14:paraId="4EE6535B">
      <w:pPr>
        <w:spacing w:before="0" w:after="0" w:line="480" w:lineRule="atLeast"/>
        <w:ind w:firstLine="48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3、买方未按合同约定按时支付货款的，应按总结货款的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</w:t>
      </w:r>
      <w:r>
        <w:rPr>
          <w:rFonts w:ascii="宋体" w:hAnsi="宋体" w:eastAsia="宋体" w:cs="宋体"/>
          <w:sz w:val="30"/>
          <w:szCs w:val="30"/>
        </w:rPr>
        <w:t>%向卖方支付违约金。</w:t>
      </w:r>
    </w:p>
    <w:p w14:paraId="132407C8">
      <w:pPr>
        <w:spacing w:before="0" w:after="0" w:line="480" w:lineRule="atLeast"/>
        <w:ind w:firstLine="48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  <w:u w:val="single"/>
        </w:rPr>
        <w:t xml:space="preserve">4、                                                   </w:t>
      </w:r>
    </w:p>
    <w:p w14:paraId="73E454AB">
      <w:pPr>
        <w:spacing w:before="0" w:after="0" w:line="48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z w:val="30"/>
          <w:szCs w:val="30"/>
        </w:rPr>
        <w:t xml:space="preserve">   第九条  合同争议的解决方式</w:t>
      </w:r>
      <w:r>
        <w:rPr>
          <w:rFonts w:ascii="宋体" w:hAnsi="宋体" w:eastAsia="宋体" w:cs="宋体"/>
          <w:sz w:val="30"/>
          <w:szCs w:val="30"/>
        </w:rPr>
        <w:t>：本合同在履行过程中发生的争议，由双方当事人协商解决：也可由当地工商行政管理部门或相关职能部门申请调解；协商或调解不成的，按下列第_______种方式解决：</w:t>
      </w:r>
    </w:p>
    <w:p w14:paraId="3ACA240E">
      <w:pPr>
        <w:spacing w:before="0" w:after="0" w:line="48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(一)提交________仲裁委员会仲裁；</w:t>
      </w:r>
    </w:p>
    <w:p w14:paraId="43B5CD96">
      <w:pPr>
        <w:spacing w:before="0" w:after="0" w:line="48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(二)依法向人民法院起诉。</w:t>
      </w:r>
    </w:p>
    <w:p w14:paraId="27275C7F">
      <w:pPr>
        <w:spacing w:before="0" w:after="0" w:line="480" w:lineRule="atLeast"/>
        <w:ind w:firstLine="48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b/>
          <w:bCs/>
          <w:sz w:val="30"/>
          <w:szCs w:val="30"/>
        </w:rPr>
        <w:t>第十条  其他约定事项：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</w:t>
      </w:r>
      <w:r>
        <w:rPr>
          <w:rFonts w:ascii="宋体" w:hAnsi="宋体" w:eastAsia="宋体" w:cs="宋体"/>
          <w:sz w:val="30"/>
          <w:szCs w:val="30"/>
        </w:rPr>
        <w:t>。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</w:t>
      </w:r>
    </w:p>
    <w:p w14:paraId="4044F774">
      <w:pPr>
        <w:spacing w:before="0" w:after="0" w:line="48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出卖人                            买受人</w:t>
      </w:r>
    </w:p>
    <w:p w14:paraId="27AC15E6">
      <w:pPr>
        <w:spacing w:before="0" w:after="0" w:line="48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出卖人(章)：                       买受人(章)：</w:t>
      </w:r>
    </w:p>
    <w:p w14:paraId="78AB7204">
      <w:pPr>
        <w:spacing w:before="0" w:after="0" w:line="48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住      所：                      住      所：</w:t>
      </w:r>
    </w:p>
    <w:p w14:paraId="73B09EF3">
      <w:pPr>
        <w:spacing w:before="0" w:after="0" w:line="48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法定代表人：                      法定代表人，</w:t>
      </w:r>
    </w:p>
    <w:p w14:paraId="44309969">
      <w:pPr>
        <w:spacing w:before="0" w:after="0" w:line="48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居民身份证号码：                  居民身份证号码：</w:t>
      </w:r>
    </w:p>
    <w:p w14:paraId="47F93112">
      <w:pPr>
        <w:spacing w:before="0" w:after="0" w:line="48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委托代理人：                      委托代理人：</w:t>
      </w:r>
    </w:p>
    <w:p w14:paraId="54E472B3">
      <w:pPr>
        <w:spacing w:before="0" w:after="0" w:line="48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电    话：                        电    话:</w:t>
      </w:r>
    </w:p>
    <w:p w14:paraId="2B13F09B">
      <w:pPr>
        <w:spacing w:before="0" w:after="0" w:line="48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开户银行：                        开户银行：</w:t>
      </w:r>
    </w:p>
    <w:p w14:paraId="7747A35E">
      <w:pPr>
        <w:spacing w:before="0" w:after="0" w:line="480" w:lineRule="atLeast"/>
        <w:ind w:firstLine="63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帐    号：                        帐    号：</w:t>
      </w:r>
    </w:p>
    <w:p w14:paraId="192B9914">
      <w:pPr>
        <w:widowControl w:val="0"/>
        <w:spacing w:before="0" w:after="0" w:line="540" w:lineRule="atLeast"/>
        <w:jc w:val="both"/>
        <w:rPr>
          <w:rFonts w:ascii="Times New Roman" w:hAnsi="Times New Roman" w:eastAsia="Times New Roman" w:cs="Times New Roman"/>
        </w:rPr>
      </w:pPr>
      <w:bookmarkStart w:id="0" w:name="_GoBack"/>
      <w:bookmarkEnd w:id="0"/>
    </w:p>
    <w:p w14:paraId="519799E1"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3CBD24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3</Pages>
  <Words>6086</Words>
  <Characters>6575</Characters>
  <Lines>1</Lines>
  <Paragraphs>1</Paragraphs>
  <TotalTime>1</TotalTime>
  <ScaleCrop>false</ScaleCrop>
  <LinksUpToDate>false</LinksUpToDate>
  <CharactersWithSpaces>13411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2025-04-24T03:20:10Z</dcterms:created>
  <dc:creator>User</dc:creator>
  <cp:lastModifiedBy>cmy</cp:lastModifiedBy>
  <dcterms:modified xsi:type="dcterms:W3CDTF">2025-04-24T03:21:16Z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7CA0D916FE294CE794A6AFE05289655D_12</vt:lpwstr>
  </property>
</Properties>
</file>