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F7" w:rsidRPr="00316235" w:rsidRDefault="00884AAD" w:rsidP="00D63F9D">
      <w:pPr>
        <w:pStyle w:val="a4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宏观因子资产配置：</w:t>
      </w:r>
      <w:r w:rsidR="00D63F9D" w:rsidRPr="00316235">
        <w:rPr>
          <w:rFonts w:ascii="宋体" w:eastAsia="宋体" w:hAnsi="宋体" w:hint="eastAsia"/>
          <w:sz w:val="24"/>
          <w:szCs w:val="21"/>
        </w:rPr>
        <w:t>论文框架</w:t>
      </w:r>
    </w:p>
    <w:p w:rsidR="00E370F7" w:rsidRPr="00316235" w:rsidRDefault="00CC6064" w:rsidP="00CC60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研究</w:t>
      </w:r>
      <w:r w:rsidR="00E370F7" w:rsidRPr="00316235">
        <w:rPr>
          <w:rFonts w:ascii="宋体" w:eastAsia="宋体" w:hAnsi="宋体" w:hint="eastAsia"/>
          <w:sz w:val="24"/>
          <w:szCs w:val="21"/>
        </w:rPr>
        <w:t>主题</w:t>
      </w:r>
      <w:r w:rsidRPr="00316235">
        <w:rPr>
          <w:rFonts w:ascii="宋体" w:eastAsia="宋体" w:hAnsi="宋体" w:hint="eastAsia"/>
          <w:sz w:val="24"/>
          <w:szCs w:val="21"/>
        </w:rPr>
        <w:t>：</w:t>
      </w:r>
    </w:p>
    <w:p w:rsidR="00E370F7" w:rsidRPr="00316235" w:rsidRDefault="00E370F7" w:rsidP="00E370F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495666">
        <w:rPr>
          <w:rFonts w:ascii="宋体" w:eastAsia="宋体" w:hAnsi="宋体" w:hint="eastAsia"/>
          <w:b/>
          <w:sz w:val="24"/>
          <w:szCs w:val="21"/>
          <w:u w:val="single"/>
        </w:rPr>
        <w:t>大类资产配置，选择</w:t>
      </w:r>
      <w:r w:rsidR="00CC6064" w:rsidRPr="00495666">
        <w:rPr>
          <w:rFonts w:ascii="宋体" w:eastAsia="宋体" w:hAnsi="宋体" w:hint="eastAsia"/>
          <w:b/>
          <w:sz w:val="24"/>
          <w:szCs w:val="21"/>
          <w:u w:val="single"/>
        </w:rPr>
        <w:t>因子</w:t>
      </w:r>
      <w:r w:rsidRPr="00495666">
        <w:rPr>
          <w:rFonts w:ascii="宋体" w:eastAsia="宋体" w:hAnsi="宋体" w:hint="eastAsia"/>
          <w:b/>
          <w:sz w:val="24"/>
          <w:szCs w:val="21"/>
          <w:u w:val="single"/>
        </w:rPr>
        <w:t>还是选择资产？-</w:t>
      </w:r>
      <w:r w:rsidRPr="00495666">
        <w:rPr>
          <w:rFonts w:ascii="宋体" w:eastAsia="宋体" w:hAnsi="宋体"/>
          <w:b/>
          <w:sz w:val="24"/>
          <w:szCs w:val="21"/>
          <w:u w:val="single"/>
        </w:rPr>
        <w:t>-</w:t>
      </w:r>
      <w:r w:rsidRPr="00495666">
        <w:rPr>
          <w:rFonts w:ascii="宋体" w:eastAsia="宋体" w:hAnsi="宋体" w:hint="eastAsia"/>
          <w:b/>
          <w:sz w:val="24"/>
          <w:szCs w:val="21"/>
          <w:u w:val="single"/>
        </w:rPr>
        <w:t>基于中国市场的比较分析。</w:t>
      </w:r>
      <w:r w:rsidRPr="00316235">
        <w:rPr>
          <w:rFonts w:ascii="宋体" w:eastAsia="宋体" w:hAnsi="宋体" w:hint="eastAsia"/>
          <w:sz w:val="24"/>
          <w:szCs w:val="21"/>
        </w:rPr>
        <w:t>想法来源：</w:t>
      </w:r>
    </w:p>
    <w:p w:rsidR="00E370F7" w:rsidRPr="00316235" w:rsidRDefault="00E370F7" w:rsidP="00E370F7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/>
          <w:sz w:val="24"/>
          <w:szCs w:val="21"/>
        </w:rPr>
        <w:t>Factor investing and asset allocation strategies: a comparison of factor versus sector optimization</w:t>
      </w:r>
      <w:r w:rsidRPr="00316235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Pr="00316235">
        <w:rPr>
          <w:rFonts w:ascii="宋体" w:eastAsia="宋体" w:hAnsi="宋体"/>
          <w:sz w:val="24"/>
          <w:szCs w:val="21"/>
        </w:rPr>
        <w:t>Bessler</w:t>
      </w:r>
      <w:proofErr w:type="spellEnd"/>
      <w:r w:rsidRPr="00316235">
        <w:rPr>
          <w:rFonts w:ascii="宋体" w:eastAsia="宋体" w:hAnsi="宋体"/>
          <w:sz w:val="24"/>
          <w:szCs w:val="21"/>
        </w:rPr>
        <w:t xml:space="preserve"> </w:t>
      </w:r>
      <w:r w:rsidRPr="00316235">
        <w:rPr>
          <w:rFonts w:ascii="宋体" w:eastAsia="宋体" w:hAnsi="宋体" w:hint="eastAsia"/>
          <w:sz w:val="24"/>
          <w:szCs w:val="21"/>
        </w:rPr>
        <w:t>et</w:t>
      </w:r>
      <w:r w:rsidRPr="00316235">
        <w:rPr>
          <w:rFonts w:ascii="宋体" w:eastAsia="宋体" w:hAnsi="宋体"/>
          <w:sz w:val="24"/>
          <w:szCs w:val="21"/>
        </w:rPr>
        <w:t xml:space="preserve"> al. 2021, </w:t>
      </w:r>
      <w:r w:rsidRPr="00316235">
        <w:rPr>
          <w:rFonts w:ascii="宋体" w:eastAsia="宋体" w:hAnsi="宋体" w:hint="eastAsia"/>
          <w:sz w:val="24"/>
          <w:szCs w:val="21"/>
        </w:rPr>
        <w:t>J</w:t>
      </w:r>
      <w:r w:rsidRPr="00316235">
        <w:rPr>
          <w:rFonts w:ascii="宋体" w:eastAsia="宋体" w:hAnsi="宋体"/>
          <w:sz w:val="24"/>
          <w:szCs w:val="21"/>
        </w:rPr>
        <w:t xml:space="preserve">ournal of </w:t>
      </w:r>
      <w:r w:rsidRPr="00316235">
        <w:rPr>
          <w:rFonts w:ascii="宋体" w:eastAsia="宋体" w:hAnsi="宋体" w:hint="eastAsia"/>
          <w:sz w:val="24"/>
          <w:szCs w:val="21"/>
        </w:rPr>
        <w:t>Asset</w:t>
      </w:r>
      <w:r w:rsidRPr="00316235">
        <w:rPr>
          <w:rFonts w:ascii="宋体" w:eastAsia="宋体" w:hAnsi="宋体"/>
          <w:sz w:val="24"/>
          <w:szCs w:val="21"/>
        </w:rPr>
        <w:t xml:space="preserve"> Management</w:t>
      </w:r>
    </w:p>
    <w:p w:rsidR="00E370F7" w:rsidRPr="00316235" w:rsidRDefault="00E370F7" w:rsidP="00E370F7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/>
          <w:sz w:val="24"/>
          <w:szCs w:val="21"/>
        </w:rPr>
        <w:t xml:space="preserve">Factor-Based Asset Allocation vs. Asset-Class-Based Asset Allocation, </w:t>
      </w:r>
      <w:proofErr w:type="spellStart"/>
      <w:r w:rsidRPr="00316235">
        <w:rPr>
          <w:rFonts w:ascii="宋体" w:eastAsia="宋体" w:hAnsi="宋体"/>
          <w:sz w:val="24"/>
          <w:szCs w:val="21"/>
        </w:rPr>
        <w:t>Idzorek</w:t>
      </w:r>
      <w:proofErr w:type="spellEnd"/>
      <w:r w:rsidRPr="00316235">
        <w:rPr>
          <w:rFonts w:ascii="宋体" w:eastAsia="宋体" w:hAnsi="宋体"/>
          <w:sz w:val="24"/>
          <w:szCs w:val="21"/>
        </w:rPr>
        <w:t xml:space="preserve"> &amp; </w:t>
      </w:r>
      <w:proofErr w:type="spellStart"/>
      <w:r w:rsidRPr="00316235">
        <w:rPr>
          <w:rFonts w:ascii="宋体" w:eastAsia="宋体" w:hAnsi="宋体"/>
          <w:sz w:val="24"/>
          <w:szCs w:val="21"/>
        </w:rPr>
        <w:t>Kowara</w:t>
      </w:r>
      <w:proofErr w:type="spellEnd"/>
      <w:r w:rsidRPr="00316235">
        <w:rPr>
          <w:rFonts w:ascii="宋体" w:eastAsia="宋体" w:hAnsi="宋体"/>
          <w:sz w:val="24"/>
          <w:szCs w:val="21"/>
        </w:rPr>
        <w:t xml:space="preserve">, 2013, </w:t>
      </w:r>
      <w:proofErr w:type="spellStart"/>
      <w:r w:rsidRPr="00316235">
        <w:rPr>
          <w:rFonts w:ascii="宋体" w:eastAsia="宋体" w:hAnsi="宋体" w:hint="eastAsia"/>
          <w:sz w:val="24"/>
          <w:szCs w:val="21"/>
        </w:rPr>
        <w:t>Fianancial</w:t>
      </w:r>
      <w:proofErr w:type="spellEnd"/>
      <w:r w:rsidRPr="00316235">
        <w:rPr>
          <w:rFonts w:ascii="宋体" w:eastAsia="宋体" w:hAnsi="宋体"/>
          <w:sz w:val="24"/>
          <w:szCs w:val="21"/>
        </w:rPr>
        <w:t xml:space="preserve"> Analysts Journal.</w:t>
      </w:r>
    </w:p>
    <w:p w:rsidR="00E370F7" w:rsidRPr="00316235" w:rsidRDefault="00593A92" w:rsidP="00E370F7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The</w:t>
      </w:r>
      <w:r w:rsidRPr="00316235">
        <w:rPr>
          <w:rFonts w:ascii="宋体" w:eastAsia="宋体" w:hAnsi="宋体"/>
          <w:sz w:val="24"/>
          <w:szCs w:val="21"/>
        </w:rPr>
        <w:t xml:space="preserve"> Role of Factors in Asset Allocation, </w:t>
      </w:r>
      <w:proofErr w:type="spellStart"/>
      <w:r w:rsidRPr="00316235">
        <w:rPr>
          <w:rFonts w:ascii="宋体" w:eastAsia="宋体" w:hAnsi="宋体"/>
          <w:sz w:val="24"/>
          <w:szCs w:val="21"/>
        </w:rPr>
        <w:t>Kritzman</w:t>
      </w:r>
      <w:proofErr w:type="spellEnd"/>
      <w:r w:rsidRPr="00316235">
        <w:rPr>
          <w:rFonts w:ascii="宋体" w:eastAsia="宋体" w:hAnsi="宋体"/>
          <w:sz w:val="24"/>
          <w:szCs w:val="21"/>
        </w:rPr>
        <w:t>, 2021, Journal of Portfolio management.</w:t>
      </w:r>
    </w:p>
    <w:p w:rsidR="00CC6064" w:rsidRPr="00316235" w:rsidRDefault="00E370F7" w:rsidP="00CC60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研究框架</w:t>
      </w:r>
      <w:r w:rsidR="00CC6064" w:rsidRPr="00316235">
        <w:rPr>
          <w:rFonts w:ascii="宋体" w:eastAsia="宋体" w:hAnsi="宋体" w:hint="eastAsia"/>
          <w:sz w:val="24"/>
          <w:szCs w:val="21"/>
        </w:rPr>
        <w:t>：</w:t>
      </w:r>
    </w:p>
    <w:p w:rsidR="00593A92" w:rsidRPr="00316235" w:rsidRDefault="00196D5E" w:rsidP="00593A9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研究背景与</w:t>
      </w:r>
      <w:r w:rsidR="00593A92" w:rsidRPr="00316235">
        <w:rPr>
          <w:rFonts w:ascii="宋体" w:eastAsia="宋体" w:hAnsi="宋体" w:hint="eastAsia"/>
          <w:sz w:val="24"/>
          <w:szCs w:val="21"/>
        </w:rPr>
        <w:t>文献综述</w:t>
      </w:r>
      <w:r w:rsidR="00397166">
        <w:rPr>
          <w:rFonts w:ascii="宋体" w:eastAsia="宋体" w:hAnsi="宋体" w:hint="eastAsia"/>
          <w:sz w:val="24"/>
          <w:szCs w:val="21"/>
        </w:rPr>
        <w:t>（刘洁）</w:t>
      </w:r>
    </w:p>
    <w:p w:rsidR="00593A92" w:rsidRPr="00316235" w:rsidRDefault="00593A92" w:rsidP="00593A9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因子方法论介绍（Statistical</w:t>
      </w:r>
      <w:r w:rsidRPr="00316235">
        <w:rPr>
          <w:rFonts w:ascii="宋体" w:eastAsia="宋体" w:hAnsi="宋体"/>
          <w:sz w:val="24"/>
          <w:szCs w:val="21"/>
        </w:rPr>
        <w:t xml:space="preserve"> </w:t>
      </w:r>
      <w:r w:rsidRPr="00316235">
        <w:rPr>
          <w:rFonts w:ascii="宋体" w:eastAsia="宋体" w:hAnsi="宋体" w:hint="eastAsia"/>
          <w:sz w:val="24"/>
          <w:szCs w:val="21"/>
        </w:rPr>
        <w:t>Factors</w:t>
      </w:r>
      <w:r w:rsidRPr="00316235">
        <w:rPr>
          <w:rFonts w:ascii="宋体" w:eastAsia="宋体" w:hAnsi="宋体"/>
          <w:sz w:val="24"/>
          <w:szCs w:val="21"/>
        </w:rPr>
        <w:t>, Economic Factors</w:t>
      </w:r>
      <w:r w:rsidRPr="00316235">
        <w:rPr>
          <w:rFonts w:ascii="宋体" w:eastAsia="宋体" w:hAnsi="宋体"/>
          <w:strike/>
          <w:sz w:val="24"/>
          <w:szCs w:val="21"/>
        </w:rPr>
        <w:t>, Attribute Factors</w:t>
      </w:r>
      <w:r w:rsidRPr="00316235">
        <w:rPr>
          <w:rFonts w:ascii="宋体" w:eastAsia="宋体" w:hAnsi="宋体"/>
          <w:sz w:val="24"/>
          <w:szCs w:val="21"/>
        </w:rPr>
        <w:t>）</w:t>
      </w:r>
      <w:r w:rsidR="00397166">
        <w:rPr>
          <w:rFonts w:ascii="宋体" w:eastAsia="宋体" w:hAnsi="宋体" w:hint="eastAsia"/>
          <w:sz w:val="24"/>
          <w:szCs w:val="21"/>
        </w:rPr>
        <w:t>（刘洁）</w:t>
      </w:r>
    </w:p>
    <w:p w:rsidR="00593A92" w:rsidRPr="00316235" w:rsidRDefault="00593A92" w:rsidP="00593A9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资产配置模型（1</w:t>
      </w:r>
      <w:r w:rsidRPr="00316235">
        <w:rPr>
          <w:rFonts w:ascii="宋体" w:eastAsia="宋体" w:hAnsi="宋体"/>
          <w:sz w:val="24"/>
          <w:szCs w:val="21"/>
        </w:rPr>
        <w:t>/N,MVO,RP,BL</w:t>
      </w:r>
      <w:r w:rsidRPr="00316235">
        <w:rPr>
          <w:rFonts w:ascii="宋体" w:eastAsia="宋体" w:hAnsi="宋体" w:hint="eastAsia"/>
          <w:sz w:val="24"/>
          <w:szCs w:val="21"/>
        </w:rPr>
        <w:t>等）介绍</w:t>
      </w:r>
      <w:r w:rsidR="00397166">
        <w:rPr>
          <w:rFonts w:ascii="宋体" w:eastAsia="宋体" w:hAnsi="宋体" w:hint="eastAsia"/>
          <w:sz w:val="24"/>
          <w:szCs w:val="21"/>
        </w:rPr>
        <w:t>（刘洁）</w:t>
      </w:r>
    </w:p>
    <w:p w:rsidR="00CC6064" w:rsidRPr="00316235" w:rsidRDefault="00CC6064" w:rsidP="00CC606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选择</w:t>
      </w:r>
      <w:r w:rsidR="00E370F7" w:rsidRPr="00316235">
        <w:rPr>
          <w:rFonts w:ascii="宋体" w:eastAsia="宋体" w:hAnsi="宋体" w:hint="eastAsia"/>
          <w:sz w:val="24"/>
          <w:szCs w:val="21"/>
        </w:rPr>
        <w:t>待研究的</w:t>
      </w:r>
      <w:r w:rsidRPr="00316235">
        <w:rPr>
          <w:rFonts w:ascii="宋体" w:eastAsia="宋体" w:hAnsi="宋体" w:hint="eastAsia"/>
          <w:sz w:val="24"/>
          <w:szCs w:val="21"/>
        </w:rPr>
        <w:t>大类资产</w:t>
      </w:r>
      <w:r w:rsidR="00593A92" w:rsidRPr="00316235">
        <w:rPr>
          <w:rFonts w:ascii="宋体" w:eastAsia="宋体" w:hAnsi="宋体" w:hint="eastAsia"/>
          <w:sz w:val="24"/>
          <w:szCs w:val="21"/>
        </w:rPr>
        <w:t>(国内大类资产)</w:t>
      </w:r>
      <w:r w:rsidR="00397166">
        <w:rPr>
          <w:rFonts w:ascii="宋体" w:eastAsia="宋体" w:hAnsi="宋体" w:hint="eastAsia"/>
          <w:sz w:val="24"/>
          <w:szCs w:val="21"/>
        </w:rPr>
        <w:t>（</w:t>
      </w:r>
      <w:proofErr w:type="gramStart"/>
      <w:r w:rsidR="00397166">
        <w:rPr>
          <w:rFonts w:ascii="宋体" w:eastAsia="宋体" w:hAnsi="宋体" w:hint="eastAsia"/>
          <w:sz w:val="24"/>
          <w:szCs w:val="21"/>
        </w:rPr>
        <w:t>苑思成</w:t>
      </w:r>
      <w:proofErr w:type="gramEnd"/>
      <w:r w:rsidR="00397166">
        <w:rPr>
          <w:rFonts w:ascii="宋体" w:eastAsia="宋体" w:hAnsi="宋体" w:hint="eastAsia"/>
          <w:sz w:val="24"/>
          <w:szCs w:val="21"/>
        </w:rPr>
        <w:t>数据，刘</w:t>
      </w:r>
      <w:proofErr w:type="gramStart"/>
      <w:r w:rsidR="00397166">
        <w:rPr>
          <w:rFonts w:ascii="宋体" w:eastAsia="宋体" w:hAnsi="宋体" w:hint="eastAsia"/>
          <w:sz w:val="24"/>
          <w:szCs w:val="21"/>
        </w:rPr>
        <w:t>洁分析</w:t>
      </w:r>
      <w:proofErr w:type="gramEnd"/>
      <w:r w:rsidR="00397166">
        <w:rPr>
          <w:rFonts w:ascii="宋体" w:eastAsia="宋体" w:hAnsi="宋体" w:hint="eastAsia"/>
          <w:sz w:val="24"/>
          <w:szCs w:val="21"/>
        </w:rPr>
        <w:t>结果）</w:t>
      </w:r>
    </w:p>
    <w:p w:rsidR="00CC6064" w:rsidRPr="00316235" w:rsidRDefault="00CC6064" w:rsidP="00CC606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构造宏观因子</w:t>
      </w:r>
      <w:r w:rsidR="00593A92" w:rsidRPr="00316235">
        <w:rPr>
          <w:rFonts w:ascii="宋体" w:eastAsia="宋体" w:hAnsi="宋体" w:hint="eastAsia"/>
          <w:sz w:val="24"/>
          <w:szCs w:val="21"/>
        </w:rPr>
        <w:t>组合</w:t>
      </w:r>
      <w:r w:rsidR="00593A92" w:rsidRPr="00316235">
        <w:rPr>
          <w:rFonts w:ascii="宋体" w:eastAsia="宋体" w:hAnsi="宋体"/>
          <w:sz w:val="24"/>
          <w:szCs w:val="21"/>
        </w:rPr>
        <w:t xml:space="preserve"> </w:t>
      </w:r>
      <w:r w:rsidR="00397166">
        <w:rPr>
          <w:rFonts w:ascii="宋体" w:eastAsia="宋体" w:hAnsi="宋体" w:hint="eastAsia"/>
          <w:sz w:val="24"/>
          <w:szCs w:val="21"/>
        </w:rPr>
        <w:t>（</w:t>
      </w:r>
      <w:proofErr w:type="gramStart"/>
      <w:r w:rsidR="00397166">
        <w:rPr>
          <w:rFonts w:ascii="宋体" w:eastAsia="宋体" w:hAnsi="宋体" w:hint="eastAsia"/>
          <w:sz w:val="24"/>
          <w:szCs w:val="21"/>
        </w:rPr>
        <w:t>苑思成</w:t>
      </w:r>
      <w:proofErr w:type="gramEnd"/>
      <w:r w:rsidR="00397166">
        <w:rPr>
          <w:rFonts w:ascii="宋体" w:eastAsia="宋体" w:hAnsi="宋体" w:hint="eastAsia"/>
          <w:sz w:val="24"/>
          <w:szCs w:val="21"/>
        </w:rPr>
        <w:t>数据，刘</w:t>
      </w:r>
      <w:proofErr w:type="gramStart"/>
      <w:r w:rsidR="00397166">
        <w:rPr>
          <w:rFonts w:ascii="宋体" w:eastAsia="宋体" w:hAnsi="宋体" w:hint="eastAsia"/>
          <w:sz w:val="24"/>
          <w:szCs w:val="21"/>
        </w:rPr>
        <w:t>洁分析</w:t>
      </w:r>
      <w:proofErr w:type="gramEnd"/>
      <w:r w:rsidR="00397166">
        <w:rPr>
          <w:rFonts w:ascii="宋体" w:eastAsia="宋体" w:hAnsi="宋体" w:hint="eastAsia"/>
          <w:sz w:val="24"/>
          <w:szCs w:val="21"/>
        </w:rPr>
        <w:t>结果）</w:t>
      </w:r>
    </w:p>
    <w:p w:rsidR="00CC6064" w:rsidRPr="00316235" w:rsidRDefault="00593A92" w:rsidP="00CC606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多维度对比配置因子还是配置资产更好</w:t>
      </w:r>
      <w:r w:rsidR="00397166">
        <w:rPr>
          <w:rFonts w:ascii="宋体" w:eastAsia="宋体" w:hAnsi="宋体" w:hint="eastAsia"/>
          <w:sz w:val="24"/>
          <w:szCs w:val="21"/>
        </w:rPr>
        <w:t>（</w:t>
      </w:r>
      <w:proofErr w:type="gramStart"/>
      <w:r w:rsidR="00397166">
        <w:rPr>
          <w:rFonts w:ascii="宋体" w:eastAsia="宋体" w:hAnsi="宋体" w:hint="eastAsia"/>
          <w:sz w:val="24"/>
          <w:szCs w:val="21"/>
        </w:rPr>
        <w:t>苑思成</w:t>
      </w:r>
      <w:proofErr w:type="gramEnd"/>
      <w:r w:rsidR="00397166">
        <w:rPr>
          <w:rFonts w:ascii="宋体" w:eastAsia="宋体" w:hAnsi="宋体" w:hint="eastAsia"/>
          <w:sz w:val="24"/>
          <w:szCs w:val="21"/>
        </w:rPr>
        <w:t>数据，刘</w:t>
      </w:r>
      <w:proofErr w:type="gramStart"/>
      <w:r w:rsidR="00397166">
        <w:rPr>
          <w:rFonts w:ascii="宋体" w:eastAsia="宋体" w:hAnsi="宋体" w:hint="eastAsia"/>
          <w:sz w:val="24"/>
          <w:szCs w:val="21"/>
        </w:rPr>
        <w:t>洁分析</w:t>
      </w:r>
      <w:proofErr w:type="gramEnd"/>
      <w:r w:rsidR="00397166">
        <w:rPr>
          <w:rFonts w:ascii="宋体" w:eastAsia="宋体" w:hAnsi="宋体" w:hint="eastAsia"/>
          <w:sz w:val="24"/>
          <w:szCs w:val="21"/>
        </w:rPr>
        <w:t>结果）</w:t>
      </w:r>
    </w:p>
    <w:p w:rsidR="00593A92" w:rsidRPr="00316235" w:rsidRDefault="00593A92" w:rsidP="00593A92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描述性统计（资产、因子）</w:t>
      </w:r>
    </w:p>
    <w:p w:rsidR="00593A92" w:rsidRPr="00316235" w:rsidRDefault="00593A92" w:rsidP="00593A92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相关性分析（资产、因子）</w:t>
      </w:r>
    </w:p>
    <w:p w:rsidR="00D63F9D" w:rsidRPr="00316235" w:rsidRDefault="00D63F9D" w:rsidP="00F44597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不同模型、不同方法论的收益表现对比以及统计学验证（</w:t>
      </w:r>
      <w:r w:rsidR="00196D5E">
        <w:rPr>
          <w:rFonts w:ascii="宋体" w:eastAsia="宋体" w:hAnsi="宋体" w:hint="eastAsia"/>
          <w:sz w:val="24"/>
          <w:szCs w:val="21"/>
        </w:rPr>
        <w:t>bootstrap</w:t>
      </w:r>
      <w:r w:rsidR="00196D5E">
        <w:rPr>
          <w:rFonts w:ascii="宋体" w:eastAsia="宋体" w:hAnsi="宋体"/>
          <w:sz w:val="24"/>
          <w:szCs w:val="21"/>
        </w:rPr>
        <w:t xml:space="preserve"> </w:t>
      </w:r>
      <w:r w:rsidRPr="00316235">
        <w:rPr>
          <w:rFonts w:ascii="宋体" w:eastAsia="宋体" w:hAnsi="宋体" w:hint="eastAsia"/>
          <w:sz w:val="24"/>
          <w:szCs w:val="21"/>
        </w:rPr>
        <w:t>t</w:t>
      </w:r>
      <w:r w:rsidRPr="00316235">
        <w:rPr>
          <w:rFonts w:ascii="宋体" w:eastAsia="宋体" w:hAnsi="宋体"/>
          <w:sz w:val="24"/>
          <w:szCs w:val="21"/>
        </w:rPr>
        <w:t xml:space="preserve"> test）</w:t>
      </w:r>
      <w:r w:rsidRPr="00316235">
        <w:rPr>
          <w:rFonts w:ascii="宋体" w:eastAsia="宋体" w:hAnsi="宋体" w:hint="eastAsia"/>
          <w:sz w:val="24"/>
          <w:szCs w:val="21"/>
        </w:rPr>
        <w:t>，无杠杆，主要横向比较资产与因子模型，不比较不同的配置模型之间的差异。</w:t>
      </w:r>
    </w:p>
    <w:p w:rsidR="00D63F9D" w:rsidRPr="00316235" w:rsidRDefault="00D63F9D" w:rsidP="00F44597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如果把1</w:t>
      </w:r>
      <w:r w:rsidRPr="00316235">
        <w:rPr>
          <w:rFonts w:ascii="宋体" w:eastAsia="宋体" w:hAnsi="宋体"/>
          <w:sz w:val="24"/>
          <w:szCs w:val="21"/>
        </w:rPr>
        <w:t>/N</w:t>
      </w:r>
      <w:r w:rsidRPr="00316235">
        <w:rPr>
          <w:rFonts w:ascii="宋体" w:eastAsia="宋体" w:hAnsi="宋体" w:hint="eastAsia"/>
          <w:sz w:val="24"/>
          <w:szCs w:val="21"/>
        </w:rPr>
        <w:t>作为benchmark，其他模型的alpha的显著性检验</w:t>
      </w:r>
    </w:p>
    <w:p w:rsidR="00D63F9D" w:rsidRPr="00316235" w:rsidRDefault="00D63F9D" w:rsidP="00D63F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风险分析</w:t>
      </w:r>
    </w:p>
    <w:p w:rsidR="00D63F9D" w:rsidRPr="00316235" w:rsidRDefault="00D63F9D" w:rsidP="00D63F9D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换手率</w:t>
      </w:r>
    </w:p>
    <w:p w:rsidR="00D63F9D" w:rsidRPr="00316235" w:rsidRDefault="00D63F9D" w:rsidP="00D63F9D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最大回撤</w:t>
      </w:r>
    </w:p>
    <w:p w:rsidR="00D63F9D" w:rsidRPr="00316235" w:rsidRDefault="00D63F9D" w:rsidP="00D63F9D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proofErr w:type="spellStart"/>
      <w:r w:rsidRPr="00316235">
        <w:rPr>
          <w:rFonts w:ascii="宋体" w:eastAsia="宋体" w:hAnsi="宋体"/>
          <w:sz w:val="24"/>
          <w:szCs w:val="21"/>
        </w:rPr>
        <w:t>V</w:t>
      </w:r>
      <w:r w:rsidRPr="00316235">
        <w:rPr>
          <w:rFonts w:ascii="宋体" w:eastAsia="宋体" w:hAnsi="宋体" w:hint="eastAsia"/>
          <w:sz w:val="24"/>
          <w:szCs w:val="21"/>
        </w:rPr>
        <w:t>ar</w:t>
      </w:r>
      <w:proofErr w:type="spellEnd"/>
    </w:p>
    <w:p w:rsidR="00D63F9D" w:rsidRPr="00316235" w:rsidRDefault="00D63F9D" w:rsidP="00D63F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子样本</w:t>
      </w:r>
      <w:r w:rsidR="007205B0">
        <w:rPr>
          <w:rFonts w:ascii="宋体" w:eastAsia="宋体" w:hAnsi="宋体" w:hint="eastAsia"/>
          <w:sz w:val="24"/>
          <w:szCs w:val="21"/>
        </w:rPr>
        <w:t>区间分析（牛熊市区间、利率松紧、通胀等）</w:t>
      </w:r>
    </w:p>
    <w:p w:rsidR="00D63F9D" w:rsidRPr="00316235" w:rsidRDefault="00D63F9D" w:rsidP="00D63F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如果可能，考虑资产、因子配置的有效前沿差异</w:t>
      </w:r>
      <w:r w:rsidR="00397166">
        <w:rPr>
          <w:rFonts w:ascii="宋体" w:eastAsia="宋体" w:hAnsi="宋体" w:hint="eastAsia"/>
          <w:sz w:val="24"/>
          <w:szCs w:val="21"/>
        </w:rPr>
        <w:t>（</w:t>
      </w:r>
      <w:proofErr w:type="gramStart"/>
      <w:r w:rsidR="00397166">
        <w:rPr>
          <w:rFonts w:ascii="宋体" w:eastAsia="宋体" w:hAnsi="宋体" w:hint="eastAsia"/>
          <w:sz w:val="24"/>
          <w:szCs w:val="21"/>
        </w:rPr>
        <w:t>苑思成</w:t>
      </w:r>
      <w:proofErr w:type="gramEnd"/>
      <w:r w:rsidR="00397166">
        <w:rPr>
          <w:rFonts w:ascii="宋体" w:eastAsia="宋体" w:hAnsi="宋体" w:hint="eastAsia"/>
          <w:sz w:val="24"/>
          <w:szCs w:val="21"/>
        </w:rPr>
        <w:t>数据，刘</w:t>
      </w:r>
      <w:proofErr w:type="gramStart"/>
      <w:r w:rsidR="00397166">
        <w:rPr>
          <w:rFonts w:ascii="宋体" w:eastAsia="宋体" w:hAnsi="宋体" w:hint="eastAsia"/>
          <w:sz w:val="24"/>
          <w:szCs w:val="21"/>
        </w:rPr>
        <w:t>洁分析</w:t>
      </w:r>
      <w:proofErr w:type="gramEnd"/>
      <w:r w:rsidR="00397166">
        <w:rPr>
          <w:rFonts w:ascii="宋体" w:eastAsia="宋体" w:hAnsi="宋体" w:hint="eastAsia"/>
          <w:sz w:val="24"/>
          <w:szCs w:val="21"/>
        </w:rPr>
        <w:t>结果）</w:t>
      </w:r>
    </w:p>
    <w:p w:rsidR="00D63F9D" w:rsidRPr="00316235" w:rsidRDefault="00D63F9D" w:rsidP="00D63F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总结结论</w:t>
      </w:r>
      <w:r w:rsidR="00397166">
        <w:rPr>
          <w:rFonts w:ascii="宋体" w:eastAsia="宋体" w:hAnsi="宋体" w:hint="eastAsia"/>
          <w:sz w:val="24"/>
          <w:szCs w:val="21"/>
        </w:rPr>
        <w:t>（刘洁）</w:t>
      </w:r>
      <w:bookmarkStart w:id="0" w:name="_GoBack"/>
      <w:bookmarkEnd w:id="0"/>
    </w:p>
    <w:p w:rsidR="00D63F9D" w:rsidRPr="00316235" w:rsidRDefault="00D63F9D" w:rsidP="00D63F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说明实证得到的显著关系结论</w:t>
      </w:r>
    </w:p>
    <w:p w:rsidR="00D63F9D" w:rsidRPr="00316235" w:rsidRDefault="00D63F9D" w:rsidP="00D63F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1"/>
        </w:rPr>
      </w:pPr>
      <w:r w:rsidRPr="00316235">
        <w:rPr>
          <w:rFonts w:ascii="宋体" w:eastAsia="宋体" w:hAnsi="宋体" w:hint="eastAsia"/>
          <w:sz w:val="24"/>
          <w:szCs w:val="21"/>
        </w:rPr>
        <w:t>解释原因，参考</w:t>
      </w:r>
      <w:proofErr w:type="spellStart"/>
      <w:r w:rsidRPr="00316235">
        <w:rPr>
          <w:rFonts w:ascii="宋体" w:eastAsia="宋体" w:hAnsi="宋体" w:hint="eastAsia"/>
          <w:sz w:val="24"/>
          <w:szCs w:val="21"/>
        </w:rPr>
        <w:t>Kri</w:t>
      </w:r>
      <w:r w:rsidRPr="00316235">
        <w:rPr>
          <w:rFonts w:ascii="宋体" w:eastAsia="宋体" w:hAnsi="宋体"/>
          <w:sz w:val="24"/>
          <w:szCs w:val="21"/>
        </w:rPr>
        <w:t>tzman</w:t>
      </w:r>
      <w:proofErr w:type="spellEnd"/>
      <w:r w:rsidRPr="00316235">
        <w:rPr>
          <w:rFonts w:ascii="宋体" w:eastAsia="宋体" w:hAnsi="宋体" w:hint="eastAsia"/>
          <w:sz w:val="24"/>
          <w:szCs w:val="21"/>
        </w:rPr>
        <w:t>观点</w:t>
      </w:r>
    </w:p>
    <w:sectPr w:rsidR="00D63F9D" w:rsidRPr="00316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714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64"/>
    <w:rsid w:val="00196D5E"/>
    <w:rsid w:val="002D527D"/>
    <w:rsid w:val="00316235"/>
    <w:rsid w:val="003661F5"/>
    <w:rsid w:val="003666A2"/>
    <w:rsid w:val="00397166"/>
    <w:rsid w:val="00495666"/>
    <w:rsid w:val="00593A92"/>
    <w:rsid w:val="007205B0"/>
    <w:rsid w:val="00884AAD"/>
    <w:rsid w:val="00CC6064"/>
    <w:rsid w:val="00D63F9D"/>
    <w:rsid w:val="00E3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273B"/>
  <w15:chartTrackingRefBased/>
  <w15:docId w15:val="{2750778E-3881-476E-9B33-65C7BCB1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3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3F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3F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3F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3F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63F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0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3F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3F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3F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3F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63F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63F9D"/>
    <w:rPr>
      <w:b/>
      <w:bCs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D63F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63F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Guozhi@GTJA</dc:creator>
  <cp:keywords/>
  <dc:description/>
  <cp:lastModifiedBy>Guozhi@GTJA</cp:lastModifiedBy>
  <cp:revision>5</cp:revision>
  <dcterms:created xsi:type="dcterms:W3CDTF">2022-10-18T00:43:00Z</dcterms:created>
  <dcterms:modified xsi:type="dcterms:W3CDTF">2022-10-20T07:58:00Z</dcterms:modified>
</cp:coreProperties>
</file>