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流程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建立供应商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26990" cy="3368040"/>
            <wp:effectExtent l="0" t="0" r="16510" b="3810"/>
            <wp:docPr id="2" name="图片 1" descr="新建供应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新建供应商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进入商品系统—&gt;供应商订货管理—&gt;供应商管理，新建供应商。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供货商档案审核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036820" cy="3352165"/>
            <wp:effectExtent l="0" t="0" r="11430" b="635"/>
            <wp:docPr id="3" name="图片 2" descr="供应商档案审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供应商档案审核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进入付款系统—&gt;信息管理—&gt;供应商档案审核，审核供应商。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录入商品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30165" cy="3331210"/>
            <wp:effectExtent l="0" t="0" r="13335" b="2540"/>
            <wp:docPr id="4" name="图片 3" descr="新建商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新建商品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进入商品系统的商品管理，新建商品，并与之前的新建供应商相连接。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商品检验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415915" cy="3555365"/>
            <wp:effectExtent l="0" t="0" r="13335" b="6985"/>
            <wp:docPr id="5" name="图片 4" descr="申请检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申请检验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在商品登录的物流中心/供应商中，申请检验此商品，并确认申请。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383530" cy="3512185"/>
            <wp:effectExtent l="0" t="0" r="7620" b="12065"/>
            <wp:docPr id="6" name="图片 5" descr="检验商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检验商品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在商品系统—&gt;质量管理中，进入检验结果管理，对刚刚的商品进行确认。然后进入检验报告，确认检验结果。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三次确认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505450" cy="3634105"/>
            <wp:effectExtent l="0" t="0" r="0" b="4445"/>
            <wp:docPr id="7" name="图片 6" descr="三次确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三次确认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分别进入商品管理中的首次确认—&gt;再次确认—&gt;三次确认，对该商品进行确认。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供应商订货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在商品系统—&gt;订货管理，输入商品编号，将记录拖到下面的建立采购单，输入数量，保存。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订货确认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进入查询\修改\打印订货信息，输入刚刚的商品号，并订货确认。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入库管理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在物流系统—&gt;入库管理，分别进入前一二三四个菜单分别确认。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270760" cy="4946650"/>
            <wp:effectExtent l="0" t="0" r="15240" b="6350"/>
            <wp:docPr id="9" name="图片 8" descr="入库管理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入库管理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481955" cy="3623310"/>
            <wp:effectExtent l="0" t="0" r="4445" b="15240"/>
            <wp:docPr id="10" name="图片 7" descr="入库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入库管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下订单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在订单系统的管理订单/退货中，输入一客户编号和一商品编号，分别点击商品链接和客户连接。在付款信息：付款银行处选择COD（货到付款），然后点击“保存”。于是下单成功。订单状态此时为：入款确认。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6050280" cy="3987800"/>
            <wp:effectExtent l="0" t="0" r="7620" b="12700"/>
            <wp:docPr id="11" name="图片 10" descr="下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下订单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出库指示</w:t>
      </w:r>
    </w:p>
    <w:p>
      <w:pPr>
        <w:pStyle w:val="1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6136640" cy="4036060"/>
            <wp:effectExtent l="0" t="0" r="16510" b="2540"/>
            <wp:docPr id="12" name="图片 11" descr="出库指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出库指示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进入出库管理—&gt;出库指示，选中刚刚订单中生成的物流公司，并将作业MAX数量，作业数量和复式单位调到最大（不明觉厉），顶级配送公司出库指示。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打印单子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进入出库管理—&gt;打印提货单，打印刚刚生成的单子。进入出库管理—&gt;打印运送单，选中刚刚生成的单子并选中打印，点击打印并结束。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确认发票(可做可不做)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进入北京成批确定发票,查询出库信息,为出库信息指定发票号.(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31053012</w:t>
      </w:r>
      <w:r>
        <w:rPr>
          <w:rFonts w:hint="eastAsia" w:ascii="微软雅黑" w:hAnsi="微软雅黑" w:eastAsia="微软雅黑"/>
          <w:sz w:val="18"/>
          <w:szCs w:val="18"/>
        </w:rPr>
        <w:t>开始)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6078855" cy="4008755"/>
            <wp:effectExtent l="0" t="0" r="17145" b="10795"/>
            <wp:docPr id="1" name="图片 0" descr="北京成批发票打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北京成批发票打印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北京发票打印</w:t>
      </w:r>
    </w:p>
    <w:p>
      <w:pPr>
        <w:pStyle w:val="11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399530" cy="4220210"/>
            <wp:effectExtent l="0" t="0" r="1270" b="8890"/>
            <wp:docPr id="14" name="图片 13" descr="北京发票打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北京发票打印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打印配送面单(新版)</w:t>
      </w:r>
    </w:p>
    <w:p>
      <w:pPr>
        <w:pStyle w:val="11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010275" cy="3963035"/>
            <wp:effectExtent l="0" t="0" r="9525" b="18415"/>
            <wp:docPr id="15" name="图片 14" descr="打印配送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打印配送面单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选中单子的打印,并点击“准备打印”，页面出现出库单号码并打印。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确定个别出库</w:t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输入出库号码和运单号码并出库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5717540" cy="3789680"/>
            <wp:effectExtent l="0" t="0" r="16510" b="1270"/>
            <wp:docPr id="8" name="图片 7" descr="确定个别出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确定个别出库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18"/>
          <w:szCs w:val="18"/>
        </w:rPr>
        <w:t>确定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配送完成</w:t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631815" cy="4565015"/>
            <wp:effectExtent l="0" t="0" r="6985" b="6985"/>
            <wp:docPr id="13" name="图片 12" descr="配送完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配送完成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已配达</w:t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在物流系统—&gt;数据传输—&gt;EDI数据传输中，上传签收模板。上传成功后，系统则显示已配达。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bookmarkStart w:id="0" w:name="_GoBack"/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5883275" cy="4078605"/>
            <wp:effectExtent l="0" t="0" r="3175" b="17145"/>
            <wp:docPr id="16" name="图片 15" descr="已配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已配达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7142460">
    <w:nsid w:val="1E3A613C"/>
    <w:multiLevelType w:val="multilevel"/>
    <w:tmpl w:val="1E3A613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71424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95E"/>
    <w:rsid w:val="00004440"/>
    <w:rsid w:val="000E7DAE"/>
    <w:rsid w:val="001C2C50"/>
    <w:rsid w:val="002B611B"/>
    <w:rsid w:val="002D0704"/>
    <w:rsid w:val="002F7460"/>
    <w:rsid w:val="00315134"/>
    <w:rsid w:val="00331225"/>
    <w:rsid w:val="003A0D89"/>
    <w:rsid w:val="00515DFB"/>
    <w:rsid w:val="0058595E"/>
    <w:rsid w:val="0059677C"/>
    <w:rsid w:val="0069160D"/>
    <w:rsid w:val="00716522"/>
    <w:rsid w:val="00890EE8"/>
    <w:rsid w:val="00906E48"/>
    <w:rsid w:val="00A853F3"/>
    <w:rsid w:val="00B23679"/>
    <w:rsid w:val="00B46860"/>
    <w:rsid w:val="00C8065F"/>
    <w:rsid w:val="00D826ED"/>
    <w:rsid w:val="00DC11C1"/>
    <w:rsid w:val="00EB1153"/>
    <w:rsid w:val="00F76E40"/>
    <w:rsid w:val="00FB05DD"/>
    <w:rsid w:val="3FB224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121</Words>
  <Characters>696</Characters>
  <Lines>5</Lines>
  <Paragraphs>1</Paragraphs>
  <TotalTime>0</TotalTime>
  <ScaleCrop>false</ScaleCrop>
  <LinksUpToDate>false</LinksUpToDate>
  <CharactersWithSpaces>816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2015-03-29T07:09:00Z</dcterms:created>
  <dc:creator>Belinda</dc:creator>
  <cp:lastModifiedBy>lei</cp:lastModifiedBy>
  <dcterms:modified xsi:type="dcterms:W3CDTF">2016-01-20T03:09:57Z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