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B142" w14:textId="25BDB6FF" w:rsidR="00F748B2" w:rsidRDefault="00000000">
      <w:pPr>
        <w:pStyle w:val="1"/>
      </w:pPr>
      <w:bookmarkStart w:id="0" w:name="lvco-周状态报告"/>
      <w:r>
        <w:t xml:space="preserve">LVCO </w:t>
      </w:r>
      <w:r w:rsidR="00C956B5">
        <w:rPr>
          <w:rFonts w:hint="eastAsia"/>
        </w:rPr>
        <w:t>智能数据分析平台</w:t>
      </w:r>
      <w:r>
        <w:t xml:space="preserve">· </w:t>
      </w:r>
      <w:r>
        <w:rPr>
          <w:rFonts w:hint="eastAsia"/>
        </w:rPr>
        <w:t>周报告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8"/>
        <w:gridCol w:w="1405"/>
      </w:tblGrid>
      <w:tr w:rsidR="00F748B2" w14:paraId="66520445" w14:textId="77777777" w:rsidTr="00F74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82F1F1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报告人</w:t>
            </w:r>
          </w:p>
        </w:tc>
        <w:tc>
          <w:tcPr>
            <w:tcW w:w="0" w:type="auto"/>
          </w:tcPr>
          <w:p w14:paraId="2D887089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报告日期</w:t>
            </w:r>
          </w:p>
        </w:tc>
      </w:tr>
      <w:tr w:rsidR="00F748B2" w14:paraId="7C0DAFA0" w14:textId="77777777">
        <w:tc>
          <w:tcPr>
            <w:tcW w:w="0" w:type="auto"/>
          </w:tcPr>
          <w:p w14:paraId="737AB65C" w14:textId="77777777" w:rsidR="00F748B2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研发团队</w:t>
            </w:r>
          </w:p>
        </w:tc>
        <w:tc>
          <w:tcPr>
            <w:tcW w:w="0" w:type="auto"/>
          </w:tcPr>
          <w:p w14:paraId="45B2EBD2" w14:textId="77777777" w:rsidR="00F748B2" w:rsidRDefault="00000000">
            <w:pPr>
              <w:pStyle w:val="Compact"/>
            </w:pPr>
            <w:r>
              <w:t>2026-07-27</w:t>
            </w:r>
          </w:p>
        </w:tc>
      </w:tr>
    </w:tbl>
    <w:p w14:paraId="3417933F" w14:textId="77777777" w:rsidR="00F748B2" w:rsidRDefault="00000000">
      <w:r>
        <w:pict w14:anchorId="2B8FA3BD">
          <v:rect id="_x0000_i1025" style="width:0;height:1.5pt" o:hralign="center" o:hrstd="t" o:hr="t"/>
        </w:pict>
      </w:r>
    </w:p>
    <w:p w14:paraId="0778B720" w14:textId="77777777" w:rsidR="00F748B2" w:rsidRDefault="00000000">
      <w:pPr>
        <w:pStyle w:val="2"/>
      </w:pPr>
      <w:bookmarkStart w:id="1" w:name="本周进展情况"/>
      <w:r>
        <w:rPr>
          <w:rFonts w:hint="eastAsia"/>
        </w:rPr>
        <w:t>本周进展情况</w:t>
      </w:r>
    </w:p>
    <w:p w14:paraId="3D15F4EE" w14:textId="77777777" w:rsidR="00F748B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数据库设计确认</w:t>
      </w:r>
      <w:r>
        <w:t xml:space="preserve"> — </w:t>
      </w:r>
      <w:r>
        <w:rPr>
          <w:rFonts w:hint="eastAsia"/>
        </w:rPr>
        <w:t>完成</w:t>
      </w:r>
      <w:r>
        <w:t xml:space="preserve"> E-R </w:t>
      </w:r>
      <w:r>
        <w:rPr>
          <w:rFonts w:hint="eastAsia"/>
        </w:rPr>
        <w:t>图设计（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张核心表），覆盖用户、数据源、画布、仪表盘、报表、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会话</w:t>
      </w:r>
      <w:r>
        <w:rPr>
          <w:rFonts w:hint="eastAsia"/>
        </w:rPr>
        <w:t>/</w:t>
      </w:r>
      <w:r>
        <w:rPr>
          <w:rFonts w:hint="eastAsia"/>
        </w:rPr>
        <w:t>消息、洞察规则</w:t>
      </w:r>
      <w:r>
        <w:rPr>
          <w:rFonts w:hint="eastAsia"/>
        </w:rPr>
        <w:t>/</w:t>
      </w:r>
      <w:r>
        <w:rPr>
          <w:rFonts w:hint="eastAsia"/>
        </w:rPr>
        <w:t>记录</w:t>
      </w:r>
      <w:r>
        <w:rPr>
          <w:rFonts w:hint="eastAsia"/>
        </w:rPr>
        <w:t>/</w:t>
      </w:r>
      <w:r>
        <w:rPr>
          <w:rFonts w:hint="eastAsia"/>
        </w:rPr>
        <w:t>建议、通知、操作日志，含</w:t>
      </w:r>
      <w:r>
        <w:t xml:space="preserve"> PostgreSQL </w:t>
      </w:r>
      <w:r>
        <w:rPr>
          <w:rFonts w:hint="eastAsia"/>
        </w:rPr>
        <w:t>16</w:t>
      </w:r>
      <w:r>
        <w:rPr>
          <w:rFonts w:hint="eastAsia"/>
        </w:rPr>
        <w:t>（事务）</w:t>
      </w:r>
      <w:r>
        <w:t xml:space="preserve"> + </w:t>
      </w:r>
      <w:r>
        <w:rPr>
          <w:rFonts w:hint="eastAsia"/>
        </w:rPr>
        <w:t>DuckDB</w:t>
      </w:r>
      <w:r>
        <w:rPr>
          <w:rFonts w:hint="eastAsia"/>
        </w:rPr>
        <w:t>（</w:t>
      </w:r>
      <w:r>
        <w:rPr>
          <w:rFonts w:hint="eastAsia"/>
        </w:rPr>
        <w:t>OLAP</w:t>
      </w:r>
      <w:r>
        <w:rPr>
          <w:rFonts w:hint="eastAsia"/>
        </w:rPr>
        <w:t>）双引擎设计</w:t>
      </w:r>
    </w:p>
    <w:p w14:paraId="0E62320B" w14:textId="77777777" w:rsidR="00F748B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后端架构验证</w:t>
      </w:r>
      <w:r>
        <w:t xml:space="preserve"> — FastAPI + SQLAlchemy ORM + PostgreSQL + DuckDB + Redis + MinIO + APScheduler </w:t>
      </w:r>
      <w:r>
        <w:rPr>
          <w:rFonts w:hint="eastAsia"/>
        </w:rPr>
        <w:t>全链路代码级梳理，</w:t>
      </w:r>
      <w:r>
        <w:rPr>
          <w:rFonts w:hint="eastAsia"/>
        </w:rPr>
        <w:t>Insight</w:t>
      </w:r>
      <w:r>
        <w:t xml:space="preserve"> </w:t>
      </w:r>
      <w:r>
        <w:rPr>
          <w:rFonts w:hint="eastAsia"/>
        </w:rPr>
        <w:t>Engine</w:t>
      </w:r>
      <w:r>
        <w:rPr>
          <w:rFonts w:hint="eastAsia"/>
        </w:rPr>
        <w:t>（</w:t>
      </w:r>
      <w:r>
        <w:rPr>
          <w:rFonts w:hint="eastAsia"/>
        </w:rPr>
        <w:t>AutoDiscovery</w:t>
      </w:r>
      <w:r>
        <w:t xml:space="preserve"> → Detector → Interpreter → Runner → </w:t>
      </w:r>
      <w:r>
        <w:rPr>
          <w:rFonts w:hint="eastAsia"/>
        </w:rPr>
        <w:t>Scheduler</w:t>
      </w:r>
      <w:r>
        <w:rPr>
          <w:rFonts w:hint="eastAsia"/>
        </w:rPr>
        <w:t>）核心流程已走通</w:t>
      </w:r>
    </w:p>
    <w:p w14:paraId="682692D4" w14:textId="77777777" w:rsidR="00F748B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前端结构梳理</w:t>
      </w:r>
      <w:r>
        <w:t xml:space="preserve"> — React 18 + TypeScript + Tailwind CSS + ECharts/Recharts + Zustand </w:t>
      </w:r>
      <w:r>
        <w:rPr>
          <w:rFonts w:hint="eastAsia"/>
        </w:rPr>
        <w:t>状态管理，</w:t>
      </w:r>
      <w:r>
        <w:rPr>
          <w:rFonts w:hint="eastAsia"/>
        </w:rPr>
        <w:t>14</w:t>
      </w:r>
      <w:r>
        <w:t xml:space="preserve"> </w:t>
      </w:r>
      <w:r>
        <w:rPr>
          <w:rFonts w:hint="eastAsia"/>
        </w:rPr>
        <w:t>种图表类型确认，</w:t>
      </w:r>
      <w:r>
        <w:rPr>
          <w:rFonts w:hint="eastAsia"/>
        </w:rPr>
        <w:t>SSE</w:t>
      </w:r>
      <w:r>
        <w:t xml:space="preserve"> </w:t>
      </w:r>
      <w:r>
        <w:rPr>
          <w:rFonts w:hint="eastAsia"/>
        </w:rPr>
        <w:t>流式</w:t>
      </w:r>
      <w:r>
        <w:t xml:space="preserve"> AI </w:t>
      </w:r>
      <w:r>
        <w:rPr>
          <w:rFonts w:hint="eastAsia"/>
        </w:rPr>
        <w:t>对话、画布拖拽、仪表盘网格布局等核心交互已分析</w:t>
      </w:r>
    </w:p>
    <w:p w14:paraId="2ADBD01E" w14:textId="77777777" w:rsidR="00F748B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多源数据接入</w:t>
      </w:r>
      <w:r>
        <w:t xml:space="preserve"> — 4 </w:t>
      </w:r>
      <w:r>
        <w:rPr>
          <w:rFonts w:hint="eastAsia"/>
        </w:rPr>
        <w:t>类连接器（</w:t>
      </w:r>
      <w:r>
        <w:rPr>
          <w:rFonts w:hint="eastAsia"/>
        </w:rPr>
        <w:t>CSV</w:t>
      </w:r>
      <w:r>
        <w:t xml:space="preserve"> / Excel / MySQL / </w:t>
      </w:r>
      <w:r>
        <w:rPr>
          <w:rFonts w:hint="eastAsia"/>
        </w:rPr>
        <w:t>PostgreSQL</w:t>
      </w:r>
      <w:r>
        <w:rPr>
          <w:rFonts w:hint="eastAsia"/>
        </w:rPr>
        <w:t>）已梳理，</w:t>
      </w:r>
      <w:r>
        <w:rPr>
          <w:rFonts w:hint="eastAsia"/>
        </w:rPr>
        <w:t>DuckDB</w:t>
      </w:r>
      <w:r>
        <w:t xml:space="preserve"> </w:t>
      </w:r>
      <w:r>
        <w:rPr>
          <w:rFonts w:hint="eastAsia"/>
        </w:rPr>
        <w:t>统一查询层（</w:t>
      </w:r>
      <w:r>
        <w:rPr>
          <w:rFonts w:hint="eastAsia"/>
        </w:rPr>
        <w:t>read_csv_auto</w:t>
      </w:r>
      <w:r>
        <w:t xml:space="preserve"> / st_read / </w:t>
      </w:r>
      <w:r>
        <w:rPr>
          <w:rFonts w:hint="eastAsia"/>
        </w:rPr>
        <w:t>ATTACH</w:t>
      </w:r>
      <w:r>
        <w:rPr>
          <w:rFonts w:hint="eastAsia"/>
        </w:rPr>
        <w:t>）方案确认</w:t>
      </w:r>
    </w:p>
    <w:p w14:paraId="4DCBE777" w14:textId="77777777" w:rsidR="00F748B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>集成</w:t>
      </w:r>
      <w:r>
        <w:t xml:space="preserve"> — llm_client </w:t>
      </w:r>
      <w:r>
        <w:rPr>
          <w:rFonts w:hint="eastAsia"/>
        </w:rPr>
        <w:t>统一收敛所有大模型调用，支持</w:t>
      </w:r>
      <w:r>
        <w:t xml:space="preserve"> OpenAI </w:t>
      </w:r>
      <w:r>
        <w:rPr>
          <w:rFonts w:hint="eastAsia"/>
        </w:rPr>
        <w:t>兼容协议，包含</w:t>
      </w:r>
      <w:r>
        <w:t xml:space="preserve"> AI </w:t>
      </w:r>
      <w:r>
        <w:rPr>
          <w:rFonts w:hint="eastAsia"/>
        </w:rPr>
        <w:t>推荐图表、字段语义解读、洞察异常解读、对话式查询（</w:t>
      </w:r>
      <w:r>
        <w:rPr>
          <w:rFonts w:hint="eastAsia"/>
        </w:rPr>
        <w:t>SSE</w:t>
      </w:r>
      <w:r>
        <w:t xml:space="preserve"> </w:t>
      </w:r>
      <w:r>
        <w:rPr>
          <w:rFonts w:hint="eastAsia"/>
        </w:rPr>
        <w:t>流）等场景</w:t>
      </w:r>
    </w:p>
    <w:p w14:paraId="227B8E88" w14:textId="77777777" w:rsidR="00F748B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智能洞察调度</w:t>
      </w:r>
      <w:r>
        <w:t xml:space="preserve"> — APScheduler + PG advisory lock </w:t>
      </w:r>
      <w:r>
        <w:rPr>
          <w:rFonts w:hint="eastAsia"/>
        </w:rPr>
        <w:t>多实例防重方案确认，支持每日</w:t>
      </w:r>
      <w:r>
        <w:rPr>
          <w:rFonts w:hint="eastAsia"/>
        </w:rPr>
        <w:t>/</w:t>
      </w:r>
      <w:r>
        <w:rPr>
          <w:rFonts w:hint="eastAsia"/>
        </w:rPr>
        <w:t>每周</w:t>
      </w:r>
      <w:r>
        <w:t xml:space="preserve"> cron </w:t>
      </w:r>
      <w:r>
        <w:rPr>
          <w:rFonts w:hint="eastAsia"/>
        </w:rPr>
        <w:t>触发，异常检测</w:t>
      </w:r>
      <w:r>
        <w:t xml:space="preserve"> + LLM </w:t>
      </w:r>
      <w:r>
        <w:rPr>
          <w:rFonts w:hint="eastAsia"/>
        </w:rPr>
        <w:t>解读</w:t>
      </w:r>
      <w:r>
        <w:t xml:space="preserve"> + </w:t>
      </w:r>
      <w:r>
        <w:rPr>
          <w:rFonts w:hint="eastAsia"/>
        </w:rPr>
        <w:t>报告生成</w:t>
      </w:r>
      <w:r>
        <w:t xml:space="preserve"> + </w:t>
      </w:r>
      <w:r>
        <w:rPr>
          <w:rFonts w:hint="eastAsia"/>
        </w:rPr>
        <w:t>通知推送端到端链路</w:t>
      </w:r>
    </w:p>
    <w:p w14:paraId="657D9253" w14:textId="77777777" w:rsidR="001C6FBA" w:rsidRDefault="001C6FBA" w:rsidP="001C6FBA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协作与治理体系</w:t>
      </w:r>
      <w:r>
        <w:t xml:space="preserve"> — admin / editor / viewer </w:t>
      </w:r>
      <w:r>
        <w:rPr>
          <w:rFonts w:hint="eastAsia"/>
        </w:rPr>
        <w:t>三级权限、</w:t>
      </w:r>
      <w:r>
        <w:rPr>
          <w:rFonts w:hint="eastAsia"/>
        </w:rPr>
        <w:t>OperationLogMiddleware</w:t>
      </w:r>
      <w:r>
        <w:t xml:space="preserve"> </w:t>
      </w:r>
      <w:r>
        <w:rPr>
          <w:rFonts w:hint="eastAsia"/>
        </w:rPr>
        <w:t>操作审计、软删除回收站（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天保护）、</w:t>
      </w:r>
      <w:r>
        <w:rPr>
          <w:rFonts w:hint="eastAsia"/>
        </w:rPr>
        <w:t>SSE</w:t>
      </w:r>
      <w:r>
        <w:t xml:space="preserve"> </w:t>
      </w:r>
      <w:r>
        <w:rPr>
          <w:rFonts w:hint="eastAsia"/>
        </w:rPr>
        <w:t>实时通知中心、公开分享</w:t>
      </w:r>
      <w:r>
        <w:t xml:space="preserve"> token </w:t>
      </w:r>
      <w:r>
        <w:rPr>
          <w:rFonts w:hint="eastAsia"/>
        </w:rPr>
        <w:t>机制已分析确认</w:t>
      </w:r>
    </w:p>
    <w:p w14:paraId="6638C5A9" w14:textId="0795D774" w:rsidR="001C6FBA" w:rsidRDefault="001C6FBA" w:rsidP="001C6FBA">
      <w:pPr>
        <w:pStyle w:val="Compact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部署与</w:t>
      </w:r>
      <w:r>
        <w:rPr>
          <w:b/>
          <w:bCs/>
        </w:rPr>
        <w:t xml:space="preserve"> DevOps</w:t>
      </w:r>
      <w:r>
        <w:t xml:space="preserve"> — Docker Compose </w:t>
      </w:r>
      <w:r>
        <w:rPr>
          <w:rFonts w:hint="eastAsia"/>
        </w:rPr>
        <w:t>一键部署（</w:t>
      </w:r>
      <w:r>
        <w:rPr>
          <w:rFonts w:hint="eastAsia"/>
        </w:rPr>
        <w:t>PG</w:t>
      </w:r>
      <w:r>
        <w:t xml:space="preserve"> + Redis + MinIO + Backend × N + </w:t>
      </w:r>
      <w:r>
        <w:rPr>
          <w:rFonts w:hint="eastAsia"/>
        </w:rPr>
        <w:t>Frontend</w:t>
      </w:r>
      <w:r>
        <w:rPr>
          <w:rFonts w:hint="eastAsia"/>
        </w:rPr>
        <w:t>），</w:t>
      </w:r>
      <w:r>
        <w:rPr>
          <w:rFonts w:hint="eastAsia"/>
        </w:rPr>
        <w:t>Nginx</w:t>
      </w:r>
      <w:r>
        <w:t xml:space="preserve"> </w:t>
      </w:r>
      <w:r>
        <w:rPr>
          <w:rFonts w:hint="eastAsia"/>
        </w:rPr>
        <w:t>反向代理</w:t>
      </w:r>
      <w:r>
        <w:t xml:space="preserve"> + </w:t>
      </w:r>
      <w:r>
        <w:rPr>
          <w:rFonts w:hint="eastAsia"/>
        </w:rPr>
        <w:t>SSL</w:t>
      </w:r>
      <w:r>
        <w:rPr>
          <w:rFonts w:hint="eastAsia"/>
        </w:rPr>
        <w:t>，</w:t>
      </w:r>
      <w:r>
        <w:rPr>
          <w:rFonts w:hint="eastAsia"/>
        </w:rPr>
        <w:t>init.sql</w:t>
      </w:r>
      <w:r>
        <w:t xml:space="preserve"> </w:t>
      </w:r>
      <w:r>
        <w:rPr>
          <w:rFonts w:hint="eastAsia"/>
        </w:rPr>
        <w:t>初始化脚本已就绪</w:t>
      </w:r>
    </w:p>
    <w:p w14:paraId="6BE30ECC" w14:textId="77777777" w:rsidR="00F748B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项目文档体系搭建</w:t>
      </w:r>
      <w:r>
        <w:t xml:space="preserve"> — </w:t>
      </w:r>
      <w:r>
        <w:rPr>
          <w:rFonts w:hint="eastAsia"/>
        </w:rPr>
        <w:t>完成</w:t>
      </w:r>
      <w:r>
        <w:t xml:space="preserve"> Code Wiki </w:t>
      </w:r>
      <w:r>
        <w:rPr>
          <w:rFonts w:hint="eastAsia"/>
        </w:rPr>
        <w:t>文档（</w:t>
      </w:r>
      <w:r>
        <w:rPr>
          <w:rFonts w:hint="eastAsia"/>
        </w:rPr>
        <w:t>17</w:t>
      </w:r>
      <w:r>
        <w:t xml:space="preserve"> </w:t>
      </w:r>
      <w:r>
        <w:rPr>
          <w:rFonts w:hint="eastAsia"/>
        </w:rPr>
        <w:t>篇），覆盖项目概览、架构、技术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、前后端结构、</w:t>
      </w:r>
      <w:r>
        <w:rPr>
          <w:rFonts w:hint="eastAsia"/>
        </w:rPr>
        <w:t>API</w:t>
      </w:r>
      <w:r>
        <w:rPr>
          <w:rFonts w:hint="eastAsia"/>
        </w:rPr>
        <w:t>、数据模型、核心服务、洞察引擎、部署与运行等全维度</w:t>
      </w:r>
    </w:p>
    <w:p w14:paraId="00BBA671" w14:textId="77777777" w:rsidR="00F748B2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模板交付文档生成</w:t>
      </w:r>
      <w:r>
        <w:t xml:space="preserve"> — </w:t>
      </w:r>
      <w:r>
        <w:rPr>
          <w:rFonts w:hint="eastAsia"/>
        </w:rPr>
        <w:t>基于模板生成</w:t>
      </w:r>
      <w:r>
        <w:t xml:space="preserve"> 5 </w:t>
      </w:r>
      <w:proofErr w:type="gramStart"/>
      <w:r>
        <w:rPr>
          <w:rFonts w:hint="eastAsia"/>
        </w:rPr>
        <w:t>份标准</w:t>
      </w:r>
      <w:proofErr w:type="gramEnd"/>
      <w:r>
        <w:rPr>
          <w:rFonts w:hint="eastAsia"/>
        </w:rPr>
        <w:t>交付文档：</w:t>
      </w:r>
      <w:r>
        <w:rPr>
          <w:rFonts w:hint="eastAsia"/>
        </w:rPr>
        <w:t>1.0</w:t>
      </w:r>
      <w:r>
        <w:t xml:space="preserve"> </w:t>
      </w:r>
      <w:r>
        <w:rPr>
          <w:rFonts w:hint="eastAsia"/>
        </w:rPr>
        <w:t>系统需求分析报告、</w:t>
      </w:r>
      <w:r>
        <w:rPr>
          <w:rFonts w:hint="eastAsia"/>
        </w:rPr>
        <w:t>2.0</w:t>
      </w:r>
      <w:r>
        <w:t xml:space="preserve"> </w:t>
      </w:r>
      <w:r>
        <w:rPr>
          <w:rFonts w:hint="eastAsia"/>
        </w:rPr>
        <w:t>系统设计说明书、</w:t>
      </w:r>
      <w:r>
        <w:rPr>
          <w:rFonts w:hint="eastAsia"/>
        </w:rPr>
        <w:t>4.0</w:t>
      </w:r>
      <w:r>
        <w:t xml:space="preserve"> </w:t>
      </w:r>
      <w:r>
        <w:rPr>
          <w:rFonts w:hint="eastAsia"/>
        </w:rPr>
        <w:t>测试计划、</w:t>
      </w:r>
      <w:r>
        <w:rPr>
          <w:rFonts w:hint="eastAsia"/>
        </w:rPr>
        <w:t>4.1</w:t>
      </w:r>
      <w:r>
        <w:t xml:space="preserve"> </w:t>
      </w:r>
      <w:r>
        <w:rPr>
          <w:rFonts w:hint="eastAsia"/>
        </w:rPr>
        <w:t>项目测试报告</w:t>
      </w:r>
      <w:r>
        <w:t xml:space="preserve"> V1.0</w:t>
      </w:r>
      <w:r>
        <w:t>、</w:t>
      </w:r>
      <w:r>
        <w:t xml:space="preserve">5.0 </w:t>
      </w:r>
      <w:r>
        <w:rPr>
          <w:rFonts w:hint="eastAsia"/>
        </w:rPr>
        <w:t>用户操作手册，项目名称统一为「</w:t>
      </w:r>
      <w:r>
        <w:rPr>
          <w:rFonts w:hint="eastAsia"/>
        </w:rPr>
        <w:t>LVCO</w:t>
      </w:r>
      <w:r>
        <w:t xml:space="preserve"> </w:t>
      </w:r>
      <w:r>
        <w:rPr>
          <w:rFonts w:hint="eastAsia"/>
        </w:rPr>
        <w:t>智能数据分析平台」</w:t>
      </w:r>
    </w:p>
    <w:p w14:paraId="39ECFA1E" w14:textId="77777777" w:rsidR="00F748B2" w:rsidRDefault="00000000">
      <w:r>
        <w:lastRenderedPageBreak/>
        <w:pict w14:anchorId="40895EC7">
          <v:rect id="_x0000_i1026" style="width:0;height:1.5pt" o:hralign="center" o:hrstd="t" o:hr="t"/>
        </w:pic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9"/>
        <w:gridCol w:w="3769"/>
      </w:tblGrid>
      <w:tr w:rsidR="00F748B2" w14:paraId="4EDC4C67" w14:textId="77777777" w:rsidTr="00F74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442C29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795F0F56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完成率</w:t>
            </w:r>
          </w:p>
        </w:tc>
      </w:tr>
      <w:tr w:rsidR="00F748B2" w14:paraId="504E6A8C" w14:textId="77777777">
        <w:tc>
          <w:tcPr>
            <w:tcW w:w="0" w:type="auto"/>
          </w:tcPr>
          <w:p w14:paraId="746BF67D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数据库设计</w:t>
            </w:r>
          </w:p>
        </w:tc>
        <w:tc>
          <w:tcPr>
            <w:tcW w:w="0" w:type="auto"/>
          </w:tcPr>
          <w:p w14:paraId="6CDC08E7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13</w:t>
            </w:r>
            <w:r>
              <w:t xml:space="preserve"> </w:t>
            </w:r>
            <w:r>
              <w:rPr>
                <w:rFonts w:hint="eastAsia"/>
              </w:rPr>
              <w:t>表</w:t>
            </w:r>
            <w:r>
              <w:t xml:space="preserve"> + </w:t>
            </w:r>
            <w:r>
              <w:rPr>
                <w:rFonts w:hint="eastAsia"/>
              </w:rPr>
              <w:t>E-R</w:t>
            </w:r>
            <w:r>
              <w:rPr>
                <w:rFonts w:hint="eastAsia"/>
              </w:rPr>
              <w:t>）</w:t>
            </w:r>
          </w:p>
        </w:tc>
      </w:tr>
      <w:tr w:rsidR="00F748B2" w14:paraId="709E31A0" w14:textId="77777777">
        <w:tc>
          <w:tcPr>
            <w:tcW w:w="0" w:type="auto"/>
          </w:tcPr>
          <w:p w14:paraId="6B5A5499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后端架构分析</w:t>
            </w:r>
          </w:p>
        </w:tc>
        <w:tc>
          <w:tcPr>
            <w:tcW w:w="0" w:type="auto"/>
          </w:tcPr>
          <w:p w14:paraId="036C6653" w14:textId="77777777" w:rsidR="00F748B2" w:rsidRDefault="00000000">
            <w:pPr>
              <w:pStyle w:val="Compact"/>
            </w:pPr>
            <w:r>
              <w:t>100%</w:t>
            </w:r>
          </w:p>
        </w:tc>
      </w:tr>
      <w:tr w:rsidR="00F748B2" w14:paraId="13C2BB90" w14:textId="77777777">
        <w:tc>
          <w:tcPr>
            <w:tcW w:w="0" w:type="auto"/>
          </w:tcPr>
          <w:p w14:paraId="7FE2BF28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前端结构分析</w:t>
            </w:r>
          </w:p>
        </w:tc>
        <w:tc>
          <w:tcPr>
            <w:tcW w:w="0" w:type="auto"/>
          </w:tcPr>
          <w:p w14:paraId="38CC616F" w14:textId="77777777" w:rsidR="00F748B2" w:rsidRDefault="00000000">
            <w:pPr>
              <w:pStyle w:val="Compact"/>
            </w:pPr>
            <w:r>
              <w:t>100%</w:t>
            </w:r>
          </w:p>
        </w:tc>
      </w:tr>
      <w:tr w:rsidR="00F748B2" w14:paraId="58CBAFE8" w14:textId="77777777">
        <w:tc>
          <w:tcPr>
            <w:tcW w:w="0" w:type="auto"/>
          </w:tcPr>
          <w:p w14:paraId="30A24DCB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智能洞察引擎</w:t>
            </w:r>
          </w:p>
        </w:tc>
        <w:tc>
          <w:tcPr>
            <w:tcW w:w="0" w:type="auto"/>
          </w:tcPr>
          <w:p w14:paraId="5D8F2D5A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（端到端链路确认）</w:t>
            </w:r>
          </w:p>
        </w:tc>
      </w:tr>
      <w:tr w:rsidR="00F748B2" w14:paraId="5DB3424A" w14:textId="77777777">
        <w:tc>
          <w:tcPr>
            <w:tcW w:w="0" w:type="auto"/>
          </w:tcPr>
          <w:p w14:paraId="19284BCC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部署方案</w:t>
            </w:r>
          </w:p>
        </w:tc>
        <w:tc>
          <w:tcPr>
            <w:tcW w:w="0" w:type="auto"/>
          </w:tcPr>
          <w:p w14:paraId="39F095E5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Docker</w:t>
            </w:r>
            <w:r>
              <w:t xml:space="preserve"> Compose </w:t>
            </w:r>
            <w:r>
              <w:rPr>
                <w:rFonts w:hint="eastAsia"/>
              </w:rPr>
              <w:t>就绪）</w:t>
            </w:r>
          </w:p>
        </w:tc>
      </w:tr>
      <w:tr w:rsidR="00F748B2" w14:paraId="1BEB3D66" w14:textId="77777777">
        <w:tc>
          <w:tcPr>
            <w:tcW w:w="0" w:type="auto"/>
          </w:tcPr>
          <w:p w14:paraId="4102F164" w14:textId="77777777" w:rsidR="00F748B2" w:rsidRDefault="00000000">
            <w:pPr>
              <w:pStyle w:val="Compact"/>
            </w:pPr>
            <w:r>
              <w:t xml:space="preserve">Code Wiki </w:t>
            </w:r>
            <w:r>
              <w:rPr>
                <w:rFonts w:hint="eastAsia"/>
              </w:rPr>
              <w:t>文档</w:t>
            </w:r>
          </w:p>
        </w:tc>
        <w:tc>
          <w:tcPr>
            <w:tcW w:w="0" w:type="auto"/>
          </w:tcPr>
          <w:p w14:paraId="28F3615F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17/17</w:t>
            </w:r>
            <w:r>
              <w:t xml:space="preserve"> </w:t>
            </w:r>
            <w:r>
              <w:rPr>
                <w:rFonts w:hint="eastAsia"/>
              </w:rPr>
              <w:t>篇）</w:t>
            </w:r>
          </w:p>
        </w:tc>
      </w:tr>
      <w:tr w:rsidR="00F748B2" w14:paraId="5FBA60F2" w14:textId="77777777">
        <w:tc>
          <w:tcPr>
            <w:tcW w:w="0" w:type="auto"/>
          </w:tcPr>
          <w:p w14:paraId="2A9F3B43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交付文档</w:t>
            </w:r>
          </w:p>
        </w:tc>
        <w:tc>
          <w:tcPr>
            <w:tcW w:w="0" w:type="auto"/>
          </w:tcPr>
          <w:p w14:paraId="39B13E93" w14:textId="77777777" w:rsidR="00F748B2" w:rsidRDefault="00000000">
            <w:pPr>
              <w:pStyle w:val="Compact"/>
            </w:pP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份，</w:t>
            </w:r>
            <w:r>
              <w:rPr>
                <w:rFonts w:hint="eastAsia"/>
              </w:rPr>
              <w:t>md</w:t>
            </w:r>
            <w:r>
              <w:t xml:space="preserve"> + docx </w:t>
            </w:r>
            <w:r>
              <w:rPr>
                <w:rFonts w:hint="eastAsia"/>
              </w:rPr>
              <w:t>双格式）</w:t>
            </w:r>
          </w:p>
        </w:tc>
      </w:tr>
      <w:bookmarkEnd w:id="0"/>
      <w:bookmarkEnd w:id="1"/>
    </w:tbl>
    <w:p w14:paraId="0C261210" w14:textId="77777777" w:rsidR="00A6383D" w:rsidRDefault="00A6383D"/>
    <w:sectPr w:rsidR="00A638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75554" w14:textId="77777777" w:rsidR="00A6383D" w:rsidRDefault="00A6383D" w:rsidP="00E36053">
      <w:pPr>
        <w:spacing w:after="0"/>
      </w:pPr>
      <w:r>
        <w:separator/>
      </w:r>
    </w:p>
  </w:endnote>
  <w:endnote w:type="continuationSeparator" w:id="0">
    <w:p w14:paraId="73622B69" w14:textId="77777777" w:rsidR="00A6383D" w:rsidRDefault="00A6383D" w:rsidP="00E360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84E9" w14:textId="77777777" w:rsidR="00E36053" w:rsidRDefault="00E3605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242CC" w14:textId="77777777" w:rsidR="00E36053" w:rsidRDefault="00E36053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5B8D5" w14:textId="77777777" w:rsidR="00E36053" w:rsidRDefault="00E3605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A141" w14:textId="77777777" w:rsidR="00A6383D" w:rsidRDefault="00A6383D" w:rsidP="00E36053">
      <w:pPr>
        <w:spacing w:after="0"/>
      </w:pPr>
      <w:r>
        <w:separator/>
      </w:r>
    </w:p>
  </w:footnote>
  <w:footnote w:type="continuationSeparator" w:id="0">
    <w:p w14:paraId="055E6B67" w14:textId="77777777" w:rsidR="00A6383D" w:rsidRDefault="00A6383D" w:rsidP="00E360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EDA6F" w14:textId="77777777" w:rsidR="00E36053" w:rsidRDefault="00E3605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902FB" w14:textId="77777777" w:rsidR="00E36053" w:rsidRDefault="00E36053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4D99" w14:textId="77777777" w:rsidR="00E36053" w:rsidRDefault="00E36053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6161F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3C6BE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8656893">
    <w:abstractNumId w:val="0"/>
  </w:num>
  <w:num w:numId="2" w16cid:durableId="995645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8B2"/>
    <w:rsid w:val="001C6FBA"/>
    <w:rsid w:val="00A6383D"/>
    <w:rsid w:val="00C956B5"/>
    <w:rsid w:val="00CD105A"/>
    <w:rsid w:val="00E36053"/>
    <w:rsid w:val="00F7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4FF77D"/>
  <w15:docId w15:val="{124BCBDA-44B6-48FE-A442-FCD36BA7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E360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36053"/>
    <w:rPr>
      <w:sz w:val="18"/>
      <w:szCs w:val="18"/>
    </w:rPr>
  </w:style>
  <w:style w:type="paragraph" w:styleId="af2">
    <w:name w:val="footer"/>
    <w:basedOn w:val="a"/>
    <w:link w:val="af3"/>
    <w:rsid w:val="00E360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360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515</Words>
  <Characters>851</Characters>
  <Application>Microsoft Office Word</Application>
  <DocSecurity>0</DocSecurity>
  <Lines>40</Lines>
  <Paragraphs>36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YuanXiao</cp:lastModifiedBy>
  <cp:revision>4</cp:revision>
  <dcterms:created xsi:type="dcterms:W3CDTF">2026-07-27T11:11:00Z</dcterms:created>
  <dcterms:modified xsi:type="dcterms:W3CDTF">2026-07-27T11:14:00Z</dcterms:modified>
</cp:coreProperties>
</file>