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  <w:sz w:val="44"/>
        </w:rPr>
        <w:t>拾光账本（MoneyKeeper）产品需求文档（PRD）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拾光账本（MoneyKeeper）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文档版本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编写日期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2026-07-01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适用版本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v1.0.4 / Web v1.0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文档状态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交付版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1. 项目概述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1.1 产品定位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拾光账本是一款面向个人与家庭的轻量级多端记账应用，支持 </w:t>
      </w:r>
      <w:r>
        <w:rPr>
          <w:rFonts w:ascii="微软雅黑" w:hAnsi="微软雅黑" w:eastAsia="微软雅黑"/>
          <w:b/>
          <w:sz w:val="21"/>
        </w:rPr>
        <w:t>iOS / Android / H5 / 微信小程序 / Web 管理端</w:t>
      </w:r>
      <w:r>
        <w:rPr>
          <w:rFonts w:ascii="微软雅黑" w:hAnsi="微软雅黑" w:eastAsia="微软雅黑"/>
          <w:sz w:val="21"/>
        </w:rPr>
        <w:t xml:space="preserve"> 五端覆盖。核心价值在于"随手记、随时查、多人共账、智能分类"，帮助用户清晰掌握日常收支、合理规划预算、养成理财习惯。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1.2 商业目标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解决传统记账软件"操作繁琐、单机孤岛、数据难迁移"的痛点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支持家庭/团队共享账本，多人协同记账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提供完整的预算预警与统计分析能力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通过 Web 管理端满足桌面端深度操作场景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1.3 适用对象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主要场景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普通用户（USER）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个人记账用户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日常收支记录、预算管理、统计分析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家庭/团队成员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共享账本成员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多人协同记账、邀请管理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管理员（ADMIN）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系统运营人员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OSS 配置、APP 发布管理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2.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账本（AccountBook）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用户记账的容器，可个人可共享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交易（Transaction）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一笔收支记录，类型为 EXPENSE/INCOME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分类（Category）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交易归类，分支出/收入两类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标签（Tag）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交易的辅助标记，可多对多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预算（Budget）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月度分类预算限额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预算预警（BudgetAlert）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预算超阈值时生成的提醒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共享账本成员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被邀请加入共享账本的用户，角色 OWNER/MEMBER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OSS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对象存储服务，用于 APP 升级包存储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CryptoFilter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请求/响应加解密过滤器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3. 用户角色与权限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标识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权限范围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游客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GUEST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注册、登录、找回密码、APP 更新检查、下载导入模板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普通用户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ROLE_USER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个人记账全功能、共享账本管理、个人信息维护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ROLE_ADMIN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包含普通用户全部权限 + OSS 配置 + APP 发布管理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3.2 账本成员角色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标识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所有者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OWNER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账本全部操作、邀请/移除成员、删除账本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成员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MEMBER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在账本内记账、查看、编辑自己创建的记录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3.3 数据权限规则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交易记录：仅 </w:t>
      </w:r>
      <w:r>
        <w:rPr>
          <w:rFonts w:ascii="微软雅黑" w:hAnsi="微软雅黑" w:eastAsia="微软雅黑"/>
          <w:b/>
          <w:sz w:val="21"/>
        </w:rPr>
        <w:t>创建者</w:t>
      </w:r>
      <w:r>
        <w:rPr>
          <w:rFonts w:ascii="微软雅黑" w:hAnsi="微软雅黑" w:eastAsia="微软雅黑"/>
          <w:sz w:val="21"/>
        </w:rPr>
        <w:t xml:space="preserve"> 或 </w:t>
      </w:r>
      <w:r>
        <w:rPr>
          <w:rFonts w:ascii="微软雅黑" w:hAnsi="微软雅黑" w:eastAsia="微软雅黑"/>
          <w:b/>
          <w:sz w:val="21"/>
        </w:rPr>
        <w:t>账本 OWNER</w:t>
      </w:r>
      <w:r>
        <w:rPr>
          <w:rFonts w:ascii="微软雅黑" w:hAnsi="微软雅黑" w:eastAsia="微软雅黑"/>
          <w:sz w:val="21"/>
        </w:rPr>
        <w:t xml:space="preserve"> 可编辑/删除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预算/标签/分类：按用户维度隔离，账本内共享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共享账本：成员可见账本内全部交易，但不可操作他人记录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4. 功能模块清单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4.1 功能总览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子功能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用户认证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注册 / 登录 / 找回密码 / 验证码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用户中心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昵称 / 邮箱 / 密码维护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账本管理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 / 编辑 / 删除 / 默认账本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共享账本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邀请 / 接受 / 拒绝 / 移除 / 退出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交易记录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记一笔 / 编辑 / 删除 / 筛选 / 分页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智能分类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关键词匹配自动推荐分类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分类管理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默认分类 / 自定义分类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标签管理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 / 编辑 / 删除 / 多标签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预算管理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月度分类预算 / 阈值告警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预算预警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告警生成 / 已读标记 / 未读数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统计报表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月统计 / 年统计 / 曲线 / 趋势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数据导入导出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导入 / 导出 / 模板 / 异步导出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升级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版本检测 / 强制更新 / 下载安装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后台管理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OSS 配置 / APP 发布管理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4.2 详细功能说明</w:t>
      </w:r>
    </w:p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4.2.1 用户认证模块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注册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用户名+密码+邮箱+邮箱验证码，注册成功自动创建默认账本与默认分类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/api/auth/register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登录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支持密码登录与邮箱验证码登录两种模式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/api/auth/login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发送验证码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 REGISTER/LOGIN/UPDATE_EMAIL/RESET_PASSWORD 四种类型，5 分钟有效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/api/auth/send-code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找回密码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邮箱验证码 + 新密码重置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/api/auth/reset-password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获取公钥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RSA 公钥用于前端加密 AES 密钥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GET /api/auth/public-key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4.2.2 交易记录模块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业务规则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记一笔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录入金额、类型、分类、备注、日期、账本、标签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金额精度 2 位小数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编辑记录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修改已有交易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仅创建者或账本 OWNER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删除记录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软删除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仅创建者或账本 OWNER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列表查询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支持时间范围、月份、年份、类型、标签、账本筛选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分页默认 20 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月度汇总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返回当月收入/支出/结余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支持指定月份或年份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近期记录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默认近 7 天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可自定义天数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智能分类推荐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根据备注关键词匹配推荐分类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配置在 application.yml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导入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上传 Excel 文件批量导入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创建人为当前用户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导出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同步导出指定时间范围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流式响应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异步导出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提交导出任务，完成后邮件发送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大文件自动压缩 zip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4.2.3 共享账本模块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业务规则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创建账本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名称+描述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第一个账本自动设为默认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邀请成员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通过用户名邀请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被邀请人收到待处理邀请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接受/拒绝邀请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被邀请人处理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接受后成为 MEMBER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移除成员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OWNER 操作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仅 OWNER 可移除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退出账本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成员主动退出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OWNER 不可退出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设置别名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在账本内的显示别名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仅本人可见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邀请列表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查看待处理邀请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含发起人信息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4.2.4 预算与预警模块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业务规则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创建预算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分类+月份+金额+阈值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同月同分类唯一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阈值默认 80%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触发预警的百分比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可自定义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预警生成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支出达到阈值时自动生成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同日同分类去重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未读数查询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TabBar 红点提示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unreadCount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标记已读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单条 / 全部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仅本人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4.2.5 统计分析模块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月统计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指定月份收支汇总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总收入/总支出/分类占比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年统计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指定年份收支汇总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月度对比/分类汇总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曲线数据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按日/周/月聚合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时间序列点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月度趋势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近 12 个月趋势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收支对比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分类趋势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指定分类近 6 个月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金额变化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4.2.6 后台管理模块（Web 端专属）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OSS 配置管理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增删改查 + 激活 + 测试连接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发布管理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上传 APK + 创建版本 + 发布/取消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更新检查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公开接口供 App 调用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无需认证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5. 产品原型说明</w:t>
      </w:r>
    </w:p>
    <w:p>
      <w:pPr>
        <w:spacing w:before="60" w:after="60"/>
        <w:ind w:left="567"/>
        <w:pBdr>
          <w:left w:val="single" w:sz="18" w:space="8" w:color="4472C4"/>
        </w:pBdr>
      </w:pPr>
      <w:r>
        <w:rPr>
          <w:rFonts w:ascii="微软雅黑" w:hAnsi="微软雅黑" w:eastAsia="微软雅黑"/>
          <w:i/>
          <w:color w:val="666666"/>
          <w:sz w:val="20"/>
        </w:rPr>
        <w:t>由于本项目无独立原型设计稿，原型以</w:t>
      </w:r>
      <w:r>
        <w:rPr>
          <w:rFonts w:ascii="微软雅黑" w:hAnsi="微软雅黑" w:eastAsia="微软雅黑"/>
          <w:b/>
          <w:i/>
          <w:color w:val="666666"/>
          <w:sz w:val="20"/>
        </w:rPr>
        <w:t>页面清单 + 交互说明</w:t>
      </w:r>
      <w:r>
        <w:rPr>
          <w:rFonts w:ascii="微软雅黑" w:hAnsi="微软雅黑" w:eastAsia="微软雅黑"/>
          <w:i/>
          <w:color w:val="666666"/>
          <w:sz w:val="20"/>
        </w:rPr>
        <w:t>形式描述。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5.1 uni-app 端页面清单（13 个页面）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页面路径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页面名称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主要功能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pages/index/index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记账首页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TabBar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当月收支概览 + 交易列表 + 快捷入口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pages/statistics/statistics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统计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TabBar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月/年统计 + 分类占比 + 趋势图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pages/profile/profile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我的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TabBar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用户信息 + 功能入口 + 版本信息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pages/login/login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登录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普通页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密码/验证码两种登录模式切换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pages/register/register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注册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普通页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用户名+密码+邮箱+验证码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pages/forgotPassword/forgotPassword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找回密码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普通页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邮箱验证码重置密码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pages/settings/settings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账号设置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普通页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昵称/邮箱/密码修改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pages/budget/budget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预算管理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普通页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月度预算列表 + 创建/编辑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pages/alerts/alerts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预算预警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普通页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预警列表 + 已读标记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pages/accountBooks/accountBooks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账本管理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普通页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账本列表 + 成员管理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pages/addTransaction/addTransaction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记一笔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普通页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录入交易表单 + 智能分类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pages/exportData/exportData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导出数据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普通页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提交异步导出任务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pages/trend/trend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趋势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普通页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收支趋势曲线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5.2 Web 管理端页面清单（11 个路由页面）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路由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认证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主要功能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/login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登录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游客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管理端登录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/register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注册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游客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管理端注册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/bills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账单流水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需登录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全部交易列表 + 筛选 + 导入导出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/accounting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记账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需登录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录入交易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/reports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报表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需登录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统计报表可视化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/budget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预算管理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需登录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 CRUD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/categories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分类管理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需登录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 CRUD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/account-books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账本管理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需登录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 + 成员管理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/admin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后台管理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OSS 配置 + APP 发布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5.3 关键交互说明</w:t>
      </w:r>
    </w:p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5.3.1 登录流程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用户进入登录页，默认密码登录模式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可切换至验证码登录模式（输入邮箱→发送验证码→登录）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登录成功后 token 存入本地存储，跳转记账首页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token 失效（401）自动跳转登录页</w:t>
      </w:r>
    </w:p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5.3.2 记一笔流程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点击首页"+"或底部"记账"入口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选择类型（支出/收入）→ 选择分类 → 输入金额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可选填备注、标签、日期、账本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备注输入后可点击"智能分类"按钮自动推荐分类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保存后返回首页，列表实时刷新</w:t>
      </w:r>
    </w:p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5.3.3 共享账本流程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创建账本（首个自动设为默认）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进入账本详情 → 邀请成员（输入用户名）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被邀请人在"账本管理"看到待处理邀请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接受邀请后成为该账本 MEMBER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成员可在该账本内记账，但仅能编辑/删除自己的记录</w:t>
      </w:r>
    </w:p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5.3.4 预算预警流程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创建月度分类预算（如：餐饮 2000 元，阈值 80%）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用户记账时累计该分类支出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支出达到 1600 元（2000×80%）时生成预警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首页 TabBar"我的"显示未读预警红点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进入预警页面查看详情，标记已读</w:t>
      </w:r>
    </w:p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5.3.5 数据导出流程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进入"导出数据"页面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选择时间范围 + 目标邮箱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提交导出任务（POST /api/transactions/export-tasks）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服务端定时串行处理（每 60 秒一次，每次 1 个任务）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生成 Excel，文件 &gt; 10MB 自动压缩 zip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作为邮件附件发送到用户邮箱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用户可在"导出数据"页面查看最近任务状态</w:t>
      </w:r>
    </w:p>
    <w:p>
      <w:pPr>
        <w:pStyle w:val="Heading4"/>
      </w:pPr>
      <w:r>
        <w:rPr>
          <w:rFonts w:ascii="微软雅黑" w:hAnsi="微软雅黑" w:eastAsia="微软雅黑"/>
          <w:color w:val="4472C4"/>
          <w:sz w:val="24"/>
        </w:rPr>
        <w:t>5.3.6 APP 升级流程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App 启动后延迟 3 秒静默检查更新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调用 /api/admin/app-releases/check-update 传入当前版本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服务端优先比较 versionName 语义版本，versionCode 辅助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有新版本时：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强制更新：弹出不可取消对话框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可选更新：弹出可取消对话框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Android：下载 APK → 进度条 → 调用系统安装器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iOS：跳转浏览器下载链接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6. 非功能性需求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6.1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接口响应时间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P95 &lt; 500ms（除导出/导入）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列表分页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 20 条/页，支持自定义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文件上传限制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单文件 500MB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异步任务处理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每 60 秒处理 1 个任务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大文件压缩阈值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&gt; 10MB 自动 zip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6.2 安全需求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实现方式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密码存储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BCrypt 加盐哈希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身份认证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JWT 无状态，24 小时有效期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接口加密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RSA + AES 混合加密（CryptoFilter）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跨域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CORS 白名单配置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SQL 注入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JPA 参数化查询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输入校验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jakarta.validation 注解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密钥管理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配置文件，禁止硬编码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6.3 兼容性需求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5.0+（API 21+）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iOS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10.0+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H5 浏览器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Chrome 80+ / Safari 13+ / Edge 80+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微信小程序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基础库 2.10+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Web 管理端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Chrome 90+ / Edge 90+ / Firefox 88+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6.4 可用性需求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离线支持：uni-app 端支持离线记账，联网后自动同步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错误提示：所有操作失败有明确中文提示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加载状态：列表加载有 loading 动画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表单校验：实时校验 + 提交校验双重保障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7. 数据流与业务规则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7.1 关键业务规则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默认账本</w:t>
      </w:r>
      <w:r>
        <w:rPr>
          <w:rFonts w:ascii="微软雅黑" w:hAnsi="微软雅黑" w:eastAsia="微软雅黑"/>
          <w:sz w:val="21"/>
        </w:rPr>
        <w:t>：用户注册时自动创建名为"默认账本"的账本，is_default=true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默认分类</w:t>
      </w:r>
      <w:r>
        <w:rPr>
          <w:rFonts w:ascii="微软雅黑" w:hAnsi="微软雅黑" w:eastAsia="微软雅黑"/>
          <w:sz w:val="21"/>
        </w:rPr>
        <w:t>：注册时自动初始化 13 个默认分类（8 支出 + 5 收入）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验证码有效期</w:t>
      </w:r>
      <w:r>
        <w:rPr>
          <w:rFonts w:ascii="微软雅黑" w:hAnsi="微软雅黑" w:eastAsia="微软雅黑"/>
          <w:sz w:val="21"/>
        </w:rPr>
        <w:t>：5 分钟，同邮箱同类型 60 秒内不可重复发送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预算唯一性</w:t>
      </w:r>
      <w:r>
        <w:rPr>
          <w:rFonts w:ascii="微软雅黑" w:hAnsi="微软雅黑" w:eastAsia="微软雅黑"/>
          <w:sz w:val="21"/>
        </w:rPr>
        <w:t>：同用户同月同分类同账本只能有一个预算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预警去重</w:t>
      </w:r>
      <w:r>
        <w:rPr>
          <w:rFonts w:ascii="微软雅黑" w:hAnsi="微软雅黑" w:eastAsia="微软雅黑"/>
          <w:sz w:val="21"/>
        </w:rPr>
        <w:t>：同用户同分类同月同日只生成一条预警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交易权限</w:t>
      </w:r>
      <w:r>
        <w:rPr>
          <w:rFonts w:ascii="微软雅黑" w:hAnsi="微软雅黑" w:eastAsia="微软雅黑"/>
          <w:sz w:val="21"/>
        </w:rPr>
        <w:t>：仅创建者或账本 OWNER 可编辑/删除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共享账本成员上限</w:t>
      </w:r>
      <w:r>
        <w:rPr>
          <w:rFonts w:ascii="微软雅黑" w:hAnsi="微软雅黑" w:eastAsia="微软雅黑"/>
          <w:sz w:val="21"/>
        </w:rPr>
        <w:t>：暂未限制（可后续扩展）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导出任务保留</w:t>
      </w:r>
      <w:r>
        <w:rPr>
          <w:rFonts w:ascii="微软雅黑" w:hAnsi="微软雅黑" w:eastAsia="微软雅黑"/>
          <w:sz w:val="21"/>
        </w:rPr>
        <w:t>：仅返回最近若干条，历史任务不展示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7.2 数据加密流程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前端                                      后端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                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 1. GET /api/auth/public-key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───────────────────────────────────────&gt;│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 2. 返回 RSA 公钥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&lt;───────────────────────────────────────│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                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 3. 生成随机 AES 密钥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 4. RSA 加密 AES 密钥 → encKey        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 5. AES 加密请求体 → encData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 6. POST { encKey, encData }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───────────────────────────────────────&gt;│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                         7. RSA 解密得到 AES 密钥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                         8. AES 解密得到原始 body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                         9. 业务处理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                        10. AES 加密响应 → encData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 11. 返回 { encData }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&lt;───────────────────────────────────────│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│ 12. AES 解密得到原始响应                  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8. 版本迭代记录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主要内容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2026-06-10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基础记账功能上线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v2.0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2026-06-12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用户设置与找回密码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v3.0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2026-06-12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 管理与 APP 发布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v3.1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2026-06-15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升级功能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v3.2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2026-06-22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账单流水异步导出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v1.0.4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2026-07-01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当前交付版本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9. 附录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9.1 默认分类清单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支出类</w:t>
      </w:r>
      <w:r>
        <w:rPr>
          <w:rFonts w:ascii="微软雅黑" w:hAnsi="微软雅黑" w:eastAsia="微软雅黑"/>
          <w:sz w:val="21"/>
        </w:rPr>
        <w:t>：餐饮、交通、购物、娱乐、居住、医疗、教育、其他支出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收入类</w:t>
      </w:r>
      <w:r>
        <w:rPr>
          <w:rFonts w:ascii="微软雅黑" w:hAnsi="微软雅黑" w:eastAsia="微软雅黑"/>
          <w:sz w:val="21"/>
        </w:rPr>
        <w:t>：工资、奖金、投资、兼职、其他收入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9.2 智能分类关键词规则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详见 </w:t>
      </w:r>
      <w:r>
        <w:rPr>
          <w:rFonts w:ascii="Consolas" w:hAnsi="Consolas" w:eastAsia="Consolas"/>
          <w:color w:val="C7254E"/>
          <w:sz w:val="20"/>
        </w:rPr>
        <w:t>jz-server/src/main/resources/application.yml</w:t>
      </w:r>
      <w:r>
        <w:rPr>
          <w:rFonts w:ascii="微软雅黑" w:hAnsi="微软雅黑" w:eastAsia="微软雅黑"/>
          <w:sz w:val="21"/>
        </w:rPr>
        <w:t xml:space="preserve"> 的 </w:t>
      </w:r>
      <w:r>
        <w:rPr>
          <w:rFonts w:ascii="Consolas" w:hAnsi="Consolas" w:eastAsia="Consolas"/>
          <w:color w:val="C7254E"/>
          <w:sz w:val="20"/>
        </w:rPr>
        <w:t>app.classification.rules</w:t>
      </w:r>
      <w:r>
        <w:rPr>
          <w:rFonts w:ascii="微软雅黑" w:hAnsi="微软雅黑" w:eastAsia="微软雅黑"/>
          <w:sz w:val="21"/>
        </w:rPr>
        <w:t xml:space="preserve"> 配置项。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10.3 相关文档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接口文档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数据库设计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系统架构设计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测试用例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部署运维手册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用户使用手册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