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336" w:beforeAutospacing="0" w:after="168" w:afterAutospacing="0" w:line="252" w:lineRule="atLeast"/>
        <w:ind w:left="0" w:right="0" w:firstLine="0"/>
        <w:jc w:val="left"/>
        <w:rPr>
          <w:rFonts w:ascii="Segoe UI" w:hAnsi="Segoe UI" w:eastAsia="Segoe UI" w:cs="Segoe UI"/>
          <w:b/>
          <w:i w:val="0"/>
          <w:caps w:val="0"/>
          <w:color w:val="2C3F51"/>
          <w:spacing w:val="1"/>
        </w:rPr>
      </w:pPr>
      <w:r>
        <w:rPr>
          <w:rFonts w:hint="default" w:ascii="Segoe UI" w:hAnsi="Segoe UI" w:eastAsia="Segoe UI" w:cs="Segoe UI"/>
          <w:b/>
          <w:i w:val="0"/>
          <w:caps w:val="0"/>
          <w:color w:val="2C3F51"/>
          <w:spacing w:val="1"/>
          <w:shd w:val="clear" w:fill="FFFFFF"/>
        </w:rPr>
        <w:t>Wiki</w:t>
      </w:r>
    </w:p>
    <w:p>
      <w:pPr>
        <w:pStyle w:val="3"/>
        <w:keepNext w:val="0"/>
        <w:keepLines w:val="0"/>
        <w:widowControl/>
        <w:suppressLineNumbers w:val="0"/>
        <w:shd w:val="clear" w:fill="FFFFFF"/>
        <w:spacing w:before="0" w:beforeAutospacing="0" w:after="263" w:afterAutospacing="0" w:line="19" w:lineRule="atLeast"/>
        <w:ind w:left="0" w:right="0" w:firstLine="0"/>
        <w:jc w:val="left"/>
        <w:rPr>
          <w:rFonts w:hint="default" w:ascii="Segoe UI" w:hAnsi="Segoe UI" w:eastAsia="Segoe UI" w:cs="Segoe UI"/>
          <w:i w:val="0"/>
          <w:caps w:val="0"/>
          <w:color w:val="2C3F51"/>
          <w:spacing w:val="1"/>
          <w:sz w:val="19"/>
          <w:szCs w:val="19"/>
        </w:rPr>
      </w:pPr>
      <w:r>
        <w:rPr>
          <w:rFonts w:hint="default" w:ascii="Segoe UI" w:hAnsi="Segoe UI" w:eastAsia="Segoe UI" w:cs="Segoe UI"/>
          <w:i w:val="0"/>
          <w:caps w:val="0"/>
          <w:color w:val="2C3F51"/>
          <w:spacing w:val="1"/>
          <w:sz w:val="19"/>
          <w:szCs w:val="19"/>
          <w:shd w:val="clear" w:fill="FFFFFF"/>
        </w:rPr>
        <w:t>曼彻斯特编码（Manchester Encoding），也叫做相位编码（ Phase Encode，简写PE），是一个同步时钟编码技术，被物理层使用来编码一个同步位流的时钟和数据。它在以太网媒介系统中的应用属于数据通信中的两种位同步方法里的自同步法（另一种是外同步法），即接收方利用包含有同步信号的特殊编码从信号自身提取同步信号来锁定自己的时钟脉冲频率，达到同步目的。</w:t>
      </w:r>
    </w:p>
    <w:p>
      <w:pPr>
        <w:pStyle w:val="2"/>
        <w:keepNext w:val="0"/>
        <w:keepLines w:val="0"/>
        <w:widowControl/>
        <w:suppressLineNumbers w:val="0"/>
        <w:shd w:val="clear" w:fill="FFFFFF"/>
        <w:spacing w:before="336" w:beforeAutospacing="0" w:after="168" w:afterAutospacing="0" w:line="252" w:lineRule="atLeast"/>
        <w:ind w:left="0" w:right="0" w:firstLine="0"/>
        <w:jc w:val="left"/>
        <w:rPr>
          <w:rFonts w:hint="default" w:ascii="Segoe UI" w:hAnsi="Segoe UI" w:eastAsia="Segoe UI" w:cs="Segoe UI"/>
          <w:b/>
          <w:i w:val="0"/>
          <w:caps w:val="0"/>
          <w:color w:val="2C3F51"/>
          <w:spacing w:val="1"/>
        </w:rPr>
      </w:pPr>
      <w:r>
        <w:rPr>
          <w:rFonts w:hint="default" w:ascii="Segoe UI" w:hAnsi="Segoe UI" w:eastAsia="Segoe UI" w:cs="Segoe UI"/>
          <w:b/>
          <w:i w:val="0"/>
          <w:caps w:val="0"/>
          <w:color w:val="2C3F51"/>
          <w:spacing w:val="1"/>
          <w:shd w:val="clear" w:fill="FFFFFF"/>
        </w:rPr>
        <w:t>Encode and Decode</w:t>
      </w:r>
    </w:p>
    <w:p>
      <w:pPr>
        <w:pStyle w:val="3"/>
        <w:keepNext w:val="0"/>
        <w:keepLines w:val="0"/>
        <w:widowControl/>
        <w:suppressLineNumbers w:val="0"/>
        <w:shd w:val="clear" w:fill="FFFFFF"/>
        <w:spacing w:before="0" w:beforeAutospacing="0" w:after="263" w:afterAutospacing="0" w:line="19" w:lineRule="atLeast"/>
        <w:ind w:left="0" w:right="0" w:firstLine="0"/>
        <w:jc w:val="left"/>
        <w:rPr>
          <w:rFonts w:hint="default" w:ascii="Segoe UI" w:hAnsi="Segoe UI" w:eastAsia="Segoe UI" w:cs="Segoe UI"/>
          <w:i w:val="0"/>
          <w:caps w:val="0"/>
          <w:color w:val="2C3F51"/>
          <w:spacing w:val="1"/>
          <w:sz w:val="19"/>
          <w:szCs w:val="19"/>
        </w:rPr>
      </w:pPr>
      <w:r>
        <w:rPr>
          <w:rFonts w:hint="default" w:ascii="Segoe UI" w:hAnsi="Segoe UI" w:eastAsia="Segoe UI" w:cs="Segoe UI"/>
          <w:i w:val="0"/>
          <w:caps w:val="0"/>
          <w:color w:val="2C3F51"/>
          <w:spacing w:val="1"/>
          <w:sz w:val="19"/>
          <w:szCs w:val="19"/>
          <w:shd w:val="clear" w:fill="FFFFFF"/>
        </w:rPr>
        <w:t>IEEE 802.4（令牌总线）和低速版的IEEE 802.3（以太网）中规定, 按照这样的说法, 01电平跳变表示1, 10的电平跳变表示0。</w:t>
      </w:r>
    </w:p>
    <w:p>
      <w:pPr>
        <w:pStyle w:val="2"/>
        <w:keepNext w:val="0"/>
        <w:keepLines w:val="0"/>
        <w:widowControl/>
        <w:suppressLineNumbers w:val="0"/>
        <w:shd w:val="clear" w:fill="FFFFFF"/>
        <w:spacing w:before="336" w:beforeAutospacing="0" w:after="168" w:afterAutospacing="0" w:line="252" w:lineRule="atLeast"/>
        <w:ind w:left="0" w:right="0" w:firstLine="0"/>
        <w:jc w:val="left"/>
        <w:rPr>
          <w:rFonts w:hint="default" w:ascii="Segoe UI" w:hAnsi="Segoe UI" w:eastAsia="Segoe UI" w:cs="Segoe UI"/>
          <w:b/>
          <w:i w:val="0"/>
          <w:caps w:val="0"/>
          <w:color w:val="2C3F51"/>
          <w:spacing w:val="1"/>
        </w:rPr>
      </w:pPr>
      <w:r>
        <w:rPr>
          <w:rFonts w:hint="default" w:ascii="Segoe UI" w:hAnsi="Segoe UI" w:eastAsia="Segoe UI" w:cs="Segoe UI"/>
          <w:b/>
          <w:i w:val="0"/>
          <w:caps w:val="0"/>
          <w:color w:val="2C3F51"/>
          <w:spacing w:val="1"/>
          <w:shd w:val="clear" w:fill="FFFFFF"/>
        </w:rPr>
        <w:t>Ideas</w:t>
      </w:r>
    </w:p>
    <w:p>
      <w:pPr>
        <w:pStyle w:val="3"/>
        <w:keepNext w:val="0"/>
        <w:keepLines w:val="0"/>
        <w:widowControl/>
        <w:suppressLineNumbers w:val="0"/>
        <w:shd w:val="clear" w:fill="FFFFFF"/>
        <w:spacing w:before="0" w:beforeAutospacing="0" w:after="263" w:afterAutospacing="0" w:line="19" w:lineRule="atLeast"/>
        <w:ind w:left="0" w:right="0" w:firstLine="0"/>
        <w:jc w:val="left"/>
        <w:rPr>
          <w:rFonts w:hint="default" w:ascii="Segoe UI" w:hAnsi="Segoe UI" w:eastAsia="Segoe UI" w:cs="Segoe UI"/>
          <w:i w:val="0"/>
          <w:caps w:val="0"/>
          <w:color w:val="2C3F51"/>
          <w:spacing w:val="1"/>
          <w:sz w:val="19"/>
          <w:szCs w:val="19"/>
        </w:rPr>
      </w:pPr>
      <w:r>
        <w:rPr>
          <w:rStyle w:val="6"/>
          <w:rFonts w:ascii="sans-serif" w:hAnsi="sans-serif" w:eastAsia="sans-serif" w:cs="sans-serif"/>
          <w:i w:val="0"/>
          <w:caps w:val="0"/>
          <w:color w:val="C7254E"/>
          <w:spacing w:val="1"/>
          <w:sz w:val="18"/>
          <w:szCs w:val="18"/>
          <w:bdr w:val="none" w:color="auto" w:sz="0" w:space="0"/>
          <w:shd w:val="clear" w:fill="F9F2F4"/>
        </w:rPr>
        <w:t>5555555595555A65556AA696AA6666666955</w:t>
      </w:r>
      <w:r>
        <w:rPr>
          <w:rFonts w:hint="default" w:ascii="Segoe UI" w:hAnsi="Segoe UI" w:eastAsia="Segoe UI" w:cs="Segoe UI"/>
          <w:i w:val="0"/>
          <w:caps w:val="0"/>
          <w:color w:val="2C3F51"/>
          <w:spacing w:val="1"/>
          <w:sz w:val="19"/>
          <w:szCs w:val="19"/>
          <w:shd w:val="clear" w:fill="FFFFFF"/>
        </w:rPr>
        <w:t>转为二进制，根据01-&gt;1,10-&gt;0。可得到</w:t>
      </w:r>
      <w:r>
        <w:rPr>
          <w:rFonts w:hint="default" w:ascii="Segoe UI" w:hAnsi="Segoe UI" w:eastAsia="Segoe UI" w:cs="Segoe UI"/>
          <w:i w:val="0"/>
          <w:caps w:val="0"/>
          <w:color w:val="2C3F51"/>
          <w:spacing w:val="1"/>
          <w:sz w:val="19"/>
          <w:szCs w:val="19"/>
          <w:shd w:val="clear" w:fill="FFFFFF"/>
        </w:rPr>
        <w:br w:type="textWrapping"/>
      </w:r>
      <w:r>
        <w:rPr>
          <w:rFonts w:hint="default" w:ascii="Segoe UI" w:hAnsi="Segoe UI" w:eastAsia="Segoe UI" w:cs="Segoe UI"/>
          <w:i w:val="0"/>
          <w:caps w:val="0"/>
          <w:color w:val="2C3F51"/>
          <w:spacing w:val="1"/>
          <w:sz w:val="19"/>
          <w:szCs w:val="19"/>
          <w:shd w:val="clear" w:fill="FFFFFF"/>
        </w:rPr>
        <w:t>0101-&gt;11</w:t>
      </w:r>
      <w:r>
        <w:rPr>
          <w:rFonts w:hint="default" w:ascii="Segoe UI" w:hAnsi="Segoe UI" w:eastAsia="Segoe UI" w:cs="Segoe UI"/>
          <w:i w:val="0"/>
          <w:caps w:val="0"/>
          <w:color w:val="2C3F51"/>
          <w:spacing w:val="1"/>
          <w:sz w:val="19"/>
          <w:szCs w:val="19"/>
          <w:shd w:val="clear" w:fill="FFFFFF"/>
        </w:rPr>
        <w:br w:type="textWrapping"/>
      </w:r>
      <w:r>
        <w:rPr>
          <w:rFonts w:hint="default" w:ascii="Segoe UI" w:hAnsi="Segoe UI" w:eastAsia="Segoe UI" w:cs="Segoe UI"/>
          <w:i w:val="0"/>
          <w:caps w:val="0"/>
          <w:color w:val="2C3F51"/>
          <w:spacing w:val="1"/>
          <w:sz w:val="19"/>
          <w:szCs w:val="19"/>
          <w:shd w:val="clear" w:fill="FFFFFF"/>
        </w:rPr>
        <w:t>0110-&gt;10</w:t>
      </w:r>
      <w:r>
        <w:rPr>
          <w:rFonts w:hint="default" w:ascii="Segoe UI" w:hAnsi="Segoe UI" w:eastAsia="Segoe UI" w:cs="Segoe UI"/>
          <w:i w:val="0"/>
          <w:caps w:val="0"/>
          <w:color w:val="2C3F51"/>
          <w:spacing w:val="1"/>
          <w:sz w:val="19"/>
          <w:szCs w:val="19"/>
          <w:shd w:val="clear" w:fill="FFFFFF"/>
        </w:rPr>
        <w:br w:type="textWrapping"/>
      </w:r>
      <w:r>
        <w:rPr>
          <w:rFonts w:hint="default" w:ascii="Segoe UI" w:hAnsi="Segoe UI" w:eastAsia="Segoe UI" w:cs="Segoe UI"/>
          <w:i w:val="0"/>
          <w:caps w:val="0"/>
          <w:color w:val="2C3F51"/>
          <w:spacing w:val="1"/>
          <w:sz w:val="19"/>
          <w:szCs w:val="19"/>
          <w:shd w:val="clear" w:fill="FFFFFF"/>
        </w:rPr>
        <w:t>1010-&gt;00</w:t>
      </w:r>
      <w:r>
        <w:rPr>
          <w:rFonts w:hint="default" w:ascii="Segoe UI" w:hAnsi="Segoe UI" w:eastAsia="Segoe UI" w:cs="Segoe UI"/>
          <w:i w:val="0"/>
          <w:caps w:val="0"/>
          <w:color w:val="2C3F51"/>
          <w:spacing w:val="1"/>
          <w:sz w:val="19"/>
          <w:szCs w:val="19"/>
          <w:shd w:val="clear" w:fill="FFFFFF"/>
        </w:rPr>
        <w:br w:type="textWrapping"/>
      </w:r>
      <w:r>
        <w:rPr>
          <w:rFonts w:hint="default" w:ascii="Segoe UI" w:hAnsi="Segoe UI" w:eastAsia="Segoe UI" w:cs="Segoe UI"/>
          <w:i w:val="0"/>
          <w:caps w:val="0"/>
          <w:color w:val="2C3F51"/>
          <w:spacing w:val="1"/>
          <w:sz w:val="19"/>
          <w:szCs w:val="19"/>
          <w:shd w:val="clear" w:fill="FFFFFF"/>
        </w:rPr>
        <w:t>1001-&gt;01</w:t>
      </w:r>
      <w:r>
        <w:rPr>
          <w:rFonts w:hint="default" w:ascii="Segoe UI" w:hAnsi="Segoe UI" w:eastAsia="Segoe UI" w:cs="Segoe UI"/>
          <w:i w:val="0"/>
          <w:caps w:val="0"/>
          <w:color w:val="2C3F51"/>
          <w:spacing w:val="1"/>
          <w:sz w:val="19"/>
          <w:szCs w:val="19"/>
          <w:shd w:val="clear" w:fill="FFFFFF"/>
        </w:rPr>
        <w:br w:type="textWrapping"/>
      </w:r>
      <w:r>
        <w:rPr>
          <w:rFonts w:hint="default" w:ascii="Segoe UI" w:hAnsi="Segoe UI" w:eastAsia="Segoe UI" w:cs="Segoe UI"/>
          <w:i w:val="0"/>
          <w:caps w:val="0"/>
          <w:color w:val="2C3F51"/>
          <w:spacing w:val="1"/>
          <w:sz w:val="19"/>
          <w:szCs w:val="19"/>
          <w:shd w:val="clear" w:fill="FFFFFF"/>
        </w:rPr>
        <w:t>decode得到</w:t>
      </w:r>
      <w:r>
        <w:rPr>
          <w:rFonts w:hint="default" w:ascii="Segoe UI" w:hAnsi="Segoe UI" w:eastAsia="Segoe UI" w:cs="Segoe UI"/>
          <w:i w:val="0"/>
          <w:caps w:val="0"/>
          <w:color w:val="2C3F51"/>
          <w:spacing w:val="1"/>
          <w:sz w:val="19"/>
          <w:szCs w:val="19"/>
          <w:shd w:val="clear" w:fill="FFFFFF"/>
        </w:rPr>
        <w:br w:type="textWrapping"/>
      </w:r>
      <w:r>
        <w:rPr>
          <w:rStyle w:val="6"/>
          <w:rFonts w:hint="default" w:ascii="sans-serif" w:hAnsi="sans-serif" w:eastAsia="sans-serif" w:cs="sans-serif"/>
          <w:i w:val="0"/>
          <w:caps w:val="0"/>
          <w:color w:val="C7254E"/>
          <w:spacing w:val="1"/>
          <w:sz w:val="18"/>
          <w:szCs w:val="18"/>
          <w:bdr w:val="none" w:color="auto" w:sz="0" w:space="0"/>
          <w:shd w:val="clear" w:fill="F9F2F4"/>
        </w:rPr>
        <w:t>11111111 11111111 01111111 11001011 11111000 00100110 00001010 10101010 10011111</w:t>
      </w:r>
      <w:r>
        <w:rPr>
          <w:rFonts w:hint="default" w:ascii="Segoe UI" w:hAnsi="Segoe UI" w:eastAsia="Segoe UI" w:cs="Segoe UI"/>
          <w:i w:val="0"/>
          <w:caps w:val="0"/>
          <w:color w:val="2C3F51"/>
          <w:spacing w:val="1"/>
          <w:sz w:val="19"/>
          <w:szCs w:val="19"/>
          <w:shd w:val="clear" w:fill="FFFFFF"/>
        </w:rPr>
        <w:br w:type="textWrapping"/>
      </w:r>
      <w:r>
        <w:rPr>
          <w:rFonts w:hint="default" w:ascii="Segoe UI" w:hAnsi="Segoe UI" w:eastAsia="Segoe UI" w:cs="Segoe UI"/>
          <w:i w:val="0"/>
          <w:caps w:val="0"/>
          <w:color w:val="2C3F51"/>
          <w:spacing w:val="1"/>
          <w:sz w:val="19"/>
          <w:szCs w:val="19"/>
          <w:shd w:val="clear" w:fill="FFFFFF"/>
        </w:rPr>
        <w:t>bin-&gt;hex，对比ID并不重合，根据八位倒序传输协议将二进制每八位reverse，转hex即可</w:t>
      </w:r>
      <w:r>
        <w:rPr>
          <w:rFonts w:hint="default" w:ascii="Segoe UI" w:hAnsi="Segoe UI" w:eastAsia="Segoe UI" w:cs="Segoe UI"/>
          <w:i w:val="0"/>
          <w:caps w:val="0"/>
          <w:color w:val="2C3F51"/>
          <w:spacing w:val="1"/>
          <w:sz w:val="19"/>
          <w:szCs w:val="19"/>
          <w:shd w:val="clear" w:fill="FFFFFF"/>
        </w:rPr>
        <w:br w:type="textWrapping"/>
      </w:r>
      <w:r>
        <w:rPr>
          <w:rFonts w:hint="default" w:ascii="Segoe UI" w:hAnsi="Segoe UI" w:eastAsia="Segoe UI" w:cs="Segoe UI"/>
          <w:i w:val="0"/>
          <w:caps w:val="0"/>
          <w:color w:val="2C3F51"/>
          <w:spacing w:val="1"/>
          <w:sz w:val="19"/>
          <w:szCs w:val="19"/>
          <w:shd w:val="clear" w:fill="FFFFFF"/>
        </w:rPr>
        <w:t>flag：</w:t>
      </w:r>
      <w:r>
        <w:rPr>
          <w:rStyle w:val="6"/>
          <w:rFonts w:hint="default" w:ascii="sans-serif" w:hAnsi="sans-serif" w:eastAsia="sans-serif" w:cs="sans-serif"/>
          <w:i w:val="0"/>
          <w:caps w:val="0"/>
          <w:color w:val="C7254E"/>
          <w:spacing w:val="1"/>
          <w:sz w:val="18"/>
          <w:szCs w:val="18"/>
          <w:bdr w:val="none" w:color="auto" w:sz="0" w:space="0"/>
          <w:shd w:val="clear" w:fill="F9F2F4"/>
        </w:rPr>
        <w:t>FFFFFED31F645055F9</w:t>
      </w:r>
      <w:bookmarkStart w:id="0" w:name="_GoBack"/>
      <w:bookmarkEnd w:id="0"/>
    </w:p>
    <w:p/>
    <w:p>
      <w:pPr>
        <w:rPr>
          <w:rFonts w:hint="eastAsia"/>
          <w:color w:val="0000FF"/>
          <w:lang w:val="en-US" w:eastAsia="zh-CN"/>
        </w:rPr>
      </w:pPr>
      <w:r>
        <w:rPr>
          <w:rFonts w:hint="eastAsia"/>
          <w:color w:val="0000FF"/>
          <w:lang w:val="en-US" w:eastAsia="zh-CN"/>
        </w:rPr>
        <w:t>两种编码方式：</w:t>
      </w:r>
    </w:p>
    <w:p>
      <w:pPr>
        <w:rPr>
          <w:rFonts w:hint="eastAsia"/>
          <w:lang w:val="en-US" w:eastAsia="zh-CN"/>
        </w:rPr>
      </w:pPr>
    </w:p>
    <w:p>
      <w:pPr>
        <w:rPr>
          <w:rFonts w:hint="default"/>
          <w:lang w:val="en-US" w:eastAsia="zh-CN"/>
        </w:rPr>
      </w:pPr>
      <w:r>
        <w:rPr>
          <w:rFonts w:hint="default"/>
          <w:lang w:val="en-US" w:eastAsia="zh-CN"/>
        </w:rPr>
        <w:t xml:space="preserve">曼彻斯特编码表示0或1有两种不同的方法： </w:t>
      </w:r>
    </w:p>
    <w:p>
      <w:pPr>
        <w:rPr>
          <w:rFonts w:hint="default"/>
          <w:lang w:val="en-US" w:eastAsia="zh-CN"/>
        </w:rPr>
      </w:pPr>
      <w:r>
        <w:rPr>
          <w:rFonts w:hint="default"/>
          <w:lang w:val="en-US" w:eastAsia="zh-CN"/>
        </w:rPr>
        <w:t xml:space="preserve">第一种G. E. Thomas, Andrew S. Tanenbaum1949年提出的，它规定0是由低-高的电平跳变表示，1是高-低的电平跳变。 </w:t>
      </w:r>
    </w:p>
    <w:p>
      <w:pPr>
        <w:rPr>
          <w:rFonts w:hint="default"/>
          <w:lang w:val="en-US" w:eastAsia="zh-CN"/>
        </w:rPr>
      </w:pPr>
      <w:r>
        <w:rPr>
          <w:rFonts w:hint="default"/>
          <w:lang w:val="en-US" w:eastAsia="zh-CN"/>
        </w:rPr>
        <w:t xml:space="preserve">按此规则有： </w:t>
      </w:r>
    </w:p>
    <w:p>
      <w:pPr>
        <w:rPr>
          <w:rFonts w:hint="default"/>
          <w:lang w:val="en-US" w:eastAsia="zh-CN"/>
        </w:rPr>
      </w:pPr>
      <w:r>
        <w:rPr>
          <w:rFonts w:hint="default"/>
          <w:lang w:val="en-US" w:eastAsia="zh-CN"/>
        </w:rPr>
        <w:t xml:space="preserve">- 编码0101（即0x5），表示原数据为00； </w:t>
      </w:r>
    </w:p>
    <w:p>
      <w:pPr>
        <w:rPr>
          <w:rFonts w:hint="default"/>
          <w:lang w:val="en-US" w:eastAsia="zh-CN"/>
        </w:rPr>
      </w:pPr>
      <w:r>
        <w:rPr>
          <w:rFonts w:hint="default"/>
          <w:lang w:val="en-US" w:eastAsia="zh-CN"/>
        </w:rPr>
        <w:t xml:space="preserve">- 编码1001（0x9）表示10； </w:t>
      </w:r>
    </w:p>
    <w:p>
      <w:pPr>
        <w:rPr>
          <w:rFonts w:hint="default"/>
          <w:lang w:val="en-US" w:eastAsia="zh-CN"/>
        </w:rPr>
      </w:pPr>
      <w:r>
        <w:rPr>
          <w:rFonts w:hint="default"/>
          <w:lang w:val="en-US" w:eastAsia="zh-CN"/>
        </w:rPr>
        <w:t xml:space="preserve">- 编码0110（0x6）表示01； </w:t>
      </w:r>
    </w:p>
    <w:p>
      <w:pPr>
        <w:rPr>
          <w:rFonts w:hint="default"/>
          <w:lang w:val="en-US" w:eastAsia="zh-CN"/>
        </w:rPr>
      </w:pPr>
      <w:r>
        <w:rPr>
          <w:rFonts w:hint="default"/>
          <w:lang w:val="en-US" w:eastAsia="zh-CN"/>
        </w:rPr>
        <w:t xml:space="preserve">- 编码1010（0xA）表示11。 </w:t>
      </w:r>
    </w:p>
    <w:p>
      <w:pPr>
        <w:rPr>
          <w:rFonts w:hint="default"/>
          <w:lang w:val="en-US" w:eastAsia="zh-CN"/>
        </w:rPr>
      </w:pPr>
      <w:r>
        <w:rPr>
          <w:rFonts w:hint="default"/>
          <w:lang w:val="en-US" w:eastAsia="zh-CN"/>
        </w:rPr>
        <w:t xml:space="preserve">第二种IEEE 802.4（令牌总线）和低速版的IEEE 802.3（以太网）中规定, 按照这样的说法, 低-高电平跳变表示1, 高-低的电平跳变表示0。 </w:t>
      </w:r>
    </w:p>
    <w:p>
      <w:pPr>
        <w:rPr>
          <w:rFonts w:hint="default"/>
          <w:lang w:val="en-US" w:eastAsia="zh-CN"/>
        </w:rPr>
      </w:pPr>
      <w:r>
        <w:rPr>
          <w:rFonts w:hint="default"/>
          <w:lang w:val="en-US" w:eastAsia="zh-CN"/>
        </w:rPr>
        <w:t xml:space="preserve">- 编码0101（0x5）表示11； </w:t>
      </w:r>
    </w:p>
    <w:p>
      <w:pPr>
        <w:rPr>
          <w:rFonts w:hint="default"/>
          <w:lang w:val="en-US" w:eastAsia="zh-CN"/>
        </w:rPr>
      </w:pPr>
      <w:r>
        <w:rPr>
          <w:rFonts w:hint="default"/>
          <w:lang w:val="en-US" w:eastAsia="zh-CN"/>
        </w:rPr>
        <w:t xml:space="preserve">- 编码1001（0x9）表示01； </w:t>
      </w:r>
    </w:p>
    <w:p>
      <w:pPr>
        <w:rPr>
          <w:rFonts w:hint="default"/>
          <w:lang w:val="en-US" w:eastAsia="zh-CN"/>
        </w:rPr>
      </w:pPr>
      <w:r>
        <w:rPr>
          <w:rFonts w:hint="default"/>
          <w:lang w:val="en-US" w:eastAsia="zh-CN"/>
        </w:rPr>
        <w:t xml:space="preserve">- 编码0110（0x6）表示10； </w:t>
      </w:r>
    </w:p>
    <w:p>
      <w:pPr>
        <w:rPr>
          <w:rFonts w:hint="default"/>
          <w:lang w:val="en-US" w:eastAsia="zh-CN"/>
        </w:rPr>
      </w:pPr>
      <w:r>
        <w:rPr>
          <w:rFonts w:hint="default"/>
          <w:lang w:val="en-US" w:eastAsia="zh-CN"/>
        </w:rPr>
        <w:t>- 编码1010（0xA）表示00；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版权声明：本文为CSDN博主「hhhparty」的原创文章，遵循CC 4.0 BY-SA版权协议，转载请附上原文出处链接及本声明。</w:t>
      </w:r>
    </w:p>
    <w:p>
      <w:pPr>
        <w:rPr>
          <w:rFonts w:hint="default"/>
          <w:lang w:val="en-US" w:eastAsia="zh-CN"/>
        </w:rPr>
      </w:pPr>
      <w:r>
        <w:rPr>
          <w:rFonts w:hint="default"/>
          <w:lang w:val="en-US" w:eastAsia="zh-CN"/>
        </w:rPr>
        <w:t>原文链接：https://blog.csdn.net/hhhparty/article/details/51873342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4E6740"/>
    <w:rsid w:val="49EC5254"/>
    <w:rsid w:val="63CB4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8"/>
      <w:szCs w:val="28"/>
      <w:lang w:val="en-US" w:eastAsia="zh-CN" w:bidi="ar-SA"/>
    </w:rPr>
  </w:style>
  <w:style w:type="paragraph" w:styleId="2">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2021-08-26T08:33:00Z</dcterms:created>
  <dc:creator>zujin</dc:creator>
  <cp:lastModifiedBy>租金</cp:lastModifiedBy>
  <dcterms:modified xsi:type="dcterms:W3CDTF">2022-01-19T07:35:47Z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