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charts/chart5.xml" ContentType="application/vnd.openxmlformats-officedocument.drawingml.chart+xml"/>
  <Override PartName="/word/charts/chart6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220" w:rsidRPr="005E5B1D" w:rsidRDefault="005E5B1D" w:rsidP="005E5B1D">
      <w:pPr>
        <w:ind w:firstLine="420"/>
        <w:jc w:val="center"/>
        <w:rPr>
          <w:rFonts w:hint="eastAsia"/>
          <w:sz w:val="36"/>
        </w:rPr>
      </w:pPr>
      <w:r w:rsidRPr="005E5B1D">
        <w:rPr>
          <w:rFonts w:hint="eastAsia"/>
          <w:i/>
          <w:color w:val="548DD4" w:themeColor="text2" w:themeTint="99"/>
          <w:sz w:val="36"/>
        </w:rPr>
        <w:t>[</w:t>
      </w:r>
      <w:r w:rsidRPr="005E5B1D">
        <w:rPr>
          <w:rFonts w:hint="eastAsia"/>
          <w:i/>
          <w:color w:val="548DD4" w:themeColor="text2" w:themeTint="99"/>
          <w:sz w:val="36"/>
        </w:rPr>
        <w:t>某某项目</w:t>
      </w:r>
      <w:r w:rsidRPr="005E5B1D">
        <w:rPr>
          <w:rFonts w:hint="eastAsia"/>
          <w:i/>
          <w:color w:val="548DD4" w:themeColor="text2" w:themeTint="99"/>
          <w:sz w:val="36"/>
        </w:rPr>
        <w:t>]</w:t>
      </w:r>
      <w:r w:rsidRPr="005E5B1D">
        <w:rPr>
          <w:rFonts w:hint="eastAsia"/>
          <w:sz w:val="36"/>
        </w:rPr>
        <w:t>周报</w:t>
      </w:r>
    </w:p>
    <w:p w:rsidR="005E5B1D" w:rsidRDefault="005E5B1D" w:rsidP="005E5B1D">
      <w:pPr>
        <w:ind w:firstLine="420"/>
        <w:jc w:val="center"/>
        <w:rPr>
          <w:rFonts w:hint="eastAsia"/>
        </w:rPr>
      </w:pPr>
      <w:r>
        <w:rPr>
          <w:rFonts w:hint="eastAsia"/>
        </w:rPr>
        <w:t>报告期：</w:t>
      </w:r>
      <w:r w:rsidR="001B6818" w:rsidRPr="001B6818">
        <w:rPr>
          <w:rFonts w:hint="eastAsia"/>
          <w:i/>
          <w:color w:val="548DD4" w:themeColor="text2" w:themeTint="99"/>
        </w:rPr>
        <w:t>[</w:t>
      </w:r>
      <w:proofErr w:type="spellStart"/>
      <w:r w:rsidRPr="001B6818">
        <w:rPr>
          <w:rFonts w:hint="eastAsia"/>
          <w:i/>
          <w:color w:val="548DD4" w:themeColor="text2" w:themeTint="99"/>
        </w:rPr>
        <w:t>yyyy</w:t>
      </w:r>
      <w:proofErr w:type="spellEnd"/>
      <w:r w:rsidRPr="001B6818">
        <w:rPr>
          <w:rFonts w:hint="eastAsia"/>
          <w:i/>
          <w:color w:val="548DD4" w:themeColor="text2" w:themeTint="99"/>
        </w:rPr>
        <w:t>-mm-</w:t>
      </w:r>
      <w:proofErr w:type="spellStart"/>
      <w:r w:rsidRPr="001B6818">
        <w:rPr>
          <w:rFonts w:hint="eastAsia"/>
          <w:i/>
          <w:color w:val="548DD4" w:themeColor="text2" w:themeTint="99"/>
        </w:rPr>
        <w:t>dd</w:t>
      </w:r>
      <w:proofErr w:type="spellEnd"/>
      <w:r w:rsidR="001B6818" w:rsidRPr="001B6818">
        <w:rPr>
          <w:rFonts w:hint="eastAsia"/>
          <w:i/>
          <w:color w:val="548DD4" w:themeColor="text2" w:themeTint="99"/>
        </w:rPr>
        <w:t>]</w:t>
      </w:r>
      <w:r>
        <w:rPr>
          <w:rFonts w:hint="eastAsia"/>
        </w:rPr>
        <w:t xml:space="preserve"> </w:t>
      </w:r>
      <w:r w:rsidR="001B6818">
        <w:rPr>
          <w:rFonts w:hint="eastAsia"/>
        </w:rPr>
        <w:t>至</w:t>
      </w:r>
      <w:r w:rsidR="001B6818">
        <w:rPr>
          <w:rFonts w:hint="eastAsia"/>
        </w:rPr>
        <w:t xml:space="preserve"> </w:t>
      </w:r>
      <w:r w:rsidR="001B6818" w:rsidRPr="001B6818">
        <w:rPr>
          <w:rFonts w:hint="eastAsia"/>
          <w:i/>
          <w:color w:val="548DD4" w:themeColor="text2" w:themeTint="99"/>
        </w:rPr>
        <w:t>[</w:t>
      </w:r>
      <w:proofErr w:type="spellStart"/>
      <w:r w:rsidRPr="001B6818">
        <w:rPr>
          <w:rFonts w:hint="eastAsia"/>
          <w:i/>
          <w:color w:val="548DD4" w:themeColor="text2" w:themeTint="99"/>
        </w:rPr>
        <w:t>yyyy</w:t>
      </w:r>
      <w:proofErr w:type="spellEnd"/>
      <w:r w:rsidRPr="001B6818">
        <w:rPr>
          <w:rFonts w:hint="eastAsia"/>
          <w:i/>
          <w:color w:val="548DD4" w:themeColor="text2" w:themeTint="99"/>
        </w:rPr>
        <w:t>-mm-</w:t>
      </w:r>
      <w:proofErr w:type="spellStart"/>
      <w:r w:rsidRPr="001B6818">
        <w:rPr>
          <w:rFonts w:hint="eastAsia"/>
          <w:i/>
          <w:color w:val="548DD4" w:themeColor="text2" w:themeTint="99"/>
        </w:rPr>
        <w:t>dd</w:t>
      </w:r>
      <w:proofErr w:type="spellEnd"/>
      <w:r w:rsidR="001B6818" w:rsidRPr="001B6818">
        <w:rPr>
          <w:rFonts w:hint="eastAsia"/>
          <w:i/>
          <w:color w:val="548DD4" w:themeColor="text2" w:themeTint="99"/>
        </w:rPr>
        <w:t>]</w:t>
      </w:r>
    </w:p>
    <w:p w:rsidR="005E5B1D" w:rsidRDefault="005E5B1D" w:rsidP="005E5B1D">
      <w:pPr>
        <w:ind w:firstLine="420"/>
        <w:jc w:val="center"/>
        <w:rPr>
          <w:rFonts w:hint="eastAsia"/>
          <w:i/>
          <w:color w:val="548DD4" w:themeColor="text2" w:themeTint="99"/>
        </w:rPr>
      </w:pPr>
      <w:r>
        <w:rPr>
          <w:rFonts w:hint="eastAsia"/>
        </w:rPr>
        <w:t>报告人：</w:t>
      </w:r>
      <w:r w:rsidRPr="001B6818">
        <w:rPr>
          <w:rFonts w:hint="eastAsia"/>
          <w:i/>
          <w:color w:val="548DD4" w:themeColor="text2" w:themeTint="99"/>
        </w:rPr>
        <w:t>[</w:t>
      </w:r>
      <w:r w:rsidRPr="001B6818">
        <w:rPr>
          <w:rFonts w:hint="eastAsia"/>
          <w:i/>
          <w:color w:val="548DD4" w:themeColor="text2" w:themeTint="99"/>
        </w:rPr>
        <w:t>某某某</w:t>
      </w:r>
      <w:r w:rsidRPr="001B6818">
        <w:rPr>
          <w:rFonts w:hint="eastAsia"/>
          <w:i/>
          <w:color w:val="548DD4" w:themeColor="text2" w:themeTint="99"/>
        </w:rPr>
        <w:t>]</w:t>
      </w:r>
    </w:p>
    <w:p w:rsidR="00ED7C7F" w:rsidRDefault="00ED7C7F" w:rsidP="00ED7C7F">
      <w:pPr>
        <w:ind w:firstLine="420"/>
        <w:jc w:val="left"/>
        <w:rPr>
          <w:rFonts w:hint="eastAsia"/>
        </w:rPr>
      </w:pPr>
      <w:r>
        <w:rPr>
          <w:rFonts w:hint="eastAsia"/>
          <w:i/>
          <w:color w:val="548DD4" w:themeColor="text2" w:themeTint="99"/>
        </w:rPr>
        <w:t>[</w:t>
      </w:r>
      <w:r>
        <w:rPr>
          <w:rFonts w:hint="eastAsia"/>
          <w:i/>
          <w:color w:val="548DD4" w:themeColor="text2" w:themeTint="99"/>
        </w:rPr>
        <w:t>填写时请替换或删除蓝色括号中的内容。</w:t>
      </w:r>
      <w:bookmarkStart w:id="0" w:name="_GoBack"/>
      <w:bookmarkEnd w:id="0"/>
      <w:r>
        <w:rPr>
          <w:rFonts w:hint="eastAsia"/>
          <w:i/>
          <w:color w:val="548DD4" w:themeColor="text2" w:themeTint="99"/>
        </w:rPr>
        <w:t>]</w:t>
      </w:r>
    </w:p>
    <w:p w:rsidR="005E5B1D" w:rsidRPr="00136271" w:rsidRDefault="00136271" w:rsidP="00136271">
      <w:pPr>
        <w:pStyle w:val="a7"/>
        <w:numPr>
          <w:ilvl w:val="0"/>
          <w:numId w:val="2"/>
        </w:numPr>
        <w:ind w:firstLineChars="0"/>
        <w:rPr>
          <w:rFonts w:hint="eastAsia"/>
          <w:b/>
        </w:rPr>
      </w:pPr>
      <w:r w:rsidRPr="00136271">
        <w:rPr>
          <w:rFonts w:hint="eastAsia"/>
          <w:b/>
        </w:rPr>
        <w:t>项目仪表板</w:t>
      </w:r>
    </w:p>
    <w:p w:rsidR="00136271" w:rsidRDefault="00136271" w:rsidP="00136271">
      <w:pPr>
        <w:pStyle w:val="a7"/>
        <w:ind w:left="420" w:firstLineChars="0" w:firstLine="0"/>
        <w:rPr>
          <w:rFonts w:hint="eastAsia"/>
        </w:rPr>
      </w:pPr>
    </w:p>
    <w:p w:rsidR="00CD5D88" w:rsidRDefault="00CD5D88" w:rsidP="00136271">
      <w:pPr>
        <w:pStyle w:val="a7"/>
        <w:ind w:left="420" w:firstLineChars="0" w:firstLine="0"/>
        <w:rPr>
          <w:rFonts w:hint="eastAsia"/>
        </w:rPr>
      </w:pPr>
    </w:p>
    <w:p w:rsidR="00CD5D88" w:rsidRPr="008F778F" w:rsidRDefault="00191AD2" w:rsidP="00136271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[</w:t>
      </w:r>
      <w:r w:rsidR="00D85F3B" w:rsidRPr="008F778F">
        <w:rPr>
          <w:rFonts w:hint="eastAsia"/>
          <w:i/>
          <w:color w:val="548DD4" w:themeColor="text2" w:themeTint="99"/>
        </w:rPr>
        <w:t>粘贴反应项目情况的统计图表。</w:t>
      </w:r>
      <w:r w:rsidR="008F778F">
        <w:rPr>
          <w:rFonts w:hint="eastAsia"/>
          <w:i/>
          <w:color w:val="548DD4" w:themeColor="text2" w:themeTint="99"/>
        </w:rPr>
        <w:t>可以参阅</w:t>
      </w:r>
      <w:r w:rsidR="008F778F">
        <w:rPr>
          <w:rFonts w:hint="eastAsia"/>
          <w:i/>
          <w:color w:val="548DD4" w:themeColor="text2" w:themeTint="99"/>
        </w:rPr>
        <w:t xml:space="preserve">OTQP-PMT-6-2 </w:t>
      </w:r>
      <w:r w:rsidR="008F778F">
        <w:rPr>
          <w:rFonts w:hint="eastAsia"/>
          <w:i/>
          <w:color w:val="548DD4" w:themeColor="text2" w:themeTint="99"/>
        </w:rPr>
        <w:t>项目仪表板</w:t>
      </w:r>
      <w:r w:rsidR="008F778F">
        <w:rPr>
          <w:rFonts w:hint="eastAsia"/>
          <w:i/>
          <w:color w:val="548DD4" w:themeColor="text2" w:themeTint="99"/>
        </w:rPr>
        <w:t>.</w:t>
      </w:r>
      <w:proofErr w:type="spellStart"/>
      <w:r w:rsidR="008F778F">
        <w:rPr>
          <w:rFonts w:hint="eastAsia"/>
          <w:i/>
          <w:color w:val="548DD4" w:themeColor="text2" w:themeTint="99"/>
        </w:rPr>
        <w:t>xlsx</w:t>
      </w:r>
      <w:proofErr w:type="spellEnd"/>
    </w:p>
    <w:p w:rsidR="00CD5D88" w:rsidRPr="008F778F" w:rsidRDefault="00CD5D88" w:rsidP="00136271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里程碑趋势图</w:t>
      </w:r>
    </w:p>
    <w:p w:rsidR="00CD5D88" w:rsidRPr="008F778F" w:rsidRDefault="00CD5D88" w:rsidP="00CD5D88">
      <w:pPr>
        <w:pStyle w:val="a7"/>
        <w:ind w:left="420" w:firstLineChars="0" w:firstLine="0"/>
        <w:jc w:val="center"/>
        <w:rPr>
          <w:rFonts w:hint="eastAsia"/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7AA7A02A" wp14:editId="0BB857FB">
            <wp:extent cx="4057650" cy="2386013"/>
            <wp:effectExtent l="0" t="0" r="19050" b="14605"/>
            <wp:docPr id="1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CD5D88" w:rsidRPr="008F778F" w:rsidRDefault="0013494B" w:rsidP="00136271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项目进度图</w:t>
      </w:r>
    </w:p>
    <w:p w:rsidR="0013494B" w:rsidRPr="008F778F" w:rsidRDefault="0013494B" w:rsidP="0013494B">
      <w:pPr>
        <w:pStyle w:val="a7"/>
        <w:ind w:left="420" w:firstLineChars="0" w:firstLine="0"/>
        <w:jc w:val="center"/>
        <w:rPr>
          <w:rFonts w:hint="eastAsia"/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3A14013D" wp14:editId="2C805ED2">
            <wp:extent cx="4572000" cy="2743200"/>
            <wp:effectExtent l="0" t="0" r="19050" b="19050"/>
            <wp:docPr id="2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需求变更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rFonts w:hint="eastAsia"/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lastRenderedPageBreak/>
        <w:drawing>
          <wp:inline distT="0" distB="0" distL="0" distR="0" wp14:anchorId="53C27A13" wp14:editId="66D2184C">
            <wp:extent cx="4572000" cy="2438400"/>
            <wp:effectExtent l="0" t="0" r="19050" b="19050"/>
            <wp:docPr id="3" name="图表 3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测试进度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rFonts w:hint="eastAsia"/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24FAFCF1" wp14:editId="4BC68184">
            <wp:extent cx="4572000" cy="2438400"/>
            <wp:effectExtent l="0" t="0" r="19050" b="19050"/>
            <wp:docPr id="4" name="图表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Bug</w:t>
      </w:r>
      <w:r w:rsidRPr="008F778F">
        <w:rPr>
          <w:rFonts w:hint="eastAsia"/>
          <w:i/>
          <w:color w:val="548DD4" w:themeColor="text2" w:themeTint="99"/>
        </w:rPr>
        <w:t>趋势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rFonts w:hint="eastAsia"/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drawing>
          <wp:inline distT="0" distB="0" distL="0" distR="0" wp14:anchorId="1963883C" wp14:editId="1A6E3320">
            <wp:extent cx="4572000" cy="2743200"/>
            <wp:effectExtent l="0" t="0" r="19050" b="19050"/>
            <wp:docPr id="5" name="图表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D85F3B" w:rsidRPr="008F778F" w:rsidRDefault="00D85F3B" w:rsidP="00D85F3B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FFR</w:t>
      </w:r>
    </w:p>
    <w:p w:rsidR="00D85F3B" w:rsidRPr="008F778F" w:rsidRDefault="00D85F3B" w:rsidP="00D85F3B">
      <w:pPr>
        <w:pStyle w:val="a7"/>
        <w:ind w:left="420" w:firstLineChars="0" w:firstLine="0"/>
        <w:jc w:val="center"/>
        <w:rPr>
          <w:rFonts w:hint="eastAsia"/>
          <w:i/>
          <w:color w:val="548DD4" w:themeColor="text2" w:themeTint="99"/>
        </w:rPr>
      </w:pPr>
      <w:r w:rsidRPr="008F778F">
        <w:rPr>
          <w:i/>
          <w:noProof/>
          <w:color w:val="548DD4" w:themeColor="text2" w:themeTint="99"/>
        </w:rPr>
        <w:lastRenderedPageBreak/>
        <w:drawing>
          <wp:inline distT="0" distB="0" distL="0" distR="0" wp14:anchorId="10AC177D" wp14:editId="350DC71D">
            <wp:extent cx="4572000" cy="2743200"/>
            <wp:effectExtent l="0" t="0" r="19050" b="19050"/>
            <wp:docPr id="6" name="图表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:rsidR="00191AD2" w:rsidRPr="008F778F" w:rsidRDefault="00191AD2" w:rsidP="00136271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F778F">
        <w:rPr>
          <w:rFonts w:hint="eastAsia"/>
          <w:i/>
          <w:color w:val="548DD4" w:themeColor="text2" w:themeTint="99"/>
        </w:rPr>
        <w:t>]</w:t>
      </w: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rFonts w:hint="eastAsia"/>
          <w:b/>
        </w:rPr>
      </w:pPr>
      <w:r w:rsidRPr="00136271">
        <w:rPr>
          <w:rFonts w:hint="eastAsia"/>
          <w:b/>
        </w:rPr>
        <w:t>上周安排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E30B23" w:rsidTr="00E30B23"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任务</w:t>
            </w:r>
          </w:p>
        </w:tc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时间区间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责任人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目标状态</w:t>
            </w:r>
          </w:p>
        </w:tc>
      </w:tr>
      <w:tr w:rsidR="00E30B23" w:rsidTr="00E30B23">
        <w:tc>
          <w:tcPr>
            <w:tcW w:w="2130" w:type="dxa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</w:p>
        </w:tc>
        <w:tc>
          <w:tcPr>
            <w:tcW w:w="2130" w:type="dxa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</w:p>
        </w:tc>
        <w:tc>
          <w:tcPr>
            <w:tcW w:w="2131" w:type="dxa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</w:p>
        </w:tc>
        <w:tc>
          <w:tcPr>
            <w:tcW w:w="2131" w:type="dxa"/>
          </w:tcPr>
          <w:p w:rsidR="00E30B23" w:rsidRDefault="00E30B23" w:rsidP="00136271">
            <w:pPr>
              <w:pStyle w:val="a7"/>
              <w:ind w:firstLineChars="0" w:firstLine="0"/>
              <w:rPr>
                <w:rFonts w:hint="eastAsia"/>
              </w:rPr>
            </w:pPr>
          </w:p>
        </w:tc>
      </w:tr>
    </w:tbl>
    <w:p w:rsidR="00136271" w:rsidRDefault="00136271" w:rsidP="00136271">
      <w:pPr>
        <w:pStyle w:val="a7"/>
        <w:rPr>
          <w:rFonts w:hint="eastAsia"/>
        </w:rPr>
      </w:pPr>
    </w:p>
    <w:p w:rsidR="00136271" w:rsidRDefault="00136271" w:rsidP="00136271">
      <w:pPr>
        <w:pStyle w:val="a7"/>
        <w:ind w:left="420" w:firstLineChars="0" w:firstLine="0"/>
        <w:rPr>
          <w:rFonts w:hint="eastAsia"/>
        </w:rPr>
      </w:pP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rFonts w:hint="eastAsia"/>
          <w:b/>
        </w:rPr>
      </w:pPr>
      <w:r w:rsidRPr="00136271">
        <w:rPr>
          <w:rFonts w:hint="eastAsia"/>
          <w:b/>
        </w:rPr>
        <w:t>本周执行情况</w:t>
      </w:r>
    </w:p>
    <w:p w:rsidR="00136271" w:rsidRDefault="00136271" w:rsidP="00136271">
      <w:pPr>
        <w:pStyle w:val="a7"/>
        <w:ind w:left="420" w:firstLineChars="0" w:firstLine="0"/>
        <w:rPr>
          <w:rFonts w:hint="eastAsia"/>
        </w:rPr>
      </w:pPr>
    </w:p>
    <w:p w:rsidR="00851409" w:rsidRPr="00851409" w:rsidRDefault="00851409" w:rsidP="00136271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51409">
        <w:rPr>
          <w:rFonts w:hint="eastAsia"/>
          <w:i/>
          <w:color w:val="548DD4" w:themeColor="text2" w:themeTint="99"/>
        </w:rPr>
        <w:t>[</w:t>
      </w:r>
      <w:r w:rsidRPr="00851409">
        <w:rPr>
          <w:rFonts w:hint="eastAsia"/>
          <w:i/>
          <w:color w:val="548DD4" w:themeColor="text2" w:themeTint="99"/>
        </w:rPr>
        <w:t>结合上周安排，说明本周执行的情况</w:t>
      </w:r>
      <w:r w:rsidRPr="00851409">
        <w:rPr>
          <w:rFonts w:hint="eastAsia"/>
          <w:i/>
          <w:color w:val="548DD4" w:themeColor="text2" w:themeTint="99"/>
        </w:rPr>
        <w:t>]</w:t>
      </w: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rFonts w:hint="eastAsia"/>
          <w:b/>
        </w:rPr>
      </w:pPr>
      <w:r w:rsidRPr="00136271">
        <w:rPr>
          <w:rFonts w:hint="eastAsia"/>
          <w:b/>
        </w:rPr>
        <w:t>问题和关注点</w:t>
      </w:r>
    </w:p>
    <w:p w:rsidR="00136271" w:rsidRDefault="00136271" w:rsidP="00136271">
      <w:pPr>
        <w:pStyle w:val="a7"/>
        <w:rPr>
          <w:rFonts w:hint="eastAsia"/>
        </w:rPr>
      </w:pPr>
    </w:p>
    <w:p w:rsidR="00136271" w:rsidRPr="00851409" w:rsidRDefault="00851409" w:rsidP="00136271">
      <w:pPr>
        <w:pStyle w:val="a7"/>
        <w:ind w:left="420" w:firstLineChars="0" w:firstLine="0"/>
        <w:rPr>
          <w:rFonts w:hint="eastAsia"/>
          <w:i/>
          <w:color w:val="548DD4" w:themeColor="text2" w:themeTint="99"/>
        </w:rPr>
      </w:pPr>
      <w:r w:rsidRPr="00851409">
        <w:rPr>
          <w:rFonts w:hint="eastAsia"/>
          <w:i/>
          <w:color w:val="548DD4" w:themeColor="text2" w:themeTint="99"/>
        </w:rPr>
        <w:t>[</w:t>
      </w:r>
      <w:r w:rsidRPr="00851409">
        <w:rPr>
          <w:rFonts w:hint="eastAsia"/>
          <w:i/>
          <w:color w:val="548DD4" w:themeColor="text2" w:themeTint="99"/>
        </w:rPr>
        <w:t>在这里说明遇到的问题，风险监测情况，重点关注内容等</w:t>
      </w:r>
      <w:r w:rsidRPr="00851409">
        <w:rPr>
          <w:rFonts w:hint="eastAsia"/>
          <w:i/>
          <w:color w:val="548DD4" w:themeColor="text2" w:themeTint="99"/>
        </w:rPr>
        <w:t>]</w:t>
      </w:r>
    </w:p>
    <w:p w:rsidR="00136271" w:rsidRPr="00136271" w:rsidRDefault="00136271" w:rsidP="00136271">
      <w:pPr>
        <w:pStyle w:val="a7"/>
        <w:numPr>
          <w:ilvl w:val="0"/>
          <w:numId w:val="2"/>
        </w:numPr>
        <w:ind w:firstLineChars="0"/>
        <w:rPr>
          <w:rFonts w:hint="eastAsia"/>
          <w:b/>
        </w:rPr>
      </w:pPr>
      <w:r w:rsidRPr="00136271">
        <w:rPr>
          <w:rFonts w:hint="eastAsia"/>
          <w:b/>
        </w:rPr>
        <w:t>下周安排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E30B23" w:rsidTr="00EE5345"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任务</w:t>
            </w:r>
          </w:p>
        </w:tc>
        <w:tc>
          <w:tcPr>
            <w:tcW w:w="2130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时间区间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责任人</w:t>
            </w:r>
          </w:p>
        </w:tc>
        <w:tc>
          <w:tcPr>
            <w:tcW w:w="2131" w:type="dxa"/>
            <w:shd w:val="clear" w:color="auto" w:fill="D9D9D9" w:themeFill="background1" w:themeFillShade="D9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  <w:r>
              <w:rPr>
                <w:rFonts w:hint="eastAsia"/>
              </w:rPr>
              <w:t>目标状态</w:t>
            </w:r>
          </w:p>
        </w:tc>
      </w:tr>
      <w:tr w:rsidR="00E30B23" w:rsidTr="00EE5345">
        <w:tc>
          <w:tcPr>
            <w:tcW w:w="2130" w:type="dxa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</w:p>
        </w:tc>
        <w:tc>
          <w:tcPr>
            <w:tcW w:w="2130" w:type="dxa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</w:p>
        </w:tc>
        <w:tc>
          <w:tcPr>
            <w:tcW w:w="2131" w:type="dxa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</w:p>
        </w:tc>
        <w:tc>
          <w:tcPr>
            <w:tcW w:w="2131" w:type="dxa"/>
          </w:tcPr>
          <w:p w:rsidR="00E30B23" w:rsidRDefault="00E30B23" w:rsidP="00EE5345">
            <w:pPr>
              <w:pStyle w:val="a7"/>
              <w:ind w:firstLineChars="0" w:firstLine="0"/>
              <w:rPr>
                <w:rFonts w:hint="eastAsia"/>
              </w:rPr>
            </w:pPr>
          </w:p>
        </w:tc>
      </w:tr>
    </w:tbl>
    <w:p w:rsidR="00136271" w:rsidRPr="00136271" w:rsidRDefault="00136271" w:rsidP="00136271">
      <w:pPr>
        <w:pStyle w:val="a7"/>
        <w:ind w:left="420" w:firstLineChars="0" w:firstLine="0"/>
      </w:pPr>
    </w:p>
    <w:sectPr w:rsidR="00136271" w:rsidRPr="00136271" w:rsidSect="005E5B1D">
      <w:headerReference w:type="default" r:id="rId14"/>
      <w:footerReference w:type="defaul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59EF" w:rsidRDefault="009759EF" w:rsidP="005E5B1D">
      <w:pPr>
        <w:spacing w:line="240" w:lineRule="auto"/>
      </w:pPr>
      <w:r>
        <w:separator/>
      </w:r>
    </w:p>
  </w:endnote>
  <w:endnote w:type="continuationSeparator" w:id="0">
    <w:p w:rsidR="009759EF" w:rsidRDefault="009759EF" w:rsidP="005E5B1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B1D" w:rsidRDefault="005E5B1D" w:rsidP="005E5B1D">
    <w:pPr>
      <w:pStyle w:val="a4"/>
      <w:jc w:val="right"/>
    </w:pPr>
    <w:r w:rsidRPr="00D026B9">
      <w:rPr>
        <w:noProof/>
      </w:rPr>
      <w:drawing>
        <wp:inline distT="0" distB="0" distL="0" distR="0" wp14:anchorId="601DE571" wp14:editId="75F7F996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59EF" w:rsidRDefault="009759EF" w:rsidP="005E5B1D">
      <w:pPr>
        <w:spacing w:line="240" w:lineRule="auto"/>
      </w:pPr>
      <w:r>
        <w:separator/>
      </w:r>
    </w:p>
  </w:footnote>
  <w:footnote w:type="continuationSeparator" w:id="0">
    <w:p w:rsidR="009759EF" w:rsidRDefault="009759EF" w:rsidP="005E5B1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B1D" w:rsidRDefault="005E5B1D" w:rsidP="005E5B1D">
    <w:pPr>
      <w:pStyle w:val="a3"/>
      <w:jc w:val="left"/>
    </w:pPr>
    <w:r>
      <w:rPr>
        <w:noProof/>
      </w:rPr>
      <w:drawing>
        <wp:inline distT="0" distB="0" distL="0" distR="0" wp14:anchorId="12C2F947" wp14:editId="5CE1DE66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OTQP-PMT-6-1 </w:t>
    </w:r>
    <w:r>
      <w:rPr>
        <w:rFonts w:hint="eastAsia"/>
      </w:rPr>
      <w:t>项目周报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0A77A5D"/>
    <w:multiLevelType w:val="hybridMultilevel"/>
    <w:tmpl w:val="274858B8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65750C98"/>
    <w:multiLevelType w:val="hybridMultilevel"/>
    <w:tmpl w:val="854A00BA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5B1D"/>
    <w:rsid w:val="0013494B"/>
    <w:rsid w:val="00136271"/>
    <w:rsid w:val="00191AD2"/>
    <w:rsid w:val="001B6818"/>
    <w:rsid w:val="002956BE"/>
    <w:rsid w:val="005E5B1D"/>
    <w:rsid w:val="006C0429"/>
    <w:rsid w:val="00776533"/>
    <w:rsid w:val="00851409"/>
    <w:rsid w:val="008F778F"/>
    <w:rsid w:val="009759EF"/>
    <w:rsid w:val="00AC1220"/>
    <w:rsid w:val="00CD5D88"/>
    <w:rsid w:val="00D85F3B"/>
    <w:rsid w:val="00DB028C"/>
    <w:rsid w:val="00E30B23"/>
    <w:rsid w:val="00ED7C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E5B1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E5B1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E5B1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E5B1D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5E5B1D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5E5B1D"/>
    <w:rPr>
      <w:sz w:val="18"/>
      <w:szCs w:val="18"/>
    </w:rPr>
  </w:style>
  <w:style w:type="table" w:styleId="a6">
    <w:name w:val="Table Grid"/>
    <w:basedOn w:val="a1"/>
    <w:uiPriority w:val="59"/>
    <w:rsid w:val="005E5B1D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List Paragraph"/>
    <w:basedOn w:val="a"/>
    <w:uiPriority w:val="34"/>
    <w:qFormat/>
    <w:rsid w:val="005E5B1D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E5B1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E5B1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E5B1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E5B1D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5E5B1D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5E5B1D"/>
    <w:rPr>
      <w:sz w:val="18"/>
      <w:szCs w:val="18"/>
    </w:rPr>
  </w:style>
  <w:style w:type="table" w:styleId="a6">
    <w:name w:val="Table Grid"/>
    <w:basedOn w:val="a1"/>
    <w:uiPriority w:val="59"/>
    <w:rsid w:val="005E5B1D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List Paragraph"/>
    <w:basedOn w:val="a"/>
    <w:uiPriority w:val="34"/>
    <w:qFormat/>
    <w:rsid w:val="005E5B1D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chart" Target="charts/chart6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chart" Target="charts/chart5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chart" Target="charts/chart4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chart" Target="charts/chart3.xml"/><Relationship Id="rId4" Type="http://schemas.openxmlformats.org/officeDocument/2006/relationships/settings" Target="settings.xml"/><Relationship Id="rId9" Type="http://schemas.openxmlformats.org/officeDocument/2006/relationships/chart" Target="charts/chart2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&#24037;&#20316;&#31807;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4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5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_rels/chart6.xml.rels><?xml version="1.0" encoding="UTF-8" standalone="yes"?>
<Relationships xmlns="http://schemas.openxmlformats.org/package/2006/relationships"><Relationship Id="rId1" Type="http://schemas.openxmlformats.org/officeDocument/2006/relationships/oleObject" Target="file:///D:\Rebirth\&#39033;&#30446;&#31649;&#29702;&#35268;&#33539;\&#36741;&#21161;&#26448;&#26009;\&#39033;&#30446;&#20202;&#34920;&#26495;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里程碑!$A$1</c:f>
              <c:strCache>
                <c:ptCount val="1"/>
                <c:pt idx="0">
                  <c:v>计划日期</c:v>
                </c:pt>
              </c:strCache>
            </c:strRef>
          </c:tx>
          <c:cat>
            <c:strRef>
              <c:f>里程碑!$C$2:$C$10</c:f>
              <c:strCache>
                <c:ptCount val="9"/>
                <c:pt idx="0">
                  <c:v>启动</c:v>
                </c:pt>
                <c:pt idx="1">
                  <c:v>需求收集完成</c:v>
                </c:pt>
                <c:pt idx="2">
                  <c:v>选定技术框架</c:v>
                </c:pt>
                <c:pt idx="3">
                  <c:v>客户端和网上预订完成</c:v>
                </c:pt>
                <c:pt idx="4">
                  <c:v>范围完成</c:v>
                </c:pt>
                <c:pt idx="5">
                  <c:v>试点安装完毕</c:v>
                </c:pt>
                <c:pt idx="6">
                  <c:v>协会管理功能完成</c:v>
                </c:pt>
                <c:pt idx="7">
                  <c:v>试运行完成</c:v>
                </c:pt>
                <c:pt idx="8">
                  <c:v>交付</c:v>
                </c:pt>
              </c:strCache>
            </c:strRef>
          </c:cat>
          <c:val>
            <c:numRef>
              <c:f>里程碑!$A$2:$A$10</c:f>
              <c:numCache>
                <c:formatCode>m/d/yyyy</c:formatCode>
                <c:ptCount val="9"/>
                <c:pt idx="0">
                  <c:v>40630</c:v>
                </c:pt>
                <c:pt idx="1">
                  <c:v>40622</c:v>
                </c:pt>
                <c:pt idx="2">
                  <c:v>40635</c:v>
                </c:pt>
                <c:pt idx="3">
                  <c:v>40653</c:v>
                </c:pt>
                <c:pt idx="4">
                  <c:v>40658</c:v>
                </c:pt>
                <c:pt idx="5">
                  <c:v>40663</c:v>
                </c:pt>
                <c:pt idx="6">
                  <c:v>40678</c:v>
                </c:pt>
                <c:pt idx="7">
                  <c:v>40683</c:v>
                </c:pt>
                <c:pt idx="8">
                  <c:v>40693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里程碑!$B$1</c:f>
              <c:strCache>
                <c:ptCount val="1"/>
                <c:pt idx="0">
                  <c:v>实际日期</c:v>
                </c:pt>
              </c:strCache>
            </c:strRef>
          </c:tx>
          <c:cat>
            <c:strRef>
              <c:f>里程碑!$C$2:$C$10</c:f>
              <c:strCache>
                <c:ptCount val="9"/>
                <c:pt idx="0">
                  <c:v>启动</c:v>
                </c:pt>
                <c:pt idx="1">
                  <c:v>需求收集完成</c:v>
                </c:pt>
                <c:pt idx="2">
                  <c:v>选定技术框架</c:v>
                </c:pt>
                <c:pt idx="3">
                  <c:v>客户端和网上预订完成</c:v>
                </c:pt>
                <c:pt idx="4">
                  <c:v>范围完成</c:v>
                </c:pt>
                <c:pt idx="5">
                  <c:v>试点安装完毕</c:v>
                </c:pt>
                <c:pt idx="6">
                  <c:v>协会管理功能完成</c:v>
                </c:pt>
                <c:pt idx="7">
                  <c:v>试运行完成</c:v>
                </c:pt>
                <c:pt idx="8">
                  <c:v>交付</c:v>
                </c:pt>
              </c:strCache>
            </c:strRef>
          </c:cat>
          <c:val>
            <c:numRef>
              <c:f>里程碑!$B$2:$B$4</c:f>
              <c:numCache>
                <c:formatCode>m/d/yyyy</c:formatCode>
                <c:ptCount val="3"/>
                <c:pt idx="0">
                  <c:v>40630</c:v>
                </c:pt>
                <c:pt idx="1">
                  <c:v>40622</c:v>
                </c:pt>
                <c:pt idx="2">
                  <c:v>40641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1761152"/>
        <c:axId val="295759232"/>
      </c:lineChart>
      <c:catAx>
        <c:axId val="121761152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295759232"/>
        <c:crosses val="autoZero"/>
        <c:auto val="1"/>
        <c:lblAlgn val="ctr"/>
        <c:lblOffset val="100"/>
        <c:noMultiLvlLbl val="0"/>
      </c:catAx>
      <c:valAx>
        <c:axId val="295759232"/>
        <c:scaling>
          <c:orientation val="minMax"/>
        </c:scaling>
        <c:delete val="0"/>
        <c:axPos val="l"/>
        <c:majorGridlines/>
        <c:numFmt formatCode="m/d/yyyy" sourceLinked="1"/>
        <c:majorTickMark val="out"/>
        <c:minorTickMark val="none"/>
        <c:tickLblPos val="nextTo"/>
        <c:crossAx val="121761152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2"/>
          <c:order val="0"/>
          <c:tx>
            <c:strRef>
              <c:f>项目速度!$B$1</c:f>
              <c:strCache>
                <c:ptCount val="1"/>
                <c:pt idx="0">
                  <c:v>总数</c:v>
                </c:pt>
              </c:strCache>
            </c:strRef>
          </c:tx>
          <c:cat>
            <c:numRef>
              <c:f>项目速度!$A$2:$A$5</c:f>
              <c:numCache>
                <c:formatCode>m/d/yyyy</c:formatCode>
                <c:ptCount val="4"/>
                <c:pt idx="0">
                  <c:v>40630</c:v>
                </c:pt>
                <c:pt idx="1">
                  <c:v>40635</c:v>
                </c:pt>
                <c:pt idx="2">
                  <c:v>40641</c:v>
                </c:pt>
                <c:pt idx="3">
                  <c:v>40648</c:v>
                </c:pt>
              </c:numCache>
            </c:numRef>
          </c:cat>
          <c:val>
            <c:numRef>
              <c:f>项目速度!$B$2:$B$5</c:f>
              <c:numCache>
                <c:formatCode>General</c:formatCode>
                <c:ptCount val="4"/>
                <c:pt idx="0">
                  <c:v>43</c:v>
                </c:pt>
                <c:pt idx="1">
                  <c:v>50</c:v>
                </c:pt>
                <c:pt idx="2">
                  <c:v>50</c:v>
                </c:pt>
                <c:pt idx="3">
                  <c:v>50</c:v>
                </c:pt>
              </c:numCache>
            </c:numRef>
          </c:val>
          <c:smooth val="0"/>
        </c:ser>
        <c:ser>
          <c:idx val="0"/>
          <c:order val="1"/>
          <c:tx>
            <c:strRef>
              <c:f>项目速度!$C$1</c:f>
              <c:strCache>
                <c:ptCount val="1"/>
                <c:pt idx="0">
                  <c:v>已完成</c:v>
                </c:pt>
              </c:strCache>
            </c:strRef>
          </c:tx>
          <c:cat>
            <c:numRef>
              <c:f>项目速度!$A$2:$A$5</c:f>
              <c:numCache>
                <c:formatCode>m/d/yyyy</c:formatCode>
                <c:ptCount val="4"/>
                <c:pt idx="0">
                  <c:v>40630</c:v>
                </c:pt>
                <c:pt idx="1">
                  <c:v>40635</c:v>
                </c:pt>
                <c:pt idx="2">
                  <c:v>40641</c:v>
                </c:pt>
                <c:pt idx="3">
                  <c:v>40648</c:v>
                </c:pt>
              </c:numCache>
            </c:numRef>
          </c:cat>
          <c:val>
            <c:numRef>
              <c:f>项目速度!$C$2:$C$5</c:f>
              <c:numCache>
                <c:formatCode>General</c:formatCode>
                <c:ptCount val="4"/>
                <c:pt idx="0">
                  <c:v>0</c:v>
                </c:pt>
                <c:pt idx="1">
                  <c:v>4</c:v>
                </c:pt>
                <c:pt idx="2">
                  <c:v>7</c:v>
                </c:pt>
                <c:pt idx="3">
                  <c:v>15</c:v>
                </c:pt>
              </c:numCache>
            </c:numRef>
          </c:val>
          <c:smooth val="0"/>
        </c:ser>
        <c:ser>
          <c:idx val="1"/>
          <c:order val="2"/>
          <c:tx>
            <c:strRef>
              <c:f>项目速度!$D$1</c:f>
              <c:strCache>
                <c:ptCount val="1"/>
                <c:pt idx="0">
                  <c:v>剩余</c:v>
                </c:pt>
              </c:strCache>
            </c:strRef>
          </c:tx>
          <c:cat>
            <c:numRef>
              <c:f>项目速度!$A$2:$A$5</c:f>
              <c:numCache>
                <c:formatCode>m/d/yyyy</c:formatCode>
                <c:ptCount val="4"/>
                <c:pt idx="0">
                  <c:v>40630</c:v>
                </c:pt>
                <c:pt idx="1">
                  <c:v>40635</c:v>
                </c:pt>
                <c:pt idx="2">
                  <c:v>40641</c:v>
                </c:pt>
                <c:pt idx="3">
                  <c:v>40648</c:v>
                </c:pt>
              </c:numCache>
            </c:numRef>
          </c:cat>
          <c:val>
            <c:numRef>
              <c:f>项目速度!$D$2:$D$5</c:f>
              <c:numCache>
                <c:formatCode>General</c:formatCode>
                <c:ptCount val="4"/>
                <c:pt idx="0">
                  <c:v>43</c:v>
                </c:pt>
                <c:pt idx="1">
                  <c:v>46</c:v>
                </c:pt>
                <c:pt idx="2">
                  <c:v>43</c:v>
                </c:pt>
                <c:pt idx="3">
                  <c:v>35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2056704"/>
        <c:axId val="122058240"/>
      </c:lineChart>
      <c:dateAx>
        <c:axId val="122056704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122058240"/>
        <c:crosses val="autoZero"/>
        <c:auto val="1"/>
        <c:lblOffset val="100"/>
        <c:baseTimeUnit val="days"/>
      </c:dateAx>
      <c:valAx>
        <c:axId val="122058240"/>
        <c:scaling>
          <c:orientation val="minMax"/>
        </c:scaling>
        <c:delete val="0"/>
        <c:axPos val="l"/>
        <c:majorGridlines/>
        <c:numFmt formatCode="General" sourceLinked="0"/>
        <c:majorTickMark val="out"/>
        <c:minorTickMark val="none"/>
        <c:tickLblPos val="nextTo"/>
        <c:crossAx val="122056704"/>
        <c:crosses val="autoZero"/>
        <c:crossBetween val="between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1"/>
          <c:order val="0"/>
          <c:tx>
            <c:strRef>
              <c:f>需求变更图!$B$1</c:f>
              <c:strCache>
                <c:ptCount val="1"/>
                <c:pt idx="0">
                  <c:v>重大变更</c:v>
                </c:pt>
              </c:strCache>
            </c:strRef>
          </c:tx>
          <c:cat>
            <c:numRef>
              <c:f>需求变更图!$A$2:$A$12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需求变更图!$B$2:$B$12</c:f>
              <c:numCache>
                <c:formatCode>General</c:formatCode>
                <c:ptCount val="11"/>
                <c:pt idx="0">
                  <c:v>1</c:v>
                </c:pt>
                <c:pt idx="1">
                  <c:v>20</c:v>
                </c:pt>
                <c:pt idx="2">
                  <c:v>0</c:v>
                </c:pt>
                <c:pt idx="3">
                  <c:v>15</c:v>
                </c:pt>
                <c:pt idx="4">
                  <c:v>5</c:v>
                </c:pt>
                <c:pt idx="5">
                  <c:v>0</c:v>
                </c:pt>
                <c:pt idx="6">
                  <c:v>0</c:v>
                </c:pt>
                <c:pt idx="7">
                  <c:v>0</c:v>
                </c:pt>
                <c:pt idx="8">
                  <c:v>0</c:v>
                </c:pt>
                <c:pt idx="9">
                  <c:v>0</c:v>
                </c:pt>
                <c:pt idx="10">
                  <c:v>0</c:v>
                </c:pt>
              </c:numCache>
            </c:numRef>
          </c:val>
          <c:smooth val="0"/>
        </c:ser>
        <c:ser>
          <c:idx val="2"/>
          <c:order val="1"/>
          <c:tx>
            <c:strRef>
              <c:f>需求变更图!$C$1</c:f>
              <c:strCache>
                <c:ptCount val="1"/>
                <c:pt idx="0">
                  <c:v>微小变更</c:v>
                </c:pt>
              </c:strCache>
            </c:strRef>
          </c:tx>
          <c:cat>
            <c:numRef>
              <c:f>需求变更图!$A$2:$A$12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需求变更图!$C$2:$C$12</c:f>
              <c:numCache>
                <c:formatCode>General</c:formatCode>
                <c:ptCount val="11"/>
                <c:pt idx="0">
                  <c:v>0</c:v>
                </c:pt>
                <c:pt idx="1">
                  <c:v>3</c:v>
                </c:pt>
                <c:pt idx="2">
                  <c:v>30</c:v>
                </c:pt>
                <c:pt idx="3">
                  <c:v>25</c:v>
                </c:pt>
                <c:pt idx="4">
                  <c:v>0</c:v>
                </c:pt>
                <c:pt idx="5">
                  <c:v>15</c:v>
                </c:pt>
                <c:pt idx="6">
                  <c:v>5</c:v>
                </c:pt>
                <c:pt idx="7">
                  <c:v>0</c:v>
                </c:pt>
                <c:pt idx="8">
                  <c:v>0</c:v>
                </c:pt>
                <c:pt idx="9">
                  <c:v>0</c:v>
                </c:pt>
                <c:pt idx="10">
                  <c:v>0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2070912"/>
        <c:axId val="122072448"/>
      </c:lineChart>
      <c:catAx>
        <c:axId val="12207091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22072448"/>
        <c:crosses val="autoZero"/>
        <c:auto val="1"/>
        <c:lblAlgn val="ctr"/>
        <c:lblOffset val="100"/>
        <c:noMultiLvlLbl val="0"/>
      </c:catAx>
      <c:valAx>
        <c:axId val="122072448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22070912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测试进度!$B$1</c:f>
              <c:strCache>
                <c:ptCount val="1"/>
                <c:pt idx="0">
                  <c:v>规划的测试</c:v>
                </c:pt>
              </c:strCache>
            </c:strRef>
          </c:tx>
          <c:cat>
            <c:numRef>
              <c:f>测试进度!$A$2:$A$12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测试进度!$B$2:$B$12</c:f>
              <c:numCache>
                <c:formatCode>General</c:formatCode>
                <c:ptCount val="11"/>
                <c:pt idx="0">
                  <c:v>50</c:v>
                </c:pt>
                <c:pt idx="1">
                  <c:v>60</c:v>
                </c:pt>
                <c:pt idx="2">
                  <c:v>85</c:v>
                </c:pt>
                <c:pt idx="3">
                  <c:v>89</c:v>
                </c:pt>
                <c:pt idx="4">
                  <c:v>89</c:v>
                </c:pt>
                <c:pt idx="5">
                  <c:v>100</c:v>
                </c:pt>
                <c:pt idx="6">
                  <c:v>120</c:v>
                </c:pt>
                <c:pt idx="7">
                  <c:v>135</c:v>
                </c:pt>
                <c:pt idx="8">
                  <c:v>135</c:v>
                </c:pt>
                <c:pt idx="9">
                  <c:v>135</c:v>
                </c:pt>
                <c:pt idx="10">
                  <c:v>135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测试进度!$C$1</c:f>
              <c:strCache>
                <c:ptCount val="1"/>
                <c:pt idx="0">
                  <c:v>运行的测试</c:v>
                </c:pt>
              </c:strCache>
            </c:strRef>
          </c:tx>
          <c:cat>
            <c:numRef>
              <c:f>测试进度!$A$2:$A$12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测试进度!$C$2:$C$12</c:f>
              <c:numCache>
                <c:formatCode>General</c:formatCode>
                <c:ptCount val="11"/>
                <c:pt idx="0">
                  <c:v>50</c:v>
                </c:pt>
                <c:pt idx="1">
                  <c:v>50</c:v>
                </c:pt>
                <c:pt idx="2">
                  <c:v>85</c:v>
                </c:pt>
                <c:pt idx="3">
                  <c:v>80</c:v>
                </c:pt>
                <c:pt idx="4">
                  <c:v>80</c:v>
                </c:pt>
                <c:pt idx="5">
                  <c:v>90</c:v>
                </c:pt>
                <c:pt idx="6">
                  <c:v>110</c:v>
                </c:pt>
                <c:pt idx="7">
                  <c:v>120</c:v>
                </c:pt>
                <c:pt idx="8">
                  <c:v>135</c:v>
                </c:pt>
                <c:pt idx="9">
                  <c:v>135</c:v>
                </c:pt>
                <c:pt idx="10">
                  <c:v>135</c:v>
                </c:pt>
              </c:numCache>
            </c:numRef>
          </c:val>
          <c:smooth val="0"/>
        </c:ser>
        <c:ser>
          <c:idx val="2"/>
          <c:order val="2"/>
          <c:tx>
            <c:strRef>
              <c:f>测试进度!$D$1</c:f>
              <c:strCache>
                <c:ptCount val="1"/>
                <c:pt idx="0">
                  <c:v>通过的测试</c:v>
                </c:pt>
              </c:strCache>
            </c:strRef>
          </c:tx>
          <c:cat>
            <c:numRef>
              <c:f>测试进度!$A$2:$A$12</c:f>
              <c:numCache>
                <c:formatCode>General</c:formatCode>
                <c:ptCount val="11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</c:numCache>
            </c:numRef>
          </c:cat>
          <c:val>
            <c:numRef>
              <c:f>测试进度!$D$2:$D$12</c:f>
              <c:numCache>
                <c:formatCode>General</c:formatCode>
                <c:ptCount val="11"/>
                <c:pt idx="0">
                  <c:v>40</c:v>
                </c:pt>
                <c:pt idx="1">
                  <c:v>40</c:v>
                </c:pt>
                <c:pt idx="2">
                  <c:v>50</c:v>
                </c:pt>
                <c:pt idx="3">
                  <c:v>60</c:v>
                </c:pt>
                <c:pt idx="4">
                  <c:v>70</c:v>
                </c:pt>
                <c:pt idx="5">
                  <c:v>80</c:v>
                </c:pt>
                <c:pt idx="6">
                  <c:v>100</c:v>
                </c:pt>
                <c:pt idx="7">
                  <c:v>100</c:v>
                </c:pt>
                <c:pt idx="8">
                  <c:v>130</c:v>
                </c:pt>
                <c:pt idx="9">
                  <c:v>135</c:v>
                </c:pt>
                <c:pt idx="10">
                  <c:v>135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2356480"/>
        <c:axId val="122358016"/>
      </c:lineChart>
      <c:catAx>
        <c:axId val="12235648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22358016"/>
        <c:crosses val="autoZero"/>
        <c:auto val="1"/>
        <c:lblAlgn val="ctr"/>
        <c:lblOffset val="100"/>
        <c:noMultiLvlLbl val="0"/>
      </c:catAx>
      <c:valAx>
        <c:axId val="122358016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22356480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Bug趋势图!$B$1</c:f>
              <c:strCache>
                <c:ptCount val="1"/>
                <c:pt idx="0">
                  <c:v>发现的缺陷</c:v>
                </c:pt>
              </c:strCache>
            </c:strRef>
          </c:tx>
          <c:marker>
            <c:symbol val="none"/>
          </c:marker>
          <c:val>
            <c:numRef>
              <c:f>Bug趋势图!$B$2:$B$12</c:f>
              <c:numCache>
                <c:formatCode>General</c:formatCode>
                <c:ptCount val="11"/>
                <c:pt idx="0">
                  <c:v>20</c:v>
                </c:pt>
                <c:pt idx="1">
                  <c:v>25</c:v>
                </c:pt>
                <c:pt idx="2">
                  <c:v>35</c:v>
                </c:pt>
                <c:pt idx="3">
                  <c:v>40</c:v>
                </c:pt>
                <c:pt idx="4">
                  <c:v>60</c:v>
                </c:pt>
                <c:pt idx="5">
                  <c:v>80</c:v>
                </c:pt>
                <c:pt idx="6">
                  <c:v>100</c:v>
                </c:pt>
                <c:pt idx="7">
                  <c:v>80</c:v>
                </c:pt>
                <c:pt idx="8">
                  <c:v>60</c:v>
                </c:pt>
                <c:pt idx="9">
                  <c:v>30</c:v>
                </c:pt>
                <c:pt idx="10">
                  <c:v>10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Bug趋势图!$C$1</c:f>
              <c:strCache>
                <c:ptCount val="1"/>
                <c:pt idx="0">
                  <c:v>已关闭缺陷</c:v>
                </c:pt>
              </c:strCache>
            </c:strRef>
          </c:tx>
          <c:marker>
            <c:symbol val="none"/>
          </c:marker>
          <c:val>
            <c:numRef>
              <c:f>Bug趋势图!$C$2:$C$12</c:f>
              <c:numCache>
                <c:formatCode>General</c:formatCode>
                <c:ptCount val="11"/>
                <c:pt idx="0">
                  <c:v>15</c:v>
                </c:pt>
                <c:pt idx="1">
                  <c:v>20</c:v>
                </c:pt>
                <c:pt idx="2">
                  <c:v>30</c:v>
                </c:pt>
                <c:pt idx="3">
                  <c:v>40</c:v>
                </c:pt>
                <c:pt idx="4">
                  <c:v>60</c:v>
                </c:pt>
                <c:pt idx="5">
                  <c:v>30</c:v>
                </c:pt>
                <c:pt idx="6">
                  <c:v>20</c:v>
                </c:pt>
                <c:pt idx="7">
                  <c:v>40</c:v>
                </c:pt>
                <c:pt idx="8">
                  <c:v>130</c:v>
                </c:pt>
                <c:pt idx="9">
                  <c:v>120</c:v>
                </c:pt>
                <c:pt idx="10">
                  <c:v>50</c:v>
                </c:pt>
              </c:numCache>
            </c:numRef>
          </c:val>
          <c:smooth val="0"/>
        </c:ser>
        <c:ser>
          <c:idx val="2"/>
          <c:order val="2"/>
          <c:tx>
            <c:strRef>
              <c:f>Bug趋势图!$D$1</c:f>
              <c:strCache>
                <c:ptCount val="1"/>
                <c:pt idx="0">
                  <c:v>未关闭缺陷</c:v>
                </c:pt>
              </c:strCache>
            </c:strRef>
          </c:tx>
          <c:marker>
            <c:symbol val="none"/>
          </c:marker>
          <c:val>
            <c:numRef>
              <c:f>Bug趋势图!$D$2:$D$12</c:f>
              <c:numCache>
                <c:formatCode>General</c:formatCode>
                <c:ptCount val="11"/>
                <c:pt idx="0">
                  <c:v>5</c:v>
                </c:pt>
                <c:pt idx="1">
                  <c:v>10</c:v>
                </c:pt>
                <c:pt idx="2">
                  <c:v>50</c:v>
                </c:pt>
                <c:pt idx="3">
                  <c:v>20</c:v>
                </c:pt>
                <c:pt idx="4">
                  <c:v>50</c:v>
                </c:pt>
                <c:pt idx="5">
                  <c:v>20</c:v>
                </c:pt>
                <c:pt idx="6">
                  <c:v>60</c:v>
                </c:pt>
                <c:pt idx="7">
                  <c:v>80</c:v>
                </c:pt>
                <c:pt idx="8">
                  <c:v>20</c:v>
                </c:pt>
                <c:pt idx="9">
                  <c:v>40</c:v>
                </c:pt>
                <c:pt idx="10">
                  <c:v>10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2387456"/>
        <c:axId val="122389248"/>
      </c:lineChart>
      <c:catAx>
        <c:axId val="122387456"/>
        <c:scaling>
          <c:orientation val="minMax"/>
        </c:scaling>
        <c:delete val="0"/>
        <c:axPos val="b"/>
        <c:majorTickMark val="out"/>
        <c:minorTickMark val="none"/>
        <c:tickLblPos val="nextTo"/>
        <c:crossAx val="122389248"/>
        <c:crosses val="autoZero"/>
        <c:auto val="1"/>
        <c:lblAlgn val="ctr"/>
        <c:lblOffset val="100"/>
        <c:noMultiLvlLbl val="0"/>
      </c:catAx>
      <c:valAx>
        <c:axId val="122389248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22387456"/>
        <c:crosses val="autoZero"/>
        <c:crossBetween val="between"/>
      </c:val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6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/>
      <c:lineChart>
        <c:grouping val="standard"/>
        <c:varyColors val="0"/>
        <c:ser>
          <c:idx val="0"/>
          <c:order val="1"/>
          <c:tx>
            <c:strRef>
              <c:f>FFR趋势图!$B$1</c:f>
              <c:strCache>
                <c:ptCount val="1"/>
                <c:pt idx="0">
                  <c:v>关闭的缺陷</c:v>
                </c:pt>
              </c:strCache>
            </c:strRef>
          </c:tx>
          <c:marker>
            <c:symbol val="none"/>
          </c:marker>
          <c:val>
            <c:numRef>
              <c:f>FFR趋势图!$B$2:$B$12</c:f>
              <c:numCache>
                <c:formatCode>General</c:formatCode>
                <c:ptCount val="11"/>
                <c:pt idx="0">
                  <c:v>0</c:v>
                </c:pt>
                <c:pt idx="1">
                  <c:v>5</c:v>
                </c:pt>
                <c:pt idx="2">
                  <c:v>8</c:v>
                </c:pt>
                <c:pt idx="3">
                  <c:v>20</c:v>
                </c:pt>
                <c:pt idx="4">
                  <c:v>5</c:v>
                </c:pt>
                <c:pt idx="5">
                  <c:v>8</c:v>
                </c:pt>
                <c:pt idx="6">
                  <c:v>10</c:v>
                </c:pt>
                <c:pt idx="7">
                  <c:v>20</c:v>
                </c:pt>
                <c:pt idx="8">
                  <c:v>35</c:v>
                </c:pt>
                <c:pt idx="9">
                  <c:v>30</c:v>
                </c:pt>
                <c:pt idx="10">
                  <c:v>50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2403072"/>
        <c:axId val="122404864"/>
      </c:lineChart>
      <c:lineChart>
        <c:grouping val="standard"/>
        <c:varyColors val="0"/>
        <c:ser>
          <c:idx val="1"/>
          <c:order val="0"/>
          <c:tx>
            <c:strRef>
              <c:f>FFR趋势图!$D$1</c:f>
              <c:strCache>
                <c:ptCount val="1"/>
                <c:pt idx="0">
                  <c:v>FFR</c:v>
                </c:pt>
              </c:strCache>
            </c:strRef>
          </c:tx>
          <c:marker>
            <c:symbol val="none"/>
          </c:marker>
          <c:val>
            <c:numRef>
              <c:f>FFR趋势图!$D$2:$D$12</c:f>
              <c:numCache>
                <c:formatCode>0%</c:formatCode>
                <c:ptCount val="11"/>
                <c:pt idx="0">
                  <c:v>0</c:v>
                </c:pt>
                <c:pt idx="1">
                  <c:v>0</c:v>
                </c:pt>
                <c:pt idx="2">
                  <c:v>0.125</c:v>
                </c:pt>
                <c:pt idx="3">
                  <c:v>0.1</c:v>
                </c:pt>
                <c:pt idx="4">
                  <c:v>0.2</c:v>
                </c:pt>
                <c:pt idx="5">
                  <c:v>0.5</c:v>
                </c:pt>
                <c:pt idx="6">
                  <c:v>0.3</c:v>
                </c:pt>
                <c:pt idx="7">
                  <c:v>0.25</c:v>
                </c:pt>
                <c:pt idx="8">
                  <c:v>8.5714285714285715E-2</c:v>
                </c:pt>
                <c:pt idx="9">
                  <c:v>0</c:v>
                </c:pt>
                <c:pt idx="10">
                  <c:v>0.04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22407936"/>
        <c:axId val="122406400"/>
      </c:lineChart>
      <c:catAx>
        <c:axId val="122403072"/>
        <c:scaling>
          <c:orientation val="minMax"/>
        </c:scaling>
        <c:delete val="0"/>
        <c:axPos val="b"/>
        <c:majorTickMark val="out"/>
        <c:minorTickMark val="none"/>
        <c:tickLblPos val="nextTo"/>
        <c:crossAx val="122404864"/>
        <c:crosses val="autoZero"/>
        <c:auto val="1"/>
        <c:lblAlgn val="ctr"/>
        <c:lblOffset val="100"/>
        <c:noMultiLvlLbl val="0"/>
      </c:catAx>
      <c:valAx>
        <c:axId val="122404864"/>
        <c:scaling>
          <c:orientation val="minMax"/>
        </c:scaling>
        <c:delete val="0"/>
        <c:axPos val="l"/>
        <c:majorGridlines/>
        <c:numFmt formatCode="General" sourceLinked="0"/>
        <c:majorTickMark val="out"/>
        <c:minorTickMark val="none"/>
        <c:tickLblPos val="nextTo"/>
        <c:crossAx val="122403072"/>
        <c:crosses val="autoZero"/>
        <c:crossBetween val="between"/>
      </c:valAx>
      <c:valAx>
        <c:axId val="122406400"/>
        <c:scaling>
          <c:orientation val="minMax"/>
        </c:scaling>
        <c:delete val="0"/>
        <c:axPos val="r"/>
        <c:numFmt formatCode="0%" sourceLinked="1"/>
        <c:majorTickMark val="out"/>
        <c:minorTickMark val="none"/>
        <c:tickLblPos val="nextTo"/>
        <c:crossAx val="122407936"/>
        <c:crosses val="max"/>
        <c:crossBetween val="between"/>
      </c:valAx>
      <c:catAx>
        <c:axId val="122407936"/>
        <c:scaling>
          <c:orientation val="minMax"/>
        </c:scaling>
        <c:delete val="1"/>
        <c:axPos val="b"/>
        <c:majorTickMark val="out"/>
        <c:minorTickMark val="none"/>
        <c:tickLblPos val="nextTo"/>
        <c:crossAx val="122406400"/>
        <c:crosses val="autoZero"/>
        <c:auto val="1"/>
        <c:lblAlgn val="ctr"/>
        <c:lblOffset val="100"/>
        <c:noMultiLvlLbl val="0"/>
      </c:catAx>
    </c:plotArea>
    <c:legend>
      <c:legendPos val="r"/>
      <c:overlay val="0"/>
    </c:legend>
    <c:plotVisOnly val="1"/>
    <c:dispBlanksAs val="gap"/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282828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OTQP-PMT-6-1 项目周报.dotx</Template>
  <TotalTime>262</TotalTime>
  <Pages>3</Pages>
  <Words>43</Words>
  <Characters>249</Characters>
  <Application>Microsoft Office Word</Application>
  <DocSecurity>0</DocSecurity>
  <Lines>2</Lines>
  <Paragraphs>1</Paragraphs>
  <ScaleCrop>false</ScaleCrop>
  <Company/>
  <LinksUpToDate>false</LinksUpToDate>
  <CharactersWithSpaces>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7</cp:revision>
  <dcterms:created xsi:type="dcterms:W3CDTF">2011-04-08T02:45:00Z</dcterms:created>
  <dcterms:modified xsi:type="dcterms:W3CDTF">2011-04-08T07:22:00Z</dcterms:modified>
</cp:coreProperties>
</file>