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西电电力系统公司简介</w:t>
      </w:r>
    </w:p>
    <w:p>
      <w:r>
        <w:t>!!!在段落前插入一个新的段落</w:t>
      </w:r>
    </w:p>
    <w:p>
      <w:pPr>
        <w:pStyle w:val="textstyle"/>
        <w:spacing w:line="360" w:lineRule="auto"/>
        <w:ind w:left="400" w:right="400" w:firstLine="400"/>
      </w:pPr>
      <w:r>
        <w:t>西安西电电力系统有限公司成立于2001年10月17日，注册地位于西安高新技术开发区西三环西辅道2号，法定代表人为张旭宏。经营范围包括一般经营项目：灵活交流输电、高压直流输电、轻型直流输电、电能质量、新能源及环保和节能减排工程的系统研究、成套设备设计、工程承包、设备制造、销售及技术咨询服务；电力电子产品研发、设计、制造、销售；固定串补/可控串补设备、无功补偿和谐波治理设备、可控高抗设备、直流输电换流阀、电力控制保护设备、直流场设备、储能装置设备、新能源变流器、牵引变流器、特种电源、中高压变频器、高压软启动产品、电力电子器件的销售；</w:t>
      </w:r>
      <w:r>
        <w:rPr>
          <w:rFonts w:ascii="微软雅黑" w:hAnsi="微软雅黑"/>
          <w:color w:val="EB2118"/>
          <w:sz w:val="24"/>
        </w:rPr>
        <w:t>西安西电电力系统有限公司对外投资4家公司。</w:t>
      </w:r>
      <w:r>
        <w:rPr>
          <w:b/>
          <w:i/>
          <w:u w:val="single"/>
        </w:rPr>
        <w:t>包括：西安城投西电智能充电有限公司、西安端怡科技有限公司、西电集团财务有限责任公司、陕西半导体先导技术中心有限公司等。</w:t>
      </w:r>
    </w:p>
    <w:p>
      <w:r>
        <w:drawing>
          <wp:inline xmlns:a="http://schemas.openxmlformats.org/drawingml/2006/main" xmlns:pic="http://schemas.openxmlformats.org/drawingml/2006/picture">
            <wp:extent cx="1424940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m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" cy="25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m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月份</w:t>
            </w:r>
          </w:p>
        </w:tc>
        <w:tc>
          <w:tcPr>
            <w:tcW w:type="dxa" w:w="2880"/>
          </w:tcPr>
          <w:p>
            <w:r>
              <w:t>预期销售额</w:t>
            </w:r>
          </w:p>
        </w:tc>
        <w:tc>
          <w:tcPr>
            <w:tcW w:type="dxa" w:w="2880"/>
          </w:tcPr>
          <w:p>
            <w:r>
              <w:t>实际销售额</w:t>
            </w:r>
          </w:p>
        </w:tc>
      </w:tr>
      <w:tr>
        <w:tc>
          <w:tcPr>
            <w:tcW w:type="dxa" w:w="2880"/>
          </w:tcPr>
          <w:p>
            <w:r>
              <w:t>一月份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</w:tr>
      <w:tr>
        <w:tc>
          <w:tcPr>
            <w:tcW w:type="dxa" w:w="2880"/>
          </w:tcPr>
          <w:p>
            <w:r>
              <w:t>二月份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</w:tr>
      <w:tr>
        <w:tc>
          <w:tcPr>
            <w:tcW w:type="dxa" w:w="2880"/>
          </w:tcPr>
          <w:p>
            <w:r>
              <w:t>三月份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800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style">
    <w:name w:val="textstyle"/>
    <w:rPr>
      <w:sz w:val="1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