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B696" w14:textId="0B15642E"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3F58C7ED"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t xml:space="preserve">Organisms have evolved diverse survival strategies to adapt to fluctuations in natural environments and resources. These strategies generally represent integrated responses encompassing 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
          <w:id w:val="-880244849"/>
          <w:placeholder>
            <w:docPart w:val="E3050FD82DA149079DB53F264F183148"/>
          </w:placeholder>
        </w:sdtPr>
        <w:sdtContent>
          <w:r w:rsidR="00E770A5">
            <w:rPr>
              <w:rFonts w:ascii="Times New Roman" w:hAnsi="Times New Roman" w:cs="Times New Roman"/>
              <w:color w:val="000000"/>
            </w:rPr>
            <w:t>[1]</w:t>
          </w:r>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6EC32A0A" w:rsidR="00E13247" w:rsidRDefault="00AA4948" w:rsidP="003F1F85">
      <w:pPr>
        <w:pBdr>
          <w:top w:val="nil"/>
          <w:left w:val="nil"/>
          <w:bottom w:val="nil"/>
          <w:right w:val="nil"/>
          <w:between w:val="nil"/>
        </w:pBdr>
        <w:spacing w:after="0"/>
        <w:jc w:val="both"/>
        <w:rPr>
          <w:rFonts w:ascii="Times New Roman" w:hAnsi="Times New Roman" w:cs="Times New Roman"/>
          <w:lang w:eastAsia="zh-CN"/>
        </w:rPr>
      </w:pPr>
      <w:r w:rsidRPr="00AA4948">
        <w:rPr>
          <w:rFonts w:ascii="Times New Roman" w:hAnsi="Times New Roman" w:cs="Times New Roman"/>
          <w:lang w:eastAsia="zh-CN"/>
        </w:rPr>
        <w:t>One extraordinary instance of a survival strategy in response to changing environments is the Eurasian common shrew (Sorex araneus),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
          <w:id w:val="-275650512"/>
          <w:placeholder>
            <w:docPart w:val="47847CFDAD6243DBB233530794677B9C"/>
          </w:placeholder>
        </w:sdtPr>
        <w:sdtContent>
          <w:r w:rsidR="00E770A5">
            <w:rPr>
              <w:rFonts w:ascii="Times New Roman" w:hAnsi="Times New Roman" w:cs="Times New Roman"/>
              <w:color w:val="000000"/>
            </w:rPr>
            <w:t>[2,3]</w:t>
          </w:r>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summer 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
          <w:id w:val="-100424110"/>
          <w:placeholder>
            <w:docPart w:val="DA50ABCF28264A3EAE820B134F9EF31E"/>
          </w:placeholder>
        </w:sdtPr>
        <w:sdtContent>
          <w:r w:rsidR="00E770A5">
            <w:rPr>
              <w:rFonts w:ascii="Times New Roman" w:hAnsi="Times New Roman" w:cs="Times New Roman"/>
              <w:color w:val="000000"/>
            </w:rPr>
            <w:t>[4-6]</w:t>
          </w:r>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
          <w:id w:val="1348830011"/>
          <w:placeholder>
            <w:docPart w:val="F971CE4E7CA0470B8B193259AC5F4A3F"/>
          </w:placeholder>
        </w:sdtPr>
        <w:sdtContent>
          <w:r w:rsidR="00E770A5">
            <w:rPr>
              <w:rFonts w:ascii="Times New Roman" w:hAnsi="Times New Roman" w:cs="Times New Roman"/>
              <w:color w:val="000000"/>
            </w:rPr>
            <w:t>[7]</w:t>
          </w:r>
        </w:sdtContent>
      </w:sdt>
      <w:r w:rsidR="00A94E2C" w:rsidRPr="00A94E2C">
        <w:rPr>
          <w:rFonts w:ascii="Times New Roman" w:hAnsi="Times New Roman" w:cs="Times New Roman"/>
          <w:lang w:eastAsia="zh-CN"/>
        </w:rPr>
        <w:t>.</w:t>
      </w:r>
    </w:p>
    <w:p w14:paraId="25F79A4D" w14:textId="17D30777" w:rsidR="00235649" w:rsidRDefault="00EE01B3" w:rsidP="00C824CE">
      <w:pPr>
        <w:pBdr>
          <w:top w:val="nil"/>
          <w:left w:val="nil"/>
          <w:bottom w:val="nil"/>
          <w:right w:val="nil"/>
          <w:between w:val="nil"/>
        </w:pBdr>
        <w:spacing w:after="0"/>
        <w:jc w:val="both"/>
        <w:rPr>
          <w:rFonts w:ascii="Times New Roman" w:hAnsi="Times New Roman" w:cs="Times New Roman"/>
          <w:lang w:eastAsia="zh-CN"/>
        </w:rPr>
      </w:pPr>
      <w:r w:rsidRPr="00EE01B3">
        <w:rPr>
          <w:rFonts w:ascii="Times New Roman" w:hAnsi="Times New Roman" w:cs="Times New Roman"/>
          <w:lang w:eastAsia="zh-CN"/>
        </w:rPr>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
          <w:id w:val="-351425441"/>
          <w:placeholder>
            <w:docPart w:val="3716F930F541411581A383E139D5368B"/>
          </w:placeholder>
        </w:sdtPr>
        <w:sdtContent>
          <w:r w:rsidR="00E770A5">
            <w:rPr>
              <w:rFonts w:ascii="Times New Roman" w:hAnsi="Times New Roman" w:cs="Times New Roman"/>
              <w:color w:val="000000"/>
            </w:rPr>
            <w:t>[8-10]</w:t>
          </w:r>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
          <w:id w:val="597452234"/>
          <w:placeholder>
            <w:docPart w:val="35D2D60A629444E39237F2B22B068B0F"/>
          </w:placeholder>
        </w:sdtPr>
        <w:sdtContent>
          <w:r w:rsidR="00E770A5">
            <w:rPr>
              <w:rFonts w:ascii="Times New Roman" w:hAnsi="Times New Roman" w:cs="Times New Roman"/>
              <w:color w:val="000000"/>
            </w:rPr>
            <w:t>[6,11]</w:t>
          </w:r>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
          <w:id w:val="1519590555"/>
          <w:placeholder>
            <w:docPart w:val="792180847B4E4E5AABFAF4216D601C48"/>
          </w:placeholder>
        </w:sdtPr>
        <w:sdtContent>
          <w:r w:rsidR="00E770A5">
            <w:rPr>
              <w:rFonts w:ascii="Times New Roman" w:hAnsi="Times New Roman" w:cs="Times New Roman"/>
              <w:color w:val="000000"/>
            </w:rPr>
            <w:t>[12,13]</w:t>
          </w:r>
        </w:sdtContent>
      </w:sdt>
      <w:r w:rsidR="00925B31" w:rsidRPr="00925B31">
        <w:rPr>
          <w:rFonts w:ascii="Times New Roman" w:hAnsi="Times New Roman" w:cs="Times New Roman"/>
          <w:lang w:eastAsia="zh-CN"/>
        </w:rPr>
        <w:t>, whereas the liver acts as a metabolic hub that buffers seasonal fluctuations by controlling lipid and amino-acid utilization,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
          <w:id w:val="1045188095"/>
          <w:placeholder>
            <w:docPart w:val="B824E51B0657481C8FFAAAA468ED5CD6"/>
          </w:placeholder>
        </w:sdtPr>
        <w:sdtContent>
          <w:r w:rsidR="00E770A5">
            <w:rPr>
              <w:rFonts w:ascii="Times New Roman" w:hAnsi="Times New Roman" w:cs="Times New Roman"/>
              <w:color w:val="000000"/>
            </w:rPr>
            <w:t>[14,15]</w:t>
          </w:r>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
          <w:id w:val="-884563386"/>
          <w:placeholder>
            <w:docPart w:val="436AE0A7FD6F42499329E45541151A85"/>
          </w:placeholder>
        </w:sdtPr>
        <w:sdtContent>
          <w:r w:rsidR="00E770A5">
            <w:rPr>
              <w:rFonts w:ascii="Times New Roman" w:hAnsi="Times New Roman" w:cs="Times New Roman"/>
              <w:color w:val="000000"/>
            </w:rPr>
            <w:t>[16-18]</w:t>
          </w:r>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19]&lt;/span&gt;&quot;}"/>
          <w:id w:val="-1776853757"/>
          <w:placeholder>
            <w:docPart w:val="0D0850BA03B34DE08FAC785F320E4363"/>
          </w:placeholder>
        </w:sdtPr>
        <w:sdtContent>
          <w:r w:rsidR="00E770A5">
            <w:rPr>
              <w:rFonts w:ascii="Times New Roman" w:hAnsi="Times New Roman" w:cs="Times New Roman"/>
              <w:color w:val="000000"/>
            </w:rPr>
            <w:t>[19]</w:t>
          </w:r>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Furthermore, William et al. conducted a comprehensive multi-omics integrated analysis of the brains and livers of shrews during the atrophic phase (from summer juvenile to winter juvenile), similarly validating the upregulation of fatty acid metabolism and proposing the central role of FOXO 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20]&lt;/span&gt;&quot;}"/>
          <w:id w:val="285858881"/>
          <w:placeholder>
            <w:docPart w:val="795E886F3A4B44989B22B4A8E0DA1743"/>
          </w:placeholder>
        </w:sdtPr>
        <w:sdtContent>
          <w:r w:rsidR="00E770A5">
            <w:rPr>
              <w:rFonts w:ascii="Times New Roman" w:hAnsi="Times New Roman" w:cs="Times New Roman"/>
              <w:color w:val="000000"/>
            </w:rPr>
            <w:t>[20]</w:t>
          </w:r>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This design captures both the 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w:t>
      </w:r>
      <w:r w:rsidR="00186AEC" w:rsidRPr="00186AEC">
        <w:rPr>
          <w:rFonts w:ascii="Times New Roman" w:hAnsi="Times New Roman" w:cs="Times New Roman"/>
          <w:lang w:eastAsia="zh-CN"/>
        </w:rPr>
        <w:lastRenderedPageBreak/>
        <w:t>metabolism pathways in the brain and liver show coordinated yet tissue- and phase-specific regulation during both the shrinkage and regrowth phases.</w:t>
      </w:r>
    </w:p>
    <w:p w14:paraId="7AADF5E9" w14:textId="75399F81"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4A2867C3"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0" w:name="_Hlk213682110"/>
      <w:r w:rsidRPr="000A1B9D">
        <w:rPr>
          <w:rFonts w:ascii="Times New Roman" w:eastAsia="Times New Roman" w:hAnsi="Times New Roman" w:cs="Times New Roman"/>
        </w:rPr>
        <w:t>SumAd</w:t>
      </w:r>
      <w:bookmarkEnd w:id="0"/>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E1395B">
        <w:rPr>
          <w:rFonts w:ascii="Times New Roman" w:hAnsi="Times New Roman" w:cs="Times New Roman" w:hint="eastAsia"/>
          <w:lang w:eastAsia="zh-CN"/>
        </w:rPr>
        <w:t>1</w:t>
      </w:r>
      <w:r w:rsidR="00EA36EA">
        <w:rPr>
          <w:rFonts w:ascii="Times New Roman" w:hAnsi="Times New Roman" w:cs="Times New Roman" w:hint="eastAsia"/>
          <w:lang w:eastAsia="zh-CN"/>
        </w:rPr>
        <w:t>s</w:t>
      </w:r>
      <w:r w:rsidR="00E1395B">
        <w:rPr>
          <w:rFonts w:ascii="Times New Roman" w:hAnsi="Times New Roman" w:cs="Times New Roman" w:hint="eastAsia"/>
          <w:lang w:eastAsia="zh-CN"/>
        </w:rPr>
        <w:t xml:space="preserve"> a-d</w:t>
      </w:r>
      <w:r w:rsidRPr="000A1B9D">
        <w:rPr>
          <w:rFonts w:ascii="Times New Roman" w:eastAsia="Times New Roman" w:hAnsi="Times New Roman" w:cs="Times New Roman"/>
        </w:rPr>
        <w:t>).</w:t>
      </w:r>
    </w:p>
    <w:p w14:paraId="39484C04" w14:textId="2DB408ED"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1" w:name="_Hlk213682099"/>
      <w:r w:rsidR="00AB3A0F" w:rsidRPr="00AB3A0F">
        <w:rPr>
          <w:rFonts w:ascii="Times New Roman" w:hAnsi="Times New Roman" w:cs="Times New Roman"/>
          <w:lang w:eastAsia="zh-CN"/>
        </w:rPr>
        <w:t>WinJu</w:t>
      </w:r>
      <w:bookmarkEnd w:id="1"/>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r w:rsidR="00815D2B" w:rsidRPr="00815D2B">
        <w:rPr>
          <w:rFonts w:ascii="Times New Roman" w:hAnsi="Times New Roman" w:cs="Times New Roman"/>
          <w:lang w:eastAsia="zh-CN"/>
        </w:rPr>
        <w:t>SumJu</w:t>
      </w:r>
      <w:bookmarkEnd w:id="2"/>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B)</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(Fig 1. C,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D). During regeneration (SumAd vs. WinJu),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w:t>
      </w:r>
      <w:r w:rsidR="002240FB" w:rsidRPr="002240FB">
        <w:rPr>
          <w:rFonts w:ascii="Times New Roman" w:hAnsi="Times New Roman" w:cs="Times New Roman"/>
          <w:lang w:eastAsia="zh-CN"/>
        </w:rPr>
        <w:lastRenderedPageBreak/>
        <w:t xml:space="preserve">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651D74E3"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1]&lt;/span&gt;&quot;}"/>
          <w:id w:val="-1892567483"/>
          <w:placeholder>
            <w:docPart w:val="AE7EB824D1BB4F629A2C1C677EBFD4DA"/>
          </w:placeholder>
        </w:sdtPr>
        <w:sdtContent>
          <w:r w:rsidR="00E770A5">
            <w:rPr>
              <w:rFonts w:ascii="Times New Roman" w:hAnsi="Times New Roman" w:cs="Times New Roman"/>
              <w:color w:val="000000"/>
            </w:rPr>
            <w:t>[21]</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3"/>
      <w:r w:rsidR="00344A0D" w:rsidRPr="00344A0D">
        <w:rPr>
          <w:rFonts w:ascii="Times New Roman" w:hAnsi="Times New Roman" w:cs="Times New Roman"/>
          <w:lang w:eastAsia="zh-CN"/>
        </w:rPr>
        <w:t>Cluster 3 (125 DEPs)</w:t>
      </w:r>
      <w:commentRangeEnd w:id="3"/>
      <w:r w:rsidR="00345A0B" w:rsidRPr="00344A0D">
        <w:rPr>
          <w:rStyle w:val="CommentReference"/>
          <w:rFonts w:ascii="Times New Roman" w:hAnsi="Times New Roman" w:cs="Times New Roman"/>
          <w:sz w:val="22"/>
          <w:szCs w:val="22"/>
          <w:lang w:eastAsia="zh-CN"/>
        </w:rPr>
        <w:commentReference w:id="3"/>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xml:space="preserve">, DEPs were likewise classified into three temporal clusters exhibiting distinct expression trajectories. Cluster 1 comprised 42 DEPs that showed a </w:t>
      </w:r>
      <w:r w:rsidRPr="000725E0">
        <w:rPr>
          <w:rFonts w:ascii="Times New Roman" w:hAnsi="Times New Roman" w:cs="Times New Roman"/>
          <w:lang w:eastAsia="zh-CN"/>
        </w:rPr>
        <w:lastRenderedPageBreak/>
        <w:t>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1.73). Cluster 2 contained 49 DEPs that increased from summer to autumn followed by a slight decline toward winter, 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 xml:space="preserve">Enriched biological processes included L-amino acid metabolic process (padj &lt; </w:t>
      </w:r>
      <w:r w:rsidR="0049235E" w:rsidRPr="0049235E">
        <w:rPr>
          <w:rFonts w:ascii="Times New Roman" w:hAnsi="Times New Roman" w:cs="Times New Roman"/>
          <w:lang w:eastAsia="zh-CN"/>
        </w:rPr>
        <w:lastRenderedPageBreak/>
        <w:t>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These proteins were involved in positive regulation of response to biotic stimulus (padj &lt; 0.01, zscore = 2.65), amyloid-beta clearance (padj &lt; 0.01, zscore = 1.73), 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phase. </w:t>
      </w:r>
      <w:commentRangeStart w:id="4"/>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4"/>
      <w:r w:rsidR="0027464E">
        <w:rPr>
          <w:rStyle w:val="CommentReference"/>
          <w:rFonts w:ascii="Times New Roman" w:hAnsi="Times New Roman" w:cs="Times New Roman" w:hint="eastAsia"/>
          <w:sz w:val="22"/>
          <w:szCs w:val="22"/>
          <w:lang w:eastAsia="zh-CN"/>
        </w:rPr>
        <w:commentReference w:id="4"/>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lastRenderedPageBreak/>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3D20E604"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010B66">
        <w:rPr>
          <w:rFonts w:ascii="Times New Roman" w:hAnsi="Times New Roman" w:cs="Times New Roman" w:hint="eastAsia"/>
          <w:lang w:eastAsia="zh-CN"/>
        </w:rPr>
        <w:t>2</w:t>
      </w:r>
      <w:r w:rsidR="005E0EDA">
        <w:rPr>
          <w:rFonts w:ascii="Times New Roman" w:hAnsi="Times New Roman" w:cs="Times New Roman" w:hint="eastAsia"/>
          <w:lang w:eastAsia="zh-CN"/>
        </w:rPr>
        <w:t>S.</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 xml:space="preserve">These associations suggest coordinated interactions between lipid metabolism, glycolysis, and OXPHOS. The observed shift toward unsaturated fatty acids and OXPHOS-related proteins, together with reduced glycolysis-associated signatures, is consistent </w:t>
      </w:r>
      <w:r w:rsidR="00C70AB5" w:rsidRPr="00C70AB5">
        <w:rPr>
          <w:rFonts w:ascii="Times New Roman" w:hAnsi="Times New Roman" w:cs="Times New Roman"/>
          <w:lang w:eastAsia="zh-CN"/>
        </w:rPr>
        <w:lastRenderedPageBreak/>
        <w:t>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048E97F"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Fig. 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and p &lt; 0.001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64F0FA59" w14:textId="25FCCAE4" w:rsidR="00E807CC" w:rsidRDefault="00D57039" w:rsidP="00166CEB">
      <w:pPr>
        <w:pBdr>
          <w:top w:val="nil"/>
          <w:left w:val="nil"/>
          <w:bottom w:val="nil"/>
          <w:right w:val="nil"/>
          <w:between w:val="nil"/>
        </w:pBdr>
        <w:spacing w:after="0"/>
        <w:jc w:val="both"/>
        <w:rPr>
          <w:rFonts w:ascii="Times New Roman" w:hAnsi="Times New Roman" w:cs="Times New Roman"/>
          <w:iCs/>
          <w:lang w:eastAsia="zh-CN"/>
        </w:rPr>
      </w:pPr>
      <w:r w:rsidRPr="00D57039">
        <w:rPr>
          <w:rFonts w:ascii="Times New Roman" w:hAnsi="Times New Roman" w:cs="Times New Roman"/>
          <w:iCs/>
          <w:lang w:eastAsia="zh-CN"/>
        </w:rPr>
        <w:t xml:space="preserve">To further validate hub proteins implicated by phase-specific </w:t>
      </w:r>
      <w:r>
        <w:rPr>
          <w:rFonts w:ascii="Times New Roman" w:hAnsi="Times New Roman" w:cs="Times New Roman" w:hint="eastAsia"/>
          <w:iCs/>
          <w:lang w:eastAsia="zh-CN"/>
        </w:rPr>
        <w:t>correlation</w:t>
      </w:r>
      <w:r w:rsidRPr="00D57039">
        <w:rPr>
          <w:rFonts w:ascii="Times New Roman" w:hAnsi="Times New Roman" w:cs="Times New Roman"/>
          <w:iCs/>
          <w:lang w:eastAsia="zh-CN"/>
        </w:rPr>
        <w:t xml:space="preserve"> analyses, we applied LASSO regression separately for each tissue and phase. Cross-validation error profiles and coefficient shrinkage paths are provided in Supplementary Fig. S3 to illustrate model behavior and regularization effects.</w:t>
      </w:r>
    </w:p>
    <w:p w14:paraId="16CE6CFF" w14:textId="0A6840E0" w:rsidR="004839EB" w:rsidRDefault="00036FE5" w:rsidP="00166CEB">
      <w:pPr>
        <w:pBdr>
          <w:top w:val="nil"/>
          <w:left w:val="nil"/>
          <w:bottom w:val="nil"/>
          <w:right w:val="nil"/>
          <w:between w:val="nil"/>
        </w:pBdr>
        <w:spacing w:after="0"/>
        <w:jc w:val="both"/>
        <w:rPr>
          <w:rFonts w:ascii="Times New Roman" w:hAnsi="Times New Roman" w:cs="Times New Roman"/>
          <w:iCs/>
          <w:lang w:eastAsia="zh-CN"/>
        </w:rPr>
      </w:pPr>
      <w:r w:rsidRPr="00036FE5">
        <w:rPr>
          <w:rFonts w:ascii="Times New Roman" w:hAnsi="Times New Roman" w:cs="Times New Roman"/>
          <w:iCs/>
          <w:lang w:eastAsia="zh-CN"/>
        </w:rPr>
        <w:t>In the atrophied brain, integration of LASSO coefficients with stability selection and conservative regularization identified a focused set of core metabolite-associated proteins (Fig. 7</w:t>
      </w:r>
      <w:r>
        <w:rPr>
          <w:rFonts w:ascii="Times New Roman" w:hAnsi="Times New Roman" w:cs="Times New Roman" w:hint="eastAsia"/>
          <w:iCs/>
          <w:lang w:eastAsia="zh-CN"/>
        </w:rPr>
        <w:t>C</w:t>
      </w:r>
      <w:r w:rsidRPr="00036FE5">
        <w:rPr>
          <w:rFonts w:ascii="Times New Roman" w:hAnsi="Times New Roman" w:cs="Times New Roman"/>
          <w:iCs/>
          <w:lang w:eastAsia="zh-CN"/>
        </w:rPr>
        <w:t>). Although multiple associations were observed at the coefficient level (Fig. 7</w:t>
      </w:r>
      <w:r>
        <w:rPr>
          <w:rFonts w:ascii="Times New Roman" w:hAnsi="Times New Roman" w:cs="Times New Roman" w:hint="eastAsia"/>
          <w:iCs/>
          <w:lang w:eastAsia="zh-CN"/>
        </w:rPr>
        <w:t>A</w:t>
      </w:r>
      <w:r w:rsidRPr="00036FE5">
        <w:rPr>
          <w:rFonts w:ascii="Times New Roman" w:hAnsi="Times New Roman" w:cs="Times New Roman"/>
          <w:iCs/>
          <w:lang w:eastAsia="zh-CN"/>
        </w:rPr>
        <w:t>), stability filtering retained only proteins consistently selected across resampling.</w:t>
      </w:r>
    </w:p>
    <w:p w14:paraId="799CF487" w14:textId="1806F251" w:rsidR="00960211" w:rsidRDefault="00122400" w:rsidP="00166CEB">
      <w:pPr>
        <w:pBdr>
          <w:top w:val="nil"/>
          <w:left w:val="nil"/>
          <w:bottom w:val="nil"/>
          <w:right w:val="nil"/>
          <w:between w:val="nil"/>
        </w:pBdr>
        <w:spacing w:after="0"/>
        <w:jc w:val="both"/>
        <w:rPr>
          <w:rFonts w:ascii="Times New Roman" w:hAnsi="Times New Roman" w:cs="Times New Roman"/>
          <w:iCs/>
          <w:lang w:eastAsia="zh-CN"/>
        </w:rPr>
      </w:pPr>
      <w:r w:rsidRPr="00122400">
        <w:rPr>
          <w:rFonts w:ascii="Times New Roman" w:hAnsi="Times New Roman" w:cs="Times New Roman"/>
          <w:iCs/>
          <w:lang w:eastAsia="zh-CN"/>
        </w:rPr>
        <w:t>PUFA-related metabolites (AA, DPA and EPA) converged on a shared group of energy metabolism– and mitochondria-related Tier-1 core proteins. For AA, the most robust targets included Tpi1 together with mitochondrial components (Ndufs3, Hspa9 and Atp5me). DPA showed a more restricted but stable signature dominated by Uqcrq and Hk1, whereas EPA partially overlapped with AA, indicating a common mitochondrial-centered metabolic module.</w:t>
      </w:r>
    </w:p>
    <w:p w14:paraId="65A3988C" w14:textId="67530047" w:rsidR="007D3D15" w:rsidRDefault="007D3D15" w:rsidP="00166CEB">
      <w:pPr>
        <w:pBdr>
          <w:top w:val="nil"/>
          <w:left w:val="nil"/>
          <w:bottom w:val="nil"/>
          <w:right w:val="nil"/>
          <w:between w:val="nil"/>
        </w:pBdr>
        <w:spacing w:after="0"/>
        <w:jc w:val="both"/>
        <w:rPr>
          <w:rFonts w:ascii="Times New Roman" w:hAnsi="Times New Roman" w:cs="Times New Roman"/>
          <w:iCs/>
          <w:lang w:eastAsia="zh-CN"/>
        </w:rPr>
      </w:pPr>
      <w:r w:rsidRPr="007D3D15">
        <w:rPr>
          <w:rFonts w:ascii="Times New Roman" w:hAnsi="Times New Roman" w:cs="Times New Roman"/>
          <w:iCs/>
          <w:lang w:eastAsia="zh-CN"/>
        </w:rPr>
        <w:t xml:space="preserve">Corticosterone exhibited </w:t>
      </w:r>
      <w:r w:rsidR="00A0583C" w:rsidRPr="007D3D15">
        <w:rPr>
          <w:rFonts w:ascii="Times New Roman" w:hAnsi="Times New Roman" w:cs="Times New Roman"/>
          <w:iCs/>
          <w:lang w:eastAsia="zh-CN"/>
        </w:rPr>
        <w:t>stronger</w:t>
      </w:r>
      <w:r w:rsidRPr="007D3D15">
        <w:rPr>
          <w:rFonts w:ascii="Times New Roman" w:hAnsi="Times New Roman" w:cs="Times New Roman"/>
          <w:iCs/>
          <w:lang w:eastAsia="zh-CN"/>
        </w:rPr>
        <w:t xml:space="preserve"> and </w:t>
      </w:r>
      <w:r w:rsidR="00910C68">
        <w:rPr>
          <w:rFonts w:ascii="Times New Roman" w:hAnsi="Times New Roman" w:cs="Times New Roman" w:hint="eastAsia"/>
          <w:iCs/>
          <w:lang w:eastAsia="zh-CN"/>
        </w:rPr>
        <w:t xml:space="preserve">more </w:t>
      </w:r>
      <w:r w:rsidR="00910C68" w:rsidRPr="007D3D15">
        <w:rPr>
          <w:rFonts w:ascii="Times New Roman" w:hAnsi="Times New Roman" w:cs="Times New Roman"/>
          <w:iCs/>
          <w:lang w:eastAsia="zh-CN"/>
        </w:rPr>
        <w:t>consistent</w:t>
      </w:r>
      <w:r w:rsidRPr="007D3D15">
        <w:rPr>
          <w:rFonts w:ascii="Times New Roman" w:hAnsi="Times New Roman" w:cs="Times New Roman"/>
          <w:iCs/>
          <w:lang w:eastAsia="zh-CN"/>
        </w:rPr>
        <w:t xml:space="preserve"> associations, with multiple Tier-1 targets involved in mitochondrial energy metabolism and protein homeostasis. Notably, PUFA-associated core proteins showed predominantly positive coefficients, whereas </w:t>
      </w:r>
      <w:r w:rsidR="00DD6C59" w:rsidRPr="00DD6C59">
        <w:rPr>
          <w:rFonts w:ascii="Times New Roman" w:hAnsi="Times New Roman" w:cs="Times New Roman"/>
          <w:iCs/>
          <w:lang w:eastAsia="zh-CN"/>
        </w:rPr>
        <w:t>Corticosterone</w:t>
      </w:r>
      <w:r w:rsidR="00DD6C59" w:rsidRPr="00DD6C59">
        <w:rPr>
          <w:rFonts w:ascii="Times New Roman" w:hAnsi="Times New Roman" w:cs="Times New Roman"/>
          <w:iCs/>
          <w:lang w:eastAsia="zh-CN"/>
        </w:rPr>
        <w:t xml:space="preserve"> </w:t>
      </w:r>
      <w:r w:rsidRPr="007D3D15">
        <w:rPr>
          <w:rFonts w:ascii="Times New Roman" w:hAnsi="Times New Roman" w:cs="Times New Roman"/>
          <w:iCs/>
          <w:lang w:eastAsia="zh-CN"/>
        </w:rPr>
        <w:t>-</w:t>
      </w:r>
      <w:r w:rsidRPr="007D3D15">
        <w:rPr>
          <w:rFonts w:ascii="Times New Roman" w:hAnsi="Times New Roman" w:cs="Times New Roman"/>
          <w:iCs/>
          <w:lang w:eastAsia="zh-CN"/>
        </w:rPr>
        <w:lastRenderedPageBreak/>
        <w:t>associated proteins displayed mainly negative coefficients, indicating opposing metabolic coupling.</w:t>
      </w:r>
    </w:p>
    <w:p w14:paraId="76E06583" w14:textId="7833CE5E" w:rsidR="00DD6A05" w:rsidRPr="00DD6A05" w:rsidRDefault="00DD6A05" w:rsidP="00DD6A05">
      <w:pPr>
        <w:pBdr>
          <w:top w:val="nil"/>
          <w:left w:val="nil"/>
          <w:bottom w:val="nil"/>
          <w:right w:val="nil"/>
          <w:between w:val="nil"/>
        </w:pBdr>
        <w:spacing w:after="0"/>
        <w:jc w:val="both"/>
        <w:rPr>
          <w:rFonts w:ascii="Times New Roman" w:hAnsi="Times New Roman" w:cs="Times New Roman" w:hint="eastAsia"/>
          <w:iCs/>
          <w:lang w:eastAsia="zh-CN"/>
        </w:rPr>
      </w:pPr>
      <w:r w:rsidRPr="00DD6A05">
        <w:rPr>
          <w:rFonts w:ascii="Times New Roman" w:hAnsi="Times New Roman" w:cs="Times New Roman"/>
          <w:iCs/>
          <w:lang w:eastAsia="zh-CN"/>
        </w:rPr>
        <w:t>In contrast, the atrophied liver showed fewer protein–metabolite associations after stability-based prioritization (Fig. 7</w:t>
      </w:r>
      <w:r w:rsidR="00A119CA">
        <w:rPr>
          <w:rFonts w:ascii="Times New Roman" w:hAnsi="Times New Roman" w:cs="Times New Roman" w:hint="eastAsia"/>
          <w:iCs/>
          <w:lang w:eastAsia="zh-CN"/>
        </w:rPr>
        <w:t>F</w:t>
      </w:r>
      <w:r w:rsidRPr="00DD6A05">
        <w:rPr>
          <w:rFonts w:ascii="Times New Roman" w:hAnsi="Times New Roman" w:cs="Times New Roman"/>
          <w:iCs/>
          <w:lang w:eastAsia="zh-CN"/>
        </w:rPr>
        <w:t>). For AA, only Hspa5 and Atp5po were retained as Tier-1 core targets, whereas associations with other metabolites were largely Tier-2 supportive or unstable.</w:t>
      </w:r>
    </w:p>
    <w:p w14:paraId="5E021A9A" w14:textId="54D0FE69" w:rsidR="00A0583C" w:rsidRDefault="00DD6A05" w:rsidP="00DD6A05">
      <w:pPr>
        <w:pBdr>
          <w:top w:val="nil"/>
          <w:left w:val="nil"/>
          <w:bottom w:val="nil"/>
          <w:right w:val="nil"/>
          <w:between w:val="nil"/>
        </w:pBdr>
        <w:spacing w:after="0"/>
        <w:jc w:val="both"/>
        <w:rPr>
          <w:rFonts w:ascii="Times New Roman" w:hAnsi="Times New Roman" w:cs="Times New Roman"/>
          <w:iCs/>
          <w:lang w:eastAsia="zh-CN"/>
        </w:rPr>
      </w:pPr>
      <w:r w:rsidRPr="00DD6A05">
        <w:rPr>
          <w:rFonts w:ascii="Times New Roman" w:hAnsi="Times New Roman" w:cs="Times New Roman"/>
          <w:iCs/>
          <w:lang w:eastAsia="zh-CN"/>
        </w:rPr>
        <w:t xml:space="preserve">Directional patterns differed from the </w:t>
      </w:r>
      <w:r w:rsidR="00A119CA" w:rsidRPr="00DD6A05">
        <w:rPr>
          <w:rFonts w:ascii="Times New Roman" w:hAnsi="Times New Roman" w:cs="Times New Roman"/>
          <w:iCs/>
          <w:lang w:eastAsia="zh-CN"/>
        </w:rPr>
        <w:t>brain (</w:t>
      </w:r>
      <w:r w:rsidR="00A119CA" w:rsidRPr="00DD6A05">
        <w:rPr>
          <w:rFonts w:ascii="Times New Roman" w:hAnsi="Times New Roman" w:cs="Times New Roman"/>
          <w:iCs/>
          <w:lang w:eastAsia="zh-CN"/>
        </w:rPr>
        <w:t>Fig. 7</w:t>
      </w:r>
      <w:r w:rsidR="00A119CA">
        <w:rPr>
          <w:rFonts w:ascii="Times New Roman" w:hAnsi="Times New Roman" w:cs="Times New Roman" w:hint="eastAsia"/>
          <w:iCs/>
          <w:lang w:eastAsia="zh-CN"/>
        </w:rPr>
        <w:t>D</w:t>
      </w:r>
      <w:r w:rsidR="00A119CA" w:rsidRPr="00DD6A05">
        <w:rPr>
          <w:rFonts w:ascii="Times New Roman" w:hAnsi="Times New Roman" w:cs="Times New Roman"/>
          <w:iCs/>
          <w:lang w:eastAsia="zh-CN"/>
        </w:rPr>
        <w:t>)</w:t>
      </w:r>
      <w:r w:rsidRPr="00DD6A05">
        <w:rPr>
          <w:rFonts w:ascii="Times New Roman" w:hAnsi="Times New Roman" w:cs="Times New Roman"/>
          <w:iCs/>
          <w:lang w:eastAsia="zh-CN"/>
        </w:rPr>
        <w:t xml:space="preserve">: </w:t>
      </w:r>
      <w:r w:rsidR="00A119CA" w:rsidRPr="007D3D15">
        <w:rPr>
          <w:rFonts w:ascii="Times New Roman" w:hAnsi="Times New Roman" w:cs="Times New Roman"/>
          <w:iCs/>
          <w:lang w:eastAsia="zh-CN"/>
        </w:rPr>
        <w:t>Corticosterone</w:t>
      </w:r>
      <w:r w:rsidR="00A119CA" w:rsidRPr="00DD6A05">
        <w:rPr>
          <w:rFonts w:ascii="Times New Roman" w:hAnsi="Times New Roman" w:cs="Times New Roman"/>
          <w:iCs/>
          <w:lang w:eastAsia="zh-CN"/>
        </w:rPr>
        <w:t xml:space="preserve"> </w:t>
      </w:r>
      <w:r w:rsidRPr="00DD6A05">
        <w:rPr>
          <w:rFonts w:ascii="Times New Roman" w:hAnsi="Times New Roman" w:cs="Times New Roman"/>
          <w:iCs/>
          <w:lang w:eastAsia="zh-CN"/>
        </w:rPr>
        <w:t xml:space="preserve">-associated proteins in the liver predominantly exhibited positive coefficients, while PUFA-associated proteins were sparse and often showed negative coefficients. </w:t>
      </w:r>
    </w:p>
    <w:p w14:paraId="07DEF290" w14:textId="79F3B1C5" w:rsidR="00152F44" w:rsidRPr="00152F44" w:rsidRDefault="00152F44" w:rsidP="00152F44">
      <w:pPr>
        <w:pBdr>
          <w:top w:val="nil"/>
          <w:left w:val="nil"/>
          <w:bottom w:val="nil"/>
          <w:right w:val="nil"/>
          <w:between w:val="nil"/>
        </w:pBdr>
        <w:spacing w:after="0"/>
        <w:jc w:val="both"/>
        <w:rPr>
          <w:rFonts w:ascii="Times New Roman" w:hAnsi="Times New Roman" w:cs="Times New Roman" w:hint="eastAsia"/>
          <w:iCs/>
          <w:lang w:eastAsia="zh-CN"/>
        </w:rPr>
      </w:pPr>
      <w:r w:rsidRPr="00152F44">
        <w:rPr>
          <w:rFonts w:ascii="Times New Roman" w:hAnsi="Times New Roman" w:cs="Times New Roman"/>
          <w:iCs/>
          <w:lang w:eastAsia="zh-CN"/>
        </w:rPr>
        <w:t>In the regenerated brain, LASSO analysis identified metabolite-specific protein associations primarily related to energy metabolism and protein synthesis (Fig. 7G–I). Although initial coefficient patterns suggested broad correlations with multiple ribosomal and mitochondrial proteins (Fig. 7G), stability selection markedly reduced these to a small set of reproducible associations (Fig. 7H).</w:t>
      </w:r>
    </w:p>
    <w:p w14:paraId="642669CD" w14:textId="0CBB8AA5" w:rsidR="00152F44" w:rsidRPr="00152F44" w:rsidRDefault="00152F44" w:rsidP="00152F44">
      <w:pPr>
        <w:pBdr>
          <w:top w:val="nil"/>
          <w:left w:val="nil"/>
          <w:bottom w:val="nil"/>
          <w:right w:val="nil"/>
          <w:between w:val="nil"/>
        </w:pBdr>
        <w:spacing w:after="0"/>
        <w:jc w:val="both"/>
        <w:rPr>
          <w:rFonts w:ascii="Times New Roman" w:hAnsi="Times New Roman" w:cs="Times New Roman" w:hint="eastAsia"/>
          <w:iCs/>
          <w:lang w:eastAsia="zh-CN"/>
        </w:rPr>
      </w:pPr>
      <w:r w:rsidRPr="00152F44">
        <w:rPr>
          <w:rFonts w:ascii="Times New Roman" w:hAnsi="Times New Roman" w:cs="Times New Roman"/>
          <w:iCs/>
          <w:lang w:eastAsia="zh-CN"/>
        </w:rPr>
        <w:t>Integration of coefficient magnitude, selection stability, and conservative regularization highlighted a limited number of core proteins (Fig. 7I). AA was robustly associated with Eef1g and Atp5f1c, linking fatty-acid levels to translational elongation and mitochondrial ATP synthesis. EPA showed partially overlapping but weaker associations, mainly involving Rps15, Rpl3 and Atp5f1c. In contrast, corticosterone exhibited the strongest and most stable signature, dominated by ribosomal proteins (Rps20, Rps15 and Rpl11), indicating tight coupling with protein synthesis during brain regeneration.</w:t>
      </w:r>
    </w:p>
    <w:p w14:paraId="0927E3ED" w14:textId="30B5BE48" w:rsidR="00D51FCF" w:rsidRDefault="00152F44" w:rsidP="00152F44">
      <w:pPr>
        <w:pBdr>
          <w:top w:val="nil"/>
          <w:left w:val="nil"/>
          <w:bottom w:val="nil"/>
          <w:right w:val="nil"/>
          <w:between w:val="nil"/>
        </w:pBdr>
        <w:spacing w:after="0"/>
        <w:jc w:val="both"/>
        <w:rPr>
          <w:rFonts w:ascii="Times New Roman" w:hAnsi="Times New Roman" w:cs="Times New Roman"/>
          <w:iCs/>
          <w:lang w:eastAsia="zh-CN"/>
        </w:rPr>
      </w:pPr>
      <w:r w:rsidRPr="00152F44">
        <w:rPr>
          <w:rFonts w:ascii="Times New Roman" w:hAnsi="Times New Roman" w:cs="Times New Roman"/>
          <w:iCs/>
          <w:lang w:eastAsia="zh-CN"/>
        </w:rPr>
        <w:t>Notably, coefficient directions differed by metabolite class: mitochondrial and translational proteins were positively associated with lipid-related metabolites (AA and EPA) but predominantly negatively associated with corticosterone, suggesting opposing regulatory relationships during regeneration.</w:t>
      </w:r>
    </w:p>
    <w:p w14:paraId="0580CE0A" w14:textId="100E1D92" w:rsidR="0041788D" w:rsidRPr="0041788D" w:rsidRDefault="0041788D" w:rsidP="0041788D">
      <w:pPr>
        <w:pBdr>
          <w:top w:val="nil"/>
          <w:left w:val="nil"/>
          <w:bottom w:val="nil"/>
          <w:right w:val="nil"/>
          <w:between w:val="nil"/>
        </w:pBdr>
        <w:spacing w:after="0"/>
        <w:jc w:val="both"/>
        <w:rPr>
          <w:rFonts w:ascii="Times New Roman" w:hAnsi="Times New Roman" w:cs="Times New Roman" w:hint="eastAsia"/>
          <w:iCs/>
          <w:lang w:eastAsia="zh-CN"/>
        </w:rPr>
      </w:pPr>
      <w:r w:rsidRPr="0041788D">
        <w:rPr>
          <w:rFonts w:ascii="Times New Roman" w:hAnsi="Times New Roman" w:cs="Times New Roman"/>
          <w:iCs/>
          <w:lang w:eastAsia="zh-CN"/>
        </w:rPr>
        <w:t>Compared with the brain, the regenerated liver displayed a more constrained and metabolite-specific pattern of protein associations (Fig. 7J–L). While several proteins showed non-zero coefficients in the initial models (Fig. 7J), stability selection again restricted the candidate set to a small number of reproducible features (Fig. 7K).</w:t>
      </w:r>
    </w:p>
    <w:p w14:paraId="70C844BF" w14:textId="396D1938" w:rsidR="0041788D" w:rsidRDefault="0041788D" w:rsidP="0041788D">
      <w:pPr>
        <w:pBdr>
          <w:top w:val="nil"/>
          <w:left w:val="nil"/>
          <w:bottom w:val="nil"/>
          <w:right w:val="nil"/>
          <w:between w:val="nil"/>
        </w:pBdr>
        <w:spacing w:after="0"/>
        <w:jc w:val="both"/>
        <w:rPr>
          <w:rFonts w:ascii="Times New Roman" w:hAnsi="Times New Roman" w:cs="Times New Roman"/>
          <w:iCs/>
          <w:lang w:eastAsia="zh-CN"/>
        </w:rPr>
      </w:pPr>
      <w:r w:rsidRPr="0041788D">
        <w:rPr>
          <w:rFonts w:ascii="Times New Roman" w:hAnsi="Times New Roman" w:cs="Times New Roman"/>
          <w:iCs/>
          <w:lang w:eastAsia="zh-CN"/>
        </w:rPr>
        <w:t>Integrated analysis identified a limited group of Tier-1 core proteins (Fig. 7L). AA was consistently associated with Rpl1, Ndufs1, Cyc1 and Cox5b, linking lipid metabolism to mitochondrial respiratory-chain components and ribosomal proteins. DPA showed a dominant association with Cyc1, whereas EPA was coupled to a coherent mitochondrial module comprising Rpl1, Cyc1 and Cox5b, with additional supportive signals from Ndufs1 and Ndufb8. In contrast to the brain, coefficient directions in the liver followed the opposite trend, with mitochondrial proteins showing negative associations with lipid metabolites but positive associations with corticosterone.</w:t>
      </w:r>
    </w:p>
    <w:p w14:paraId="2374122E" w14:textId="77777777" w:rsidR="00D51FCF" w:rsidRDefault="00D51FCF" w:rsidP="00166CEB">
      <w:pPr>
        <w:pBdr>
          <w:top w:val="nil"/>
          <w:left w:val="nil"/>
          <w:bottom w:val="nil"/>
          <w:right w:val="nil"/>
          <w:between w:val="nil"/>
        </w:pBdr>
        <w:spacing w:after="0"/>
        <w:jc w:val="both"/>
        <w:rPr>
          <w:rFonts w:ascii="Times New Roman" w:hAnsi="Times New Roman" w:cs="Times New Roman"/>
          <w:iCs/>
          <w:lang w:eastAsia="zh-CN"/>
        </w:rPr>
      </w:pPr>
    </w:p>
    <w:p w14:paraId="526FF79B" w14:textId="77777777" w:rsidR="00D51FCF" w:rsidRDefault="00D51FCF" w:rsidP="00166CEB">
      <w:pPr>
        <w:pBdr>
          <w:top w:val="nil"/>
          <w:left w:val="nil"/>
          <w:bottom w:val="nil"/>
          <w:right w:val="nil"/>
          <w:between w:val="nil"/>
        </w:pBdr>
        <w:spacing w:after="0"/>
        <w:jc w:val="both"/>
        <w:rPr>
          <w:rFonts w:ascii="Times New Roman" w:hAnsi="Times New Roman" w:cs="Times New Roman" w:hint="eastAsia"/>
          <w:iCs/>
          <w:lang w:eastAsia="zh-CN"/>
        </w:rPr>
      </w:pPr>
    </w:p>
    <w:p w14:paraId="6E7436BD" w14:textId="6E3ECDFC" w:rsidR="00F21570" w:rsidRDefault="00104D5A" w:rsidP="00166CEB">
      <w:pPr>
        <w:pBdr>
          <w:top w:val="nil"/>
          <w:left w:val="nil"/>
          <w:bottom w:val="nil"/>
          <w:right w:val="nil"/>
          <w:between w:val="nil"/>
        </w:pBdr>
        <w:spacing w:after="0"/>
        <w:jc w:val="both"/>
        <w:rPr>
          <w:rFonts w:ascii="Times New Roman" w:hAnsi="Times New Roman" w:cs="Times New Roman" w:hint="eastAsia"/>
          <w:iCs/>
          <w:lang w:eastAsia="zh-CN"/>
        </w:rPr>
      </w:pPr>
      <w:r w:rsidRPr="00104D5A">
        <w:rPr>
          <w:rFonts w:ascii="Times New Roman" w:hAnsi="Times New Roman" w:cs="Times New Roman"/>
          <w:iCs/>
          <w:lang w:eastAsia="zh-CN"/>
        </w:rPr>
        <w:t>Integration of selection frequency and robustness to conservative regularization further prioritized core associations (Fig. 7</w:t>
      </w:r>
      <w:r>
        <w:rPr>
          <w:rFonts w:ascii="Times New Roman" w:hAnsi="Times New Roman" w:cs="Times New Roman" w:hint="eastAsia"/>
          <w:iCs/>
          <w:lang w:eastAsia="zh-CN"/>
        </w:rPr>
        <w:t>C</w:t>
      </w:r>
      <w:r w:rsidRPr="00104D5A">
        <w:rPr>
          <w:rFonts w:ascii="Times New Roman" w:hAnsi="Times New Roman" w:cs="Times New Roman"/>
          <w:iCs/>
          <w:lang w:eastAsia="zh-CN"/>
        </w:rPr>
        <w:t>).</w:t>
      </w:r>
      <w:r>
        <w:rPr>
          <w:rFonts w:ascii="Times New Roman" w:hAnsi="Times New Roman" w:cs="Times New Roman" w:hint="eastAsia"/>
          <w:iCs/>
          <w:lang w:eastAsia="zh-CN"/>
        </w:rPr>
        <w:t xml:space="preserve"> </w:t>
      </w:r>
      <w:r w:rsidR="00F21570" w:rsidRPr="00F21570">
        <w:rPr>
          <w:rFonts w:ascii="Times New Roman" w:hAnsi="Times New Roman" w:cs="Times New Roman"/>
          <w:iCs/>
          <w:lang w:eastAsia="zh-CN"/>
        </w:rPr>
        <w:t>For AA, several Tier-1 core features were identified, including the cytosolic glycolytic enzyme Tpi1 together with key mitochondrial components involved in oxidative phosphorylation and protein quality control (Ndufs3, Hspa9 and Atp5me).</w:t>
      </w:r>
      <w:r w:rsidR="00F21570">
        <w:rPr>
          <w:rFonts w:ascii="Times New Roman" w:hAnsi="Times New Roman" w:cs="Times New Roman" w:hint="eastAsia"/>
          <w:iCs/>
          <w:lang w:eastAsia="zh-CN"/>
        </w:rPr>
        <w:t xml:space="preserve"> </w:t>
      </w:r>
      <w:r w:rsidR="00C357FF" w:rsidRPr="00C357FF">
        <w:rPr>
          <w:rFonts w:ascii="Times New Roman" w:hAnsi="Times New Roman" w:cs="Times New Roman"/>
          <w:iCs/>
          <w:lang w:eastAsia="zh-CN"/>
        </w:rPr>
        <w:t xml:space="preserve">A more restricted but robust signature was observed for DPA, dominated by Uqcrq and Hk1, linking this lipid metabolite to mitochondrial electron transport and glucose utilization. Substantial </w:t>
      </w:r>
      <w:r w:rsidR="00C357FF" w:rsidRPr="00C357FF">
        <w:rPr>
          <w:rFonts w:ascii="Times New Roman" w:hAnsi="Times New Roman" w:cs="Times New Roman"/>
          <w:iCs/>
          <w:lang w:eastAsia="zh-CN"/>
        </w:rPr>
        <w:lastRenderedPageBreak/>
        <w:t>overlap in core proteins was detected between EPA and AA, suggesting shared metabolic regulation across polyunsaturated fatty acids.</w:t>
      </w:r>
      <w:r w:rsidR="00C357FF">
        <w:rPr>
          <w:rFonts w:ascii="Times New Roman" w:hAnsi="Times New Roman" w:cs="Times New Roman" w:hint="eastAsia"/>
          <w:iCs/>
          <w:lang w:eastAsia="zh-CN"/>
        </w:rPr>
        <w:t xml:space="preserve"> </w:t>
      </w:r>
      <w:r w:rsidR="00B550C5" w:rsidRPr="00B550C5">
        <w:rPr>
          <w:rFonts w:ascii="Times New Roman" w:hAnsi="Times New Roman" w:cs="Times New Roman"/>
          <w:iCs/>
          <w:lang w:eastAsia="zh-CN"/>
        </w:rPr>
        <w:t xml:space="preserve">Interestingly, </w:t>
      </w:r>
      <w:r w:rsidR="00CD43D6" w:rsidRPr="00CD43D6">
        <w:rPr>
          <w:rFonts w:ascii="Times New Roman" w:hAnsi="Times New Roman" w:cs="Times New Roman"/>
          <w:iCs/>
          <w:lang w:eastAsia="zh-CN"/>
        </w:rPr>
        <w:t xml:space="preserve">the most consistent associations were observed for </w:t>
      </w:r>
      <w:r w:rsidR="00B550C5" w:rsidRPr="00B550C5">
        <w:rPr>
          <w:rFonts w:ascii="Times New Roman" w:hAnsi="Times New Roman" w:cs="Times New Roman"/>
          <w:iCs/>
          <w:lang w:eastAsia="zh-CN"/>
        </w:rPr>
        <w:t>Corticosterone</w:t>
      </w:r>
      <w:r w:rsidR="00CD43D6" w:rsidRPr="00CD43D6">
        <w:rPr>
          <w:rFonts w:ascii="Times New Roman" w:hAnsi="Times New Roman" w:cs="Times New Roman"/>
          <w:iCs/>
          <w:lang w:eastAsia="zh-CN"/>
        </w:rPr>
        <w:t>, with multiple Tier-1 proteins linked to mitochondrial energy metabolism and protein homeostasis, pointing to coordinated regulation between stress signaling and mitochondrial function in the atrophied brain.</w:t>
      </w:r>
    </w:p>
    <w:p w14:paraId="3A92E5A7" w14:textId="0899387C" w:rsidR="00185821" w:rsidRDefault="00377211" w:rsidP="00166CEB">
      <w:pPr>
        <w:pBdr>
          <w:top w:val="nil"/>
          <w:left w:val="nil"/>
          <w:bottom w:val="nil"/>
          <w:right w:val="nil"/>
          <w:between w:val="nil"/>
        </w:pBdr>
        <w:spacing w:after="0"/>
        <w:jc w:val="both"/>
        <w:rPr>
          <w:rFonts w:ascii="Times New Roman" w:hAnsi="Times New Roman" w:cs="Times New Roman"/>
          <w:iCs/>
          <w:lang w:eastAsia="zh-CN"/>
        </w:rPr>
      </w:pPr>
      <w:r w:rsidRPr="00377211">
        <w:rPr>
          <w:rFonts w:ascii="Times New Roman" w:hAnsi="Times New Roman" w:cs="Times New Roman"/>
          <w:iCs/>
          <w:lang w:eastAsia="zh-CN"/>
        </w:rPr>
        <w:t>In contrast, the atrophied liver exhibited markedly fewer and less stable protein–metabolite associations (Fig. 7</w:t>
      </w:r>
      <w:r w:rsidR="00947FAD">
        <w:rPr>
          <w:rFonts w:ascii="Times New Roman" w:hAnsi="Times New Roman" w:cs="Times New Roman" w:hint="eastAsia"/>
          <w:iCs/>
          <w:lang w:eastAsia="zh-CN"/>
        </w:rPr>
        <w:t>D</w:t>
      </w:r>
      <w:r w:rsidRPr="00377211">
        <w:rPr>
          <w:rFonts w:ascii="Times New Roman" w:hAnsi="Times New Roman" w:cs="Times New Roman"/>
          <w:iCs/>
          <w:lang w:eastAsia="zh-CN"/>
        </w:rPr>
        <w:t>–</w:t>
      </w:r>
      <w:r w:rsidR="00947FAD">
        <w:rPr>
          <w:rFonts w:ascii="Times New Roman" w:hAnsi="Times New Roman" w:cs="Times New Roman" w:hint="eastAsia"/>
          <w:iCs/>
          <w:lang w:eastAsia="zh-CN"/>
        </w:rPr>
        <w:t>F</w:t>
      </w:r>
      <w:r w:rsidRPr="00377211">
        <w:rPr>
          <w:rFonts w:ascii="Times New Roman" w:hAnsi="Times New Roman" w:cs="Times New Roman"/>
          <w:iCs/>
          <w:lang w:eastAsia="zh-CN"/>
        </w:rPr>
        <w:t>).</w:t>
      </w:r>
      <w:r>
        <w:rPr>
          <w:rFonts w:ascii="Times New Roman" w:hAnsi="Times New Roman" w:cs="Times New Roman" w:hint="eastAsia"/>
          <w:iCs/>
          <w:lang w:eastAsia="zh-CN"/>
        </w:rPr>
        <w:t xml:space="preserve"> </w:t>
      </w:r>
      <w:r w:rsidR="008943AC" w:rsidRPr="008943AC">
        <w:rPr>
          <w:rFonts w:ascii="Times New Roman" w:hAnsi="Times New Roman" w:cs="Times New Roman"/>
          <w:iCs/>
          <w:lang w:eastAsia="zh-CN"/>
        </w:rPr>
        <w:t>For AA, only Hspa5 and Atp5po emerged as Tier-1 core proteins, linking this lipid metabolite primarily to mitochondrial ATP synthesis.</w:t>
      </w:r>
    </w:p>
    <w:p w14:paraId="3BA0CA45" w14:textId="77777777" w:rsidR="00377211" w:rsidRPr="003346B5" w:rsidRDefault="00377211" w:rsidP="00166CEB">
      <w:pPr>
        <w:pBdr>
          <w:top w:val="nil"/>
          <w:left w:val="nil"/>
          <w:bottom w:val="nil"/>
          <w:right w:val="nil"/>
          <w:between w:val="nil"/>
        </w:pBdr>
        <w:spacing w:after="0"/>
        <w:jc w:val="both"/>
        <w:rPr>
          <w:rFonts w:ascii="Times New Roman" w:hAnsi="Times New Roman" w:cs="Times New Roman" w:hint="eastAsia"/>
          <w:iCs/>
          <w:lang w:eastAsia="zh-CN"/>
        </w:rPr>
      </w:pPr>
    </w:p>
    <w:p w14:paraId="405889EA" w14:textId="1C73668C" w:rsidR="00C56FCD" w:rsidRDefault="00C56FCD" w:rsidP="00166CEB">
      <w:pPr>
        <w:pBdr>
          <w:top w:val="nil"/>
          <w:left w:val="nil"/>
          <w:bottom w:val="nil"/>
          <w:right w:val="nil"/>
          <w:between w:val="nil"/>
        </w:pBdr>
        <w:spacing w:after="0"/>
        <w:jc w:val="both"/>
        <w:rPr>
          <w:rFonts w:ascii="Times New Roman" w:hAnsi="Times New Roman" w:cs="Times New Roman"/>
          <w:lang w:eastAsia="zh-CN"/>
        </w:rPr>
      </w:pPr>
      <w:r w:rsidRPr="00C56FCD">
        <w:rPr>
          <w:rFonts w:ascii="Times New Roman" w:hAnsi="Times New Roman" w:cs="Times New Roman"/>
          <w:lang w:eastAsia="zh-CN"/>
        </w:rPr>
        <w:t>In the atrophied brain, LASSO retained a sparse set of predictors spanning mitochondrial respiratory/ATP-synthesis components and translation-related factors (Fig. 7C). Corticosterone was most prominently characterized by negative coefficients for Ndufs3 and Tufm, with additional negative weights for Hspa9 and Rpl3, whereas several mitochondrial proteins (e.g., Ndufs8</w:t>
      </w:r>
      <w:r>
        <w:rPr>
          <w:rFonts w:ascii="Times New Roman" w:hAnsi="Times New Roman" w:cs="Times New Roman" w:hint="eastAsia"/>
          <w:lang w:eastAsia="zh-CN"/>
        </w:rPr>
        <w:t>, Atp5me, Ndufb3</w:t>
      </w:r>
      <w:r w:rsidRPr="00C56FCD">
        <w:rPr>
          <w:rFonts w:ascii="Times New Roman" w:hAnsi="Times New Roman" w:cs="Times New Roman"/>
          <w:lang w:eastAsia="zh-CN"/>
        </w:rPr>
        <w:t xml:space="preserve"> and </w:t>
      </w:r>
      <w:r>
        <w:rPr>
          <w:rFonts w:ascii="Times New Roman" w:hAnsi="Times New Roman" w:cs="Times New Roman" w:hint="eastAsia"/>
          <w:lang w:eastAsia="zh-CN"/>
        </w:rPr>
        <w:t>Uqcrq</w:t>
      </w:r>
      <w:r w:rsidRPr="00C56FCD">
        <w:rPr>
          <w:rFonts w:ascii="Times New Roman" w:hAnsi="Times New Roman" w:cs="Times New Roman"/>
          <w:lang w:eastAsia="zh-CN"/>
        </w:rPr>
        <w:t>) and RNA/translation-associated proteins (e.g., Srsf1) carried positive coefficients.</w:t>
      </w:r>
      <w:r>
        <w:rPr>
          <w:rFonts w:ascii="Times New Roman" w:hAnsi="Times New Roman" w:cs="Times New Roman" w:hint="eastAsia"/>
          <w:lang w:eastAsia="zh-CN"/>
        </w:rPr>
        <w:t xml:space="preserve"> </w:t>
      </w:r>
      <w:r w:rsidRPr="00C56FCD">
        <w:rPr>
          <w:rFonts w:ascii="Times New Roman" w:hAnsi="Times New Roman" w:cs="Times New Roman"/>
          <w:lang w:eastAsia="zh-CN"/>
        </w:rPr>
        <w:t xml:space="preserve">Among polyunsaturated fatty acids, docosahexaenoic acid (DHA) showed positive coefficients for </w:t>
      </w:r>
      <w:r>
        <w:rPr>
          <w:rFonts w:ascii="Times New Roman" w:hAnsi="Times New Roman" w:cs="Times New Roman" w:hint="eastAsia"/>
          <w:lang w:eastAsia="zh-CN"/>
        </w:rPr>
        <w:t xml:space="preserve">Ndufs3, </w:t>
      </w:r>
      <w:r w:rsidRPr="00C56FCD">
        <w:rPr>
          <w:rFonts w:ascii="Times New Roman" w:hAnsi="Times New Roman" w:cs="Times New Roman"/>
          <w:lang w:eastAsia="zh-CN"/>
        </w:rPr>
        <w:t>Ndufs8</w:t>
      </w:r>
      <w:r>
        <w:rPr>
          <w:rFonts w:ascii="Times New Roman" w:hAnsi="Times New Roman" w:cs="Times New Roman" w:hint="eastAsia"/>
          <w:lang w:eastAsia="zh-CN"/>
        </w:rPr>
        <w:t xml:space="preserve">, </w:t>
      </w:r>
      <w:r w:rsidRPr="00C56FCD">
        <w:rPr>
          <w:rFonts w:ascii="Times New Roman" w:hAnsi="Times New Roman" w:cs="Times New Roman"/>
          <w:lang w:eastAsia="zh-CN"/>
        </w:rPr>
        <w:t>Atp5me</w:t>
      </w:r>
      <w:r>
        <w:rPr>
          <w:rFonts w:ascii="Times New Roman" w:hAnsi="Times New Roman" w:cs="Times New Roman" w:hint="eastAsia"/>
          <w:lang w:eastAsia="zh-CN"/>
        </w:rPr>
        <w:t xml:space="preserve"> and Uqcrq</w:t>
      </w:r>
      <w:r w:rsidRPr="00C56FCD">
        <w:rPr>
          <w:rFonts w:ascii="Times New Roman" w:hAnsi="Times New Roman" w:cs="Times New Roman"/>
          <w:lang w:eastAsia="zh-CN"/>
        </w:rPr>
        <w:t xml:space="preserve"> but a negative coefficient for Aco2, while AA</w:t>
      </w:r>
      <w:r w:rsidR="004A65D1">
        <w:rPr>
          <w:rFonts w:ascii="Times New Roman" w:hAnsi="Times New Roman" w:cs="Times New Roman" w:hint="eastAsia"/>
          <w:lang w:eastAsia="zh-CN"/>
        </w:rPr>
        <w:t xml:space="preserve"> </w:t>
      </w:r>
      <w:r w:rsidRPr="00C56FCD">
        <w:rPr>
          <w:rFonts w:ascii="Times New Roman" w:hAnsi="Times New Roman" w:cs="Times New Roman"/>
          <w:lang w:eastAsia="zh-CN"/>
        </w:rPr>
        <w:t>and EPA shared negative coefficients for Tpi1 alongside positive contributions from Atp5me</w:t>
      </w:r>
      <w:r w:rsidR="004A65D1">
        <w:rPr>
          <w:rFonts w:ascii="Times New Roman" w:hAnsi="Times New Roman" w:cs="Times New Roman" w:hint="eastAsia"/>
          <w:lang w:eastAsia="zh-CN"/>
        </w:rPr>
        <w:t xml:space="preserve"> and Uqcrq </w:t>
      </w:r>
      <w:r w:rsidR="004A65D1" w:rsidRPr="004A65D1">
        <w:rPr>
          <w:rFonts w:ascii="Times New Roman" w:hAnsi="Times New Roman" w:cs="Times New Roman"/>
          <w:lang w:eastAsia="zh-CN"/>
        </w:rPr>
        <w:t xml:space="preserve">(AA additionally from </w:t>
      </w:r>
      <w:r w:rsidR="004A65D1">
        <w:rPr>
          <w:rFonts w:ascii="Times New Roman" w:hAnsi="Times New Roman" w:cs="Times New Roman" w:hint="eastAsia"/>
          <w:lang w:eastAsia="zh-CN"/>
        </w:rPr>
        <w:t>Ndufs3</w:t>
      </w:r>
      <w:r w:rsidR="004A65D1" w:rsidRPr="004A65D1">
        <w:rPr>
          <w:rFonts w:ascii="Times New Roman" w:hAnsi="Times New Roman" w:cs="Times New Roman"/>
          <w:lang w:eastAsia="zh-CN"/>
        </w:rPr>
        <w:t>)</w:t>
      </w:r>
      <w:r w:rsidRPr="00C56FCD">
        <w:rPr>
          <w:rFonts w:ascii="Times New Roman" w:hAnsi="Times New Roman" w:cs="Times New Roman"/>
          <w:lang w:eastAsia="zh-CN"/>
        </w:rPr>
        <w:t>, indicating partially overlapping protein signatures across unsaturated fatty-acid metabolites.</w:t>
      </w:r>
      <w:r w:rsidR="004A65D1">
        <w:rPr>
          <w:rFonts w:ascii="Times New Roman" w:hAnsi="Times New Roman" w:cs="Times New Roman" w:hint="eastAsia"/>
          <w:lang w:eastAsia="zh-CN"/>
        </w:rPr>
        <w:t xml:space="preserve"> </w:t>
      </w:r>
      <w:r w:rsidR="004A65D1" w:rsidRPr="004A65D1">
        <w:rPr>
          <w:rFonts w:ascii="Times New Roman" w:hAnsi="Times New Roman" w:cs="Times New Roman"/>
          <w:lang w:eastAsia="zh-CN"/>
        </w:rPr>
        <w:t>In the atrophied liver, the selected predictors were fewer (Fig. 7F): DHA was primarily associated with opposing coefficients for Hspa5 (positive) and Rps18 (negative), corticosterone carried positive coefficients for Ndufs3</w:t>
      </w:r>
      <w:r w:rsidR="004A65D1">
        <w:rPr>
          <w:rFonts w:ascii="Times New Roman" w:hAnsi="Times New Roman" w:cs="Times New Roman" w:hint="eastAsia"/>
          <w:lang w:eastAsia="zh-CN"/>
        </w:rPr>
        <w:t>,</w:t>
      </w:r>
      <w:r w:rsidR="004A65D1" w:rsidRPr="004A65D1">
        <w:rPr>
          <w:rFonts w:ascii="Times New Roman" w:hAnsi="Times New Roman" w:cs="Times New Roman"/>
          <w:lang w:eastAsia="zh-CN"/>
        </w:rPr>
        <w:t xml:space="preserve"> Rps15a</w:t>
      </w:r>
      <w:r w:rsidR="004A65D1">
        <w:rPr>
          <w:rFonts w:ascii="Times New Roman" w:hAnsi="Times New Roman" w:cs="Times New Roman" w:hint="eastAsia"/>
          <w:lang w:eastAsia="zh-CN"/>
        </w:rPr>
        <w:t xml:space="preserve"> </w:t>
      </w:r>
      <w:r w:rsidR="004A65D1" w:rsidRPr="004A65D1">
        <w:rPr>
          <w:rFonts w:ascii="Times New Roman" w:hAnsi="Times New Roman" w:cs="Times New Roman"/>
          <w:lang w:eastAsia="zh-CN"/>
        </w:rPr>
        <w:t>and</w:t>
      </w:r>
      <w:r w:rsidR="004A65D1">
        <w:rPr>
          <w:rFonts w:ascii="Times New Roman" w:hAnsi="Times New Roman" w:cs="Times New Roman" w:hint="eastAsia"/>
          <w:lang w:eastAsia="zh-CN"/>
        </w:rPr>
        <w:t xml:space="preserve"> Uqcr10</w:t>
      </w:r>
      <w:r w:rsidR="004A65D1" w:rsidRPr="004A65D1">
        <w:rPr>
          <w:rFonts w:ascii="Times New Roman" w:hAnsi="Times New Roman" w:cs="Times New Roman"/>
          <w:lang w:eastAsia="zh-CN"/>
        </w:rPr>
        <w:t>, AA showed a negative coefficient for Atp5po, and EPA showed a negative coefficient for Uqcr10.</w:t>
      </w:r>
    </w:p>
    <w:p w14:paraId="19665D2B" w14:textId="342CDF58" w:rsidR="004A65D1" w:rsidRPr="00C56FCD" w:rsidRDefault="00075128" w:rsidP="00166CEB">
      <w:pPr>
        <w:pBdr>
          <w:top w:val="nil"/>
          <w:left w:val="nil"/>
          <w:bottom w:val="nil"/>
          <w:right w:val="nil"/>
          <w:between w:val="nil"/>
        </w:pBdr>
        <w:spacing w:after="0"/>
        <w:jc w:val="both"/>
        <w:rPr>
          <w:rFonts w:ascii="Times New Roman" w:hAnsi="Times New Roman" w:cs="Times New Roman"/>
          <w:lang w:eastAsia="zh-CN"/>
        </w:rPr>
      </w:pPr>
      <w:r w:rsidRPr="00075128">
        <w:rPr>
          <w:rFonts w:ascii="Times New Roman" w:hAnsi="Times New Roman" w:cs="Times New Roman"/>
          <w:lang w:eastAsia="zh-CN"/>
        </w:rPr>
        <w:t>During regeneration, the brain LASSO models highlighted translation-related proteins as key predictors of metabolite variation (Fig. 7I). Notably, EPA exhibited positive coefficients for Rps15</w:t>
      </w:r>
      <w:r>
        <w:rPr>
          <w:rFonts w:ascii="Times New Roman" w:hAnsi="Times New Roman" w:cs="Times New Roman" w:hint="eastAsia"/>
          <w:lang w:eastAsia="zh-CN"/>
        </w:rPr>
        <w:t xml:space="preserve">, </w:t>
      </w:r>
      <w:r w:rsidRPr="00075128">
        <w:rPr>
          <w:rFonts w:ascii="Times New Roman" w:hAnsi="Times New Roman" w:cs="Times New Roman"/>
          <w:lang w:eastAsia="zh-CN"/>
        </w:rPr>
        <w:t>Rps2</w:t>
      </w:r>
      <w:r>
        <w:rPr>
          <w:rFonts w:ascii="Times New Roman" w:hAnsi="Times New Roman" w:cs="Times New Roman" w:hint="eastAsia"/>
          <w:lang w:eastAsia="zh-CN"/>
        </w:rPr>
        <w:t>, Rps20 and Rpl3,</w:t>
      </w:r>
      <w:r w:rsidRPr="00075128">
        <w:rPr>
          <w:rFonts w:ascii="Times New Roman" w:hAnsi="Times New Roman" w:cs="Times New Roman"/>
          <w:lang w:eastAsia="zh-CN"/>
        </w:rPr>
        <w:t xml:space="preserve"> whereas corticosterone showed a strong negative coefficient for Rpl11 together with negative weights for </w:t>
      </w:r>
      <w:r>
        <w:rPr>
          <w:rFonts w:ascii="Times New Roman" w:hAnsi="Times New Roman" w:cs="Times New Roman" w:hint="eastAsia"/>
          <w:lang w:eastAsia="zh-CN"/>
        </w:rPr>
        <w:t xml:space="preserve">Rpl35, </w:t>
      </w:r>
      <w:r w:rsidRPr="00075128">
        <w:rPr>
          <w:rFonts w:ascii="Times New Roman" w:hAnsi="Times New Roman" w:cs="Times New Roman"/>
          <w:lang w:eastAsia="zh-CN"/>
        </w:rPr>
        <w:t>Rps15</w:t>
      </w:r>
      <w:r>
        <w:rPr>
          <w:rFonts w:ascii="Times New Roman" w:hAnsi="Times New Roman" w:cs="Times New Roman" w:hint="eastAsia"/>
          <w:lang w:eastAsia="zh-CN"/>
        </w:rPr>
        <w:t xml:space="preserve"> and </w:t>
      </w:r>
      <w:r w:rsidRPr="00075128">
        <w:rPr>
          <w:rFonts w:ascii="Times New Roman" w:hAnsi="Times New Roman" w:cs="Times New Roman"/>
          <w:lang w:eastAsia="zh-CN"/>
        </w:rPr>
        <w:t xml:space="preserve">Rps2, </w:t>
      </w:r>
      <w:commentRangeStart w:id="5"/>
      <w:r w:rsidR="00BA7709" w:rsidRPr="00BA7709">
        <w:rPr>
          <w:rFonts w:ascii="Times New Roman" w:hAnsi="Times New Roman" w:cs="Times New Roman"/>
          <w:lang w:eastAsia="zh-CN"/>
        </w:rPr>
        <w:t>consistent with an opposing association between corticosterone and a ribosomal/translation-related protein signature</w:t>
      </w:r>
      <w:commentRangeEnd w:id="5"/>
      <w:r w:rsidR="00BA7709" w:rsidRPr="00BA7709">
        <w:rPr>
          <w:rStyle w:val="CommentReference"/>
          <w:rFonts w:ascii="Times New Roman" w:hAnsi="Times New Roman" w:cs="Times New Roman"/>
          <w:sz w:val="22"/>
          <w:szCs w:val="22"/>
          <w:lang w:eastAsia="zh-CN"/>
        </w:rPr>
        <w:commentReference w:id="5"/>
      </w:r>
      <w:r w:rsidR="00BA7709" w:rsidRPr="00BA7709">
        <w:rPr>
          <w:rFonts w:ascii="Times New Roman" w:hAnsi="Times New Roman" w:cs="Times New Roman"/>
          <w:lang w:eastAsia="zh-CN"/>
        </w:rPr>
        <w:t>.</w:t>
      </w:r>
      <w:r w:rsidR="00BA7709">
        <w:rPr>
          <w:rFonts w:ascii="Times New Roman" w:hAnsi="Times New Roman" w:cs="Times New Roman" w:hint="eastAsia"/>
          <w:lang w:eastAsia="zh-CN"/>
        </w:rPr>
        <w:t xml:space="preserve"> </w:t>
      </w:r>
      <w:r w:rsidRPr="00075128">
        <w:rPr>
          <w:rFonts w:ascii="Times New Roman" w:hAnsi="Times New Roman" w:cs="Times New Roman"/>
          <w:lang w:eastAsia="zh-CN"/>
        </w:rPr>
        <w:t>Eef1g carried positive coefficients across multiple metabolites, including AA, further supporting a coordinated translational component in the regenerating brain.</w:t>
      </w:r>
      <w:r w:rsidR="00BA7709">
        <w:rPr>
          <w:rFonts w:ascii="Times New Roman" w:hAnsi="Times New Roman" w:cs="Times New Roman" w:hint="eastAsia"/>
          <w:lang w:eastAsia="zh-CN"/>
        </w:rPr>
        <w:t xml:space="preserve"> </w:t>
      </w:r>
      <w:r w:rsidR="00BA7709" w:rsidRPr="00BA7709">
        <w:rPr>
          <w:rFonts w:ascii="Times New Roman" w:hAnsi="Times New Roman" w:cs="Times New Roman"/>
          <w:lang w:eastAsia="zh-CN"/>
        </w:rPr>
        <w:t xml:space="preserve">In the regenerating liver, AA displayed the strongest and most structured set of coefficients (Fig. 7L), with a pronounced positive coefficient for Ndufa10 and negative coefficients for multiple OXPHOS/ATP-synthesis components (Atp5f1a, Cox5b, Ndufs1, Ndufb8, </w:t>
      </w:r>
      <w:r w:rsidR="00BA7709">
        <w:rPr>
          <w:rFonts w:ascii="Times New Roman" w:hAnsi="Times New Roman" w:cs="Times New Roman" w:hint="eastAsia"/>
          <w:lang w:eastAsia="zh-CN"/>
        </w:rPr>
        <w:t xml:space="preserve">Cyc1 </w:t>
      </w:r>
      <w:r w:rsidR="00BA7709" w:rsidRPr="00BA7709">
        <w:rPr>
          <w:rFonts w:ascii="Times New Roman" w:hAnsi="Times New Roman" w:cs="Times New Roman"/>
          <w:lang w:eastAsia="zh-CN"/>
        </w:rPr>
        <w:t>and Ndufs8), consistent with an AA-linked mitochondrial/respiratory signature. In addition, DPA showed a positive coefficient for Cyc1 (Complex III subunit), aligning with the increased Cyc1 abundance observed in the regenerating liver.</w:t>
      </w:r>
    </w:p>
    <w:p w14:paraId="380385BC" w14:textId="42A479F3" w:rsidR="00072AAE" w:rsidRPr="00166CEB" w:rsidRDefault="007A6BA1" w:rsidP="00166CEB">
      <w:pPr>
        <w:pBdr>
          <w:top w:val="nil"/>
          <w:left w:val="nil"/>
          <w:bottom w:val="nil"/>
          <w:right w:val="nil"/>
          <w:between w:val="nil"/>
        </w:pBdr>
        <w:spacing w:after="0"/>
        <w:jc w:val="both"/>
        <w:rPr>
          <w:rFonts w:ascii="Times New Roman" w:hAnsi="Times New Roman" w:cs="Times New Roman"/>
          <w:lang w:eastAsia="zh-CN"/>
        </w:rPr>
      </w:pPr>
      <w:r>
        <w:rPr>
          <w:rFonts w:ascii="Times New Roman" w:hAnsi="Times New Roman" w:cs="Times New Roman" w:hint="eastAsia"/>
          <w:lang w:eastAsia="zh-CN"/>
        </w:rPr>
        <w:t xml:space="preserve"> </w:t>
      </w:r>
    </w:p>
    <w:p w14:paraId="65F4AA8F" w14:textId="667B239A" w:rsidR="001B49DA" w:rsidRDefault="001B49DA" w:rsidP="0046246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BDE5145" w14:textId="77777777" w:rsidR="00B519D2" w:rsidRPr="00B519D2" w:rsidRDefault="00B519D2" w:rsidP="00462468">
      <w:pPr>
        <w:pBdr>
          <w:top w:val="nil"/>
          <w:left w:val="nil"/>
          <w:bottom w:val="nil"/>
          <w:right w:val="nil"/>
          <w:between w:val="nil"/>
        </w:pBdr>
        <w:spacing w:after="0"/>
        <w:jc w:val="both"/>
        <w:rPr>
          <w:rFonts w:ascii="Times New Roman" w:hAnsi="Times New Roman" w:cs="Times New Roman"/>
          <w:b/>
          <w:color w:val="000000"/>
          <w:lang w:eastAsia="zh-CN"/>
        </w:rPr>
      </w:pPr>
    </w:p>
    <w:p w14:paraId="6325CC14" w14:textId="77777777" w:rsidR="009F6F0F" w:rsidRPr="004626BE" w:rsidRDefault="004F6503"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51E98D38" w14:textId="714B479C" w:rsidR="00FA14F1" w:rsidRDefault="008D5723" w:rsidP="0046246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sidR="008B6436">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sidR="008B6436">
        <w:rPr>
          <w:rFonts w:ascii="Times New Roman" w:hAnsi="Times New Roman" w:cs="Times New Roman" w:hint="eastAsia"/>
          <w:lang w:eastAsia="zh-CN"/>
        </w:rPr>
        <w:t xml:space="preserve"> (</w:t>
      </w:r>
      <w:r w:rsidR="008B6436">
        <w:rPr>
          <w:rFonts w:ascii="Times New Roman" w:hAnsi="Times New Roman" w:cs="Times New Roman" w:hint="eastAsia"/>
          <w:iCs/>
          <w:lang w:eastAsia="zh-CN"/>
        </w:rPr>
        <w:t>s</w:t>
      </w:r>
      <w:r w:rsidR="008B6436" w:rsidRPr="00CC1AB5">
        <w:rPr>
          <w:rFonts w:ascii="Times New Roman" w:hAnsi="Times New Roman" w:cs="Times New Roman"/>
          <w:iCs/>
          <w:lang w:eastAsia="zh-CN"/>
        </w:rPr>
        <w:t>orex araneus</w:t>
      </w:r>
      <w:r w:rsidR="008B6436">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w:t>
      </w:r>
      <w:r w:rsidR="0073381B" w:rsidRPr="009F6F0F">
        <w:rPr>
          <w:rFonts w:ascii="Times New Roman" w:eastAsia="Times New Roman" w:hAnsi="Times New Roman" w:cs="Times New Roman"/>
        </w:rPr>
        <w:t>compared</w:t>
      </w:r>
      <w:r w:rsidRPr="009F6F0F">
        <w:rPr>
          <w:rFonts w:ascii="Times New Roman" w:eastAsia="Times New Roman" w:hAnsi="Times New Roman" w:cs="Times New Roman"/>
        </w:rPr>
        <w:t xml:space="preserve"> five seasonal time points in Radolfzell, Germany. Between June 2020 and June 2021, we captured five summer </w:t>
      </w:r>
      <w:r w:rsidR="00C50DA6" w:rsidRPr="009F6F0F">
        <w:rPr>
          <w:rFonts w:ascii="Times New Roman" w:eastAsia="Times New Roman" w:hAnsi="Times New Roman" w:cs="Times New Roman"/>
        </w:rPr>
        <w:t>juveniles (</w:t>
      </w:r>
      <w:r w:rsidR="00082D7D" w:rsidRPr="00082D7D">
        <w:rPr>
          <w:rFonts w:ascii="Times New Roman" w:eastAsia="Times New Roman" w:hAnsi="Times New Roman" w:cs="Times New Roman"/>
        </w:rPr>
        <w:t>maximum brain size</w:t>
      </w:r>
      <w:r w:rsidRPr="009F6F0F">
        <w:rPr>
          <w:rFonts w:ascii="Times New Roman" w:eastAsia="Times New Roman" w:hAnsi="Times New Roman" w:cs="Times New Roman"/>
        </w:rPr>
        <w:t xml:space="preserve">), four autumn juveniles (the onset of seasonal shrinkage), five winter juveniles (the annual minimum), five spring subadults (the onset of regrowth), </w:t>
      </w:r>
      <w:r w:rsidRPr="009F6F0F">
        <w:rPr>
          <w:rFonts w:ascii="Times New Roman" w:eastAsia="Times New Roman" w:hAnsi="Times New Roman" w:cs="Times New Roman"/>
        </w:rPr>
        <w:lastRenderedPageBreak/>
        <w:t>and five summer adults (</w:t>
      </w:r>
      <w:r w:rsidR="00D031F1"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sidR="00960D4D">
        <w:rPr>
          <w:rFonts w:ascii="Times New Roman" w:hAnsi="Times New Roman" w:cs="Times New Roman" w:hint="eastAsia"/>
          <w:lang w:eastAsia="zh-CN"/>
        </w:rPr>
        <w:t xml:space="preserve"> </w:t>
      </w:r>
      <w:r w:rsidR="004977F6" w:rsidRPr="004977F6">
        <w:rPr>
          <w:rFonts w:ascii="Times New Roman" w:hAnsi="Times New Roman" w:cs="Times New Roman" w:hint="eastAsia"/>
          <w:lang w:eastAsia="zh-CN"/>
        </w:rPr>
        <w:t>According to previous studies, prepubescent shrews show no external sexual dimorphism, and sex</w:t>
      </w:r>
      <w:r w:rsidR="004977F6" w:rsidRPr="004977F6">
        <w:rPr>
          <w:rFonts w:ascii="Times New Roman" w:hAnsi="Times New Roman" w:cs="Times New Roman" w:hint="eastAsia"/>
          <w:lang w:eastAsia="zh-CN"/>
        </w:rPr>
        <w:t>‐</w:t>
      </w:r>
      <w:r w:rsidR="004977F6"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004977F6"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sidR="000A6A4E">
        <w:rPr>
          <w:rFonts w:ascii="Times New Roman" w:hAnsi="Times New Roman" w:cs="Times New Roman" w:hint="eastAsia"/>
          <w:lang w:eastAsia="zh-CN"/>
        </w:rPr>
        <w:t xml:space="preserve"> </w:t>
      </w:r>
    </w:p>
    <w:p w14:paraId="73C35045" w14:textId="26EB5297" w:rsidR="009F21B6" w:rsidRDefault="009F21B6" w:rsidP="0046246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38E025B8" w14:textId="7C8C740A" w:rsidR="00E9482C" w:rsidRPr="009F21B6" w:rsidRDefault="00E9482C" w:rsidP="0046246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then, samples were centrifuged at 1000 g for 15 min. Supernatants were stored at −20°C. Proteomic sample preparation was performed using the PreOmics, Cat. No.: 00027 iST 96x kit. The samples were vacuum centrifuged overnight, and the dry peptide product was stored at </w:t>
      </w:r>
      <w:r w:rsidR="00627CC8">
        <w:rPr>
          <w:rFonts w:ascii="Times New Roman" w:hAnsi="Times New Roman" w:cs="Times New Roman" w:hint="eastAsia"/>
          <w:iCs/>
          <w:lang w:eastAsia="zh-CN"/>
        </w:rPr>
        <w:t>-</w:t>
      </w:r>
      <w:r w:rsidRPr="00CC1AB5">
        <w:rPr>
          <w:rFonts w:ascii="Times New Roman" w:hAnsi="Times New Roman" w:cs="Times New Roman"/>
          <w:iCs/>
          <w:lang w:eastAsia="zh-CN"/>
        </w:rPr>
        <w:t>80°C until analysis.</w:t>
      </w:r>
    </w:p>
    <w:p w14:paraId="00142472" w14:textId="1B928C67" w:rsidR="00EE18F2" w:rsidRPr="004626BE" w:rsidRDefault="00EC7B17"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399BCF07" w14:textId="006AF215" w:rsidR="00CC1AB5" w:rsidRDefault="00CC1AB5" w:rsidP="0046246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sidR="007B6790">
        <w:rPr>
          <w:rFonts w:ascii="Times New Roman" w:hAnsi="Times New Roman" w:cs="Times New Roman" w:hint="eastAsia"/>
          <w:iCs/>
          <w:lang w:eastAsia="zh-CN"/>
        </w:rPr>
        <w:t xml:space="preserve"> </w:t>
      </w:r>
      <w:r w:rsidR="00071A1F">
        <w:rPr>
          <w:rFonts w:ascii="Times New Roman" w:hAnsi="Times New Roman" w:cs="Times New Roman" w:hint="eastAsia"/>
          <w:iCs/>
          <w:lang w:eastAsia="zh-CN"/>
        </w:rPr>
        <w:t>(</w:t>
      </w:r>
      <w:r w:rsidR="007B6790">
        <w:rPr>
          <w:rFonts w:ascii="Times New Roman" w:hAnsi="Times New Roman" w:cs="Times New Roman" w:hint="eastAsia"/>
          <w:iCs/>
          <w:lang w:eastAsia="zh-CN"/>
        </w:rPr>
        <w:t>LC-MS</w:t>
      </w:r>
      <w:r w:rsidR="00071A1F">
        <w:rPr>
          <w:rFonts w:ascii="Times New Roman" w:hAnsi="Times New Roman" w:cs="Times New Roman" w:hint="eastAsia"/>
          <w:iCs/>
          <w:lang w:eastAsia="zh-CN"/>
        </w:rPr>
        <w:t>)</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sidR="0030142A">
        <w:rPr>
          <w:rFonts w:ascii="Times New Roman" w:hAnsi="Times New Roman" w:cs="Times New Roman" w:hint="eastAsia"/>
          <w:iCs/>
          <w:lang w:eastAsia="zh-CN"/>
        </w:rPr>
        <w:t xml:space="preserve"> </w:t>
      </w:r>
      <w:r w:rsidR="00D364FF" w:rsidRPr="00D364FF">
        <w:rPr>
          <w:rFonts w:ascii="Times New Roman" w:hAnsi="Times New Roman" w:cs="Times New Roman"/>
          <w:iCs/>
          <w:lang w:eastAsia="zh-CN"/>
        </w:rPr>
        <w:t xml:space="preserve">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w:t>
      </w:r>
      <w:r w:rsidR="00E10D3B" w:rsidRPr="00D364FF">
        <w:rPr>
          <w:rFonts w:ascii="Times New Roman" w:hAnsi="Times New Roman" w:cs="Times New Roman"/>
          <w:iCs/>
          <w:lang w:eastAsia="zh-CN"/>
        </w:rPr>
        <w:t>contains</w:t>
      </w:r>
      <w:r w:rsidR="00D364FF" w:rsidRPr="00D364FF">
        <w:rPr>
          <w:rFonts w:ascii="Times New Roman" w:hAnsi="Times New Roman" w:cs="Times New Roman"/>
          <w:iCs/>
          <w:lang w:eastAsia="zh-CN"/>
        </w:rPr>
        <w:t xml:space="preserve"> a list of proteins identified &lt;1% false discovery rate, and their abundances.</w:t>
      </w:r>
      <w:r w:rsidR="00AF59FE">
        <w:rPr>
          <w:rFonts w:ascii="Times New Roman" w:hAnsi="Times New Roman" w:cs="Times New Roman" w:hint="eastAsia"/>
          <w:iCs/>
          <w:lang w:eastAsia="zh-CN"/>
        </w:rPr>
        <w:t xml:space="preserve"> </w:t>
      </w:r>
    </w:p>
    <w:p w14:paraId="7ABD543F" w14:textId="3AC493FB" w:rsidR="005F1C58" w:rsidRPr="004626BE" w:rsidRDefault="005F1C58" w:rsidP="00CE3E84">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0DF60EEA" w14:textId="086E92AC" w:rsidR="00956212" w:rsidRDefault="00956212" w:rsidP="00462468">
      <w:pPr>
        <w:jc w:val="both"/>
        <w:rPr>
          <w:rFonts w:ascii="Times New Roman" w:hAnsi="Times New Roman" w:cs="Times New Roman"/>
          <w:iCs/>
          <w:lang w:eastAsia="zh-CN"/>
        </w:rPr>
      </w:pPr>
      <w:r w:rsidRPr="00956212">
        <w:rPr>
          <w:rFonts w:ascii="Times New Roman" w:hAnsi="Times New Roman" w:cs="Times New Roman"/>
          <w:iCs/>
          <w:lang w:eastAsia="zh-CN"/>
        </w:rPr>
        <w:lastRenderedPageBreak/>
        <w:t xml:space="preserve">Metabolite analysis was performed by MS-Omics using a Thermo Scientific Vanquish UHPLC system coupled to a Thermo Q Exactive HF Orbitrap </w:t>
      </w:r>
      <w:r w:rsidR="00462468">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sidR="006B3939">
        <w:rPr>
          <w:rFonts w:ascii="Times New Roman" w:hAnsi="Times New Roman" w:cs="Times New Roman" w:hint="eastAsia"/>
          <w:iCs/>
          <w:lang w:eastAsia="zh-CN"/>
        </w:rPr>
        <w:t xml:space="preserve"> </w:t>
      </w:r>
    </w:p>
    <w:p w14:paraId="1EDEC563" w14:textId="113734EC" w:rsidR="00054670" w:rsidRPr="004626BE" w:rsidRDefault="00054670" w:rsidP="00C5189C">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 xml:space="preserve">Protein and </w:t>
      </w:r>
      <w:r w:rsidR="004F4332" w:rsidRPr="004626BE">
        <w:rPr>
          <w:rFonts w:ascii="Times New Roman" w:hAnsi="Times New Roman" w:cs="Times New Roman" w:hint="eastAsia"/>
          <w:b/>
          <w:bCs/>
          <w:iCs/>
          <w:lang w:eastAsia="zh-CN"/>
        </w:rPr>
        <w:t>Metabolite</w:t>
      </w:r>
      <w:r w:rsidRPr="004626BE">
        <w:rPr>
          <w:rFonts w:ascii="Times New Roman" w:eastAsia="Times New Roman" w:hAnsi="Times New Roman" w:cs="Times New Roman"/>
          <w:b/>
          <w:bCs/>
          <w:iCs/>
        </w:rPr>
        <w:t xml:space="preserve"> Expression Analysis</w:t>
      </w:r>
    </w:p>
    <w:p w14:paraId="7ACCE3C2" w14:textId="617B6D89" w:rsidR="00BB3CCF" w:rsidRDefault="00C161F3" w:rsidP="0046246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00C90498" w:rsidRPr="00C90498">
        <w:rPr>
          <w:rFonts w:ascii="Times New Roman" w:hAnsi="Times New Roman" w:cs="Times New Roman"/>
          <w:iCs/>
          <w:lang w:eastAsia="zh-CN"/>
        </w:rPr>
        <w:t xml:space="preserve">proteomics and metabolomics data were preprocessed in Perseus (v1.6.15.0) to generate </w:t>
      </w:r>
      <w:r w:rsidR="003A16FB">
        <w:rPr>
          <w:rFonts w:ascii="Times New Roman" w:hAnsi="Times New Roman" w:cs="Times New Roman" w:hint="eastAsia"/>
          <w:iCs/>
          <w:lang w:eastAsia="zh-CN"/>
        </w:rPr>
        <w:t>expression</w:t>
      </w:r>
      <w:r w:rsidR="00C90498" w:rsidRPr="00C90498">
        <w:rPr>
          <w:rFonts w:ascii="Times New Roman" w:hAnsi="Times New Roman" w:cs="Times New Roman"/>
          <w:iCs/>
          <w:lang w:eastAsia="zh-CN"/>
        </w:rPr>
        <w:t xml:space="preserve"> matrices with no missing values and approximately normal distributions for downstream analyses.</w:t>
      </w:r>
      <w:r w:rsidR="004116E8">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sidR="00A3491A">
        <w:rPr>
          <w:rFonts w:ascii="Times New Roman" w:hAnsi="Times New Roman" w:cs="Times New Roman" w:hint="eastAsia"/>
          <w:iCs/>
          <w:lang w:eastAsia="zh-CN"/>
        </w:rPr>
        <w:t>FDR&lt;0.05</w:t>
      </w:r>
      <w:r w:rsidR="005E1EF8" w:rsidRPr="005E1EF8">
        <w:rPr>
          <w:rFonts w:ascii="Times New Roman" w:hAnsi="Times New Roman" w:cs="Times New Roman"/>
          <w:iCs/>
          <w:lang w:eastAsia="zh-CN"/>
        </w:rPr>
        <w:t xml:space="preserve">) using 250 label permutations; group assignments were not constrained during permutation, and the SAM s₀ parameter was set to 0.1 to stabilize variance estimates. </w:t>
      </w:r>
      <w:r w:rsidR="00D24470">
        <w:rPr>
          <w:rFonts w:ascii="Times New Roman" w:hAnsi="Times New Roman" w:cs="Times New Roman" w:hint="eastAsia"/>
          <w:iCs/>
          <w:lang w:eastAsia="zh-CN"/>
        </w:rPr>
        <w:t>Abundance</w:t>
      </w:r>
      <w:r w:rsidR="00B7059F" w:rsidRPr="00B7059F">
        <w:rPr>
          <w:rFonts w:ascii="Times New Roman" w:hAnsi="Times New Roman" w:cs="Times New Roman"/>
          <w:iCs/>
          <w:lang w:eastAsia="zh-CN"/>
        </w:rPr>
        <w:t xml:space="preserve"> w</w:t>
      </w:r>
      <w:r w:rsidR="00D24470">
        <w:rPr>
          <w:rFonts w:ascii="Times New Roman" w:hAnsi="Times New Roman" w:cs="Times New Roman" w:hint="eastAsia"/>
          <w:iCs/>
          <w:lang w:eastAsia="zh-CN"/>
        </w:rPr>
        <w:t>as</w:t>
      </w:r>
      <w:r w:rsidR="00B7059F" w:rsidRPr="00B7059F">
        <w:rPr>
          <w:rFonts w:ascii="Times New Roman" w:hAnsi="Times New Roman" w:cs="Times New Roman"/>
          <w:iCs/>
          <w:lang w:eastAsia="zh-CN"/>
        </w:rPr>
        <w:t xml:space="preserve"> normalized for each tissue using DESeq2 median of ratios</w:t>
      </w:r>
      <w:r w:rsidR="00D24470">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00625551" w:rsidRPr="00625551">
        <w:rPr>
          <w:rFonts w:ascii="Times New Roman" w:hAnsi="Times New Roman" w:cs="Times New Roman" w:hint="eastAsia"/>
          <w:i/>
          <w:lang w:eastAsia="zh-CN"/>
        </w:rPr>
        <w:t>P</w:t>
      </w:r>
      <w:r w:rsidR="00625551">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value was &lt; 0.05.</w:t>
      </w:r>
      <w:r w:rsidR="002735F8" w:rsidRPr="002735F8">
        <w:t xml:space="preserve"> </w:t>
      </w:r>
      <w:r w:rsidR="002735F8" w:rsidRPr="002735F8">
        <w:rPr>
          <w:rFonts w:ascii="Times New Roman" w:hAnsi="Times New Roman" w:cs="Times New Roman"/>
          <w:iCs/>
          <w:lang w:eastAsia="zh-CN"/>
        </w:rPr>
        <w:t xml:space="preserve">Differentially expressed proteins </w:t>
      </w:r>
      <w:bookmarkStart w:id="6" w:name="_Hlk208856012"/>
      <w:r w:rsidR="002735F8" w:rsidRPr="002735F8">
        <w:rPr>
          <w:rFonts w:ascii="Times New Roman" w:hAnsi="Times New Roman" w:cs="Times New Roman"/>
          <w:iCs/>
          <w:lang w:eastAsia="zh-CN"/>
        </w:rPr>
        <w:t xml:space="preserve">(DEPs) </w:t>
      </w:r>
      <w:r w:rsidR="002735F8">
        <w:rPr>
          <w:rFonts w:ascii="Times New Roman" w:hAnsi="Times New Roman" w:cs="Times New Roman" w:hint="eastAsia"/>
          <w:iCs/>
          <w:lang w:eastAsia="zh-CN"/>
        </w:rPr>
        <w:t xml:space="preserve">and </w:t>
      </w:r>
      <w:r w:rsidR="00C1598D">
        <w:rPr>
          <w:rFonts w:ascii="Times New Roman" w:hAnsi="Times New Roman" w:cs="Times New Roman" w:hint="eastAsia"/>
          <w:iCs/>
          <w:lang w:eastAsia="zh-CN"/>
        </w:rPr>
        <w:t>d</w:t>
      </w:r>
      <w:r w:rsidR="002735F8" w:rsidRPr="002735F8">
        <w:rPr>
          <w:rFonts w:ascii="Times New Roman" w:hAnsi="Times New Roman" w:cs="Times New Roman"/>
          <w:iCs/>
          <w:lang w:eastAsia="zh-CN"/>
        </w:rPr>
        <w:t xml:space="preserve">ifferentially expressed </w:t>
      </w:r>
      <w:r w:rsidR="002735F8">
        <w:rPr>
          <w:rFonts w:ascii="Times New Roman" w:hAnsi="Times New Roman" w:cs="Times New Roman" w:hint="eastAsia"/>
          <w:iCs/>
          <w:lang w:eastAsia="zh-CN"/>
        </w:rPr>
        <w:t>metabol</w:t>
      </w:r>
      <w:r w:rsidR="00CE5508">
        <w:rPr>
          <w:rFonts w:ascii="Times New Roman" w:hAnsi="Times New Roman" w:cs="Times New Roman" w:hint="eastAsia"/>
          <w:iCs/>
          <w:lang w:eastAsia="zh-CN"/>
        </w:rPr>
        <w:t>ite</w:t>
      </w:r>
      <w:r w:rsidR="002735F8" w:rsidRPr="002735F8">
        <w:rPr>
          <w:rFonts w:ascii="Times New Roman" w:hAnsi="Times New Roman" w:cs="Times New Roman"/>
          <w:iCs/>
          <w:lang w:eastAsia="zh-CN"/>
        </w:rPr>
        <w:t>s (DE</w:t>
      </w:r>
      <w:r w:rsidR="002735F8">
        <w:rPr>
          <w:rFonts w:ascii="Times New Roman" w:hAnsi="Times New Roman" w:cs="Times New Roman" w:hint="eastAsia"/>
          <w:iCs/>
          <w:lang w:eastAsia="zh-CN"/>
        </w:rPr>
        <w:t>M</w:t>
      </w:r>
      <w:r w:rsidR="002735F8" w:rsidRPr="002735F8">
        <w:rPr>
          <w:rFonts w:ascii="Times New Roman" w:hAnsi="Times New Roman" w:cs="Times New Roman"/>
          <w:iCs/>
          <w:lang w:eastAsia="zh-CN"/>
        </w:rPr>
        <w:t>s)</w:t>
      </w:r>
      <w:bookmarkEnd w:id="6"/>
      <w:r w:rsidR="00CE5508">
        <w:rPr>
          <w:rFonts w:ascii="Times New Roman" w:hAnsi="Times New Roman" w:cs="Times New Roman" w:hint="eastAsia"/>
          <w:iCs/>
          <w:lang w:eastAsia="zh-CN"/>
        </w:rPr>
        <w:t xml:space="preserve"> </w:t>
      </w:r>
      <w:r w:rsidR="002735F8" w:rsidRPr="002735F8">
        <w:rPr>
          <w:rFonts w:ascii="Times New Roman" w:hAnsi="Times New Roman" w:cs="Times New Roman"/>
          <w:iCs/>
          <w:lang w:eastAsia="zh-CN"/>
        </w:rPr>
        <w:t xml:space="preserve">were further annotated against </w:t>
      </w:r>
      <w:r w:rsidR="00577210" w:rsidRPr="00577210">
        <w:rPr>
          <w:rFonts w:ascii="Times New Roman" w:hAnsi="Times New Roman" w:cs="Times New Roman"/>
          <w:iCs/>
          <w:lang w:eastAsia="zh-CN"/>
        </w:rPr>
        <w:t>Gene Ontology</w:t>
      </w:r>
      <w:r w:rsidR="00577210">
        <w:rPr>
          <w:rFonts w:ascii="Times New Roman" w:hAnsi="Times New Roman" w:cs="Times New Roman" w:hint="eastAsia"/>
          <w:iCs/>
          <w:lang w:eastAsia="zh-CN"/>
        </w:rPr>
        <w:t xml:space="preserve"> (</w:t>
      </w:r>
      <w:r w:rsidR="00CE5508">
        <w:rPr>
          <w:rFonts w:ascii="Times New Roman" w:hAnsi="Times New Roman" w:cs="Times New Roman" w:hint="eastAsia"/>
          <w:iCs/>
          <w:lang w:eastAsia="zh-CN"/>
        </w:rPr>
        <w:t>GO</w:t>
      </w:r>
      <w:r w:rsidR="00577210">
        <w:rPr>
          <w:rFonts w:ascii="Times New Roman" w:hAnsi="Times New Roman" w:cs="Times New Roman" w:hint="eastAsia"/>
          <w:iCs/>
          <w:lang w:eastAsia="zh-CN"/>
        </w:rPr>
        <w:t>)</w:t>
      </w:r>
      <w:r w:rsidR="00CE5508">
        <w:rPr>
          <w:rFonts w:ascii="Times New Roman" w:hAnsi="Times New Roman" w:cs="Times New Roman" w:hint="eastAsia"/>
          <w:iCs/>
          <w:lang w:eastAsia="zh-CN"/>
        </w:rPr>
        <w:t xml:space="preserve"> and </w:t>
      </w:r>
      <w:r w:rsidR="002735F8" w:rsidRPr="002735F8">
        <w:rPr>
          <w:rFonts w:ascii="Times New Roman" w:hAnsi="Times New Roman" w:cs="Times New Roman"/>
          <w:iCs/>
          <w:lang w:eastAsia="zh-CN"/>
        </w:rPr>
        <w:t xml:space="preserve">KEGG databases to determine their functions. </w:t>
      </w:r>
    </w:p>
    <w:p w14:paraId="43FAC3B3" w14:textId="7B70B1B9" w:rsidR="00C5189C" w:rsidRPr="004626BE" w:rsidRDefault="00C2501E" w:rsidP="00452E3C">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00A430EB"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sidR="006F08FD">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7B723127" w14:textId="77777777" w:rsidR="00F54D4B" w:rsidRDefault="001D7919" w:rsidP="00F54D4B">
      <w:pPr>
        <w:jc w:val="both"/>
        <w:rPr>
          <w:rFonts w:ascii="Times New Roman" w:hAnsi="Times New Roman" w:cs="Times New Roman"/>
          <w:iCs/>
          <w:lang w:eastAsia="zh-CN"/>
        </w:rPr>
      </w:pPr>
      <w:r>
        <w:rPr>
          <w:rFonts w:ascii="Times New Roman" w:hAnsi="Times New Roman" w:cs="Times New Roman" w:hint="eastAsia"/>
          <w:iCs/>
          <w:lang w:eastAsia="zh-CN"/>
        </w:rPr>
        <w:t>F</w:t>
      </w:r>
      <w:r w:rsidR="00DC29C0" w:rsidRPr="00DC29C0">
        <w:rPr>
          <w:rFonts w:ascii="Times New Roman" w:hAnsi="Times New Roman" w:cs="Times New Roman"/>
          <w:iCs/>
          <w:lang w:eastAsia="zh-CN"/>
        </w:rPr>
        <w:t>unctional</w:t>
      </w:r>
      <w:r w:rsidR="00DC29C0">
        <w:rPr>
          <w:rFonts w:ascii="Times New Roman" w:hAnsi="Times New Roman" w:cs="Times New Roman"/>
          <w:iCs/>
          <w:lang w:eastAsia="zh-CN"/>
        </w:rPr>
        <w:t xml:space="preserve"> </w:t>
      </w:r>
      <w:r w:rsidR="00DC29C0" w:rsidRPr="00DC29C0">
        <w:rPr>
          <w:rFonts w:ascii="Times New Roman" w:hAnsi="Times New Roman" w:cs="Times New Roman"/>
          <w:iCs/>
          <w:lang w:eastAsia="zh-CN"/>
        </w:rPr>
        <w:t>enrichment</w:t>
      </w:r>
      <w:r w:rsidR="00DC29C0">
        <w:rPr>
          <w:rFonts w:ascii="Times New Roman" w:hAnsi="Times New Roman" w:cs="Times New Roman" w:hint="eastAsia"/>
          <w:iCs/>
          <w:lang w:eastAsia="zh-CN"/>
        </w:rPr>
        <w:t xml:space="preserve"> </w:t>
      </w:r>
      <w:r w:rsidR="00577210">
        <w:rPr>
          <w:rFonts w:ascii="Times New Roman" w:hAnsi="Times New Roman" w:cs="Times New Roman" w:hint="eastAsia"/>
          <w:iCs/>
          <w:lang w:eastAsia="zh-CN"/>
        </w:rPr>
        <w:t>GO</w:t>
      </w:r>
      <w:r w:rsidR="00577210" w:rsidRPr="00577210">
        <w:rPr>
          <w:rFonts w:ascii="Times New Roman" w:hAnsi="Times New Roman" w:cs="Times New Roman"/>
          <w:iCs/>
          <w:lang w:eastAsia="zh-CN"/>
        </w:rPr>
        <w:t xml:space="preserve"> and KEGG </w:t>
      </w:r>
      <w:r w:rsidR="00E8098A" w:rsidRPr="00577210">
        <w:rPr>
          <w:rFonts w:ascii="Times New Roman" w:hAnsi="Times New Roman" w:cs="Times New Roman"/>
          <w:iCs/>
          <w:lang w:eastAsia="zh-CN"/>
        </w:rPr>
        <w:t>pathways</w:t>
      </w:r>
      <w:r w:rsidR="00E8098A" w:rsidRPr="000A005E">
        <w:rPr>
          <w:rFonts w:ascii="Times New Roman" w:hAnsi="Times New Roman" w:cs="Times New Roman"/>
          <w:iCs/>
          <w:lang w:eastAsia="zh-CN"/>
        </w:rPr>
        <w:t xml:space="preserve"> analysis</w:t>
      </w:r>
      <w:r w:rsidR="000A005E" w:rsidRPr="000A005E">
        <w:rPr>
          <w:rFonts w:ascii="Times New Roman" w:hAnsi="Times New Roman" w:cs="Times New Roman"/>
          <w:iCs/>
          <w:lang w:eastAsia="zh-CN"/>
        </w:rPr>
        <w:t xml:space="preserve"> </w:t>
      </w:r>
      <w:r w:rsidR="002B6587" w:rsidRPr="002B6587">
        <w:rPr>
          <w:rFonts w:ascii="Times New Roman" w:hAnsi="Times New Roman" w:cs="Times New Roman"/>
          <w:iCs/>
          <w:lang w:eastAsia="zh-CN"/>
        </w:rPr>
        <w:t>for</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DEPs</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and DEM</w:t>
      </w:r>
      <w:r w:rsidR="002B6587">
        <w:rPr>
          <w:rFonts w:ascii="Times New Roman" w:hAnsi="Times New Roman" w:cs="Times New Roman" w:hint="eastAsia"/>
          <w:iCs/>
          <w:lang w:eastAsia="zh-CN"/>
        </w:rPr>
        <w:t>s</w:t>
      </w:r>
      <w:r w:rsidR="002B6587" w:rsidRPr="002B6587">
        <w:rPr>
          <w:rFonts w:ascii="Times New Roman" w:hAnsi="Times New Roman" w:cs="Times New Roman"/>
          <w:iCs/>
          <w:lang w:eastAsia="zh-CN"/>
        </w:rPr>
        <w:t xml:space="preserve"> was performed in R using the clusterProfiler package.</w:t>
      </w:r>
      <w:r w:rsidR="002B6587">
        <w:rPr>
          <w:rFonts w:ascii="Times New Roman" w:hAnsi="Times New Roman" w:cs="Times New Roman" w:hint="eastAsia"/>
          <w:iCs/>
          <w:lang w:eastAsia="zh-CN"/>
        </w:rPr>
        <w:t xml:space="preserve"> </w:t>
      </w:r>
      <w:r w:rsidR="005D116C">
        <w:rPr>
          <w:rFonts w:ascii="Times New Roman" w:hAnsi="Times New Roman" w:cs="Times New Roman" w:hint="eastAsia"/>
          <w:iCs/>
          <w:lang w:eastAsia="zh-CN"/>
        </w:rPr>
        <w:t xml:space="preserve">The </w:t>
      </w:r>
      <w:r w:rsidR="005D116C" w:rsidRPr="00733795">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values were adjusted for multiple testing by the Benjamini–Hochberg </w:t>
      </w:r>
      <w:r w:rsidR="00395012">
        <w:rPr>
          <w:rFonts w:ascii="Times New Roman" w:hAnsi="Times New Roman" w:cs="Times New Roman" w:hint="eastAsia"/>
          <w:iCs/>
          <w:lang w:eastAsia="zh-CN"/>
        </w:rPr>
        <w:t>method</w:t>
      </w:r>
      <w:r w:rsidR="005D116C" w:rsidRPr="005D116C">
        <w:rPr>
          <w:rFonts w:ascii="Times New Roman" w:hAnsi="Times New Roman" w:cs="Times New Roman"/>
          <w:iCs/>
          <w:lang w:eastAsia="zh-CN"/>
        </w:rPr>
        <w:t xml:space="preserve">, and </w:t>
      </w:r>
      <w:r w:rsidR="00395012">
        <w:rPr>
          <w:rFonts w:ascii="Times New Roman" w:hAnsi="Times New Roman" w:cs="Times New Roman" w:hint="eastAsia"/>
          <w:iCs/>
          <w:lang w:eastAsia="zh-CN"/>
        </w:rPr>
        <w:t xml:space="preserve">pathway </w:t>
      </w:r>
      <w:r w:rsidR="005D116C" w:rsidRPr="005D116C">
        <w:rPr>
          <w:rFonts w:ascii="Times New Roman" w:hAnsi="Times New Roman" w:cs="Times New Roman"/>
          <w:iCs/>
          <w:lang w:eastAsia="zh-CN"/>
        </w:rPr>
        <w:t xml:space="preserve">terms were retained only when both the adjusted </w:t>
      </w:r>
      <w:r w:rsidR="005D116C" w:rsidRPr="00625551">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 (</w:t>
      </w:r>
      <w:r w:rsidR="005D116C" w:rsidRPr="009D5066">
        <w:rPr>
          <w:rFonts w:ascii="Times New Roman" w:hAnsi="Times New Roman" w:cs="Times New Roman"/>
          <w:i/>
          <w:lang w:eastAsia="zh-CN"/>
        </w:rPr>
        <w:t>P</w:t>
      </w:r>
      <w:r w:rsidR="005D116C" w:rsidRPr="005D116C">
        <w:rPr>
          <w:rFonts w:ascii="Times New Roman" w:hAnsi="Times New Roman" w:cs="Times New Roman"/>
          <w:iCs/>
          <w:lang w:eastAsia="zh-CN"/>
        </w:rPr>
        <w:t xml:space="preserve">adj) and the estimated FDR (q value) were </w:t>
      </w:r>
      <w:r w:rsidR="005E310F">
        <w:rPr>
          <w:rFonts w:ascii="Times New Roman" w:hAnsi="Times New Roman" w:cs="Times New Roman" w:hint="eastAsia"/>
          <w:iCs/>
          <w:lang w:eastAsia="zh-CN"/>
        </w:rPr>
        <w:t>less than</w:t>
      </w:r>
      <w:r w:rsidR="005D116C" w:rsidRPr="005D116C">
        <w:rPr>
          <w:rFonts w:ascii="Times New Roman" w:hAnsi="Times New Roman" w:cs="Times New Roman"/>
          <w:iCs/>
          <w:lang w:eastAsia="zh-CN"/>
        </w:rPr>
        <w:t xml:space="preserve"> 0.05</w:t>
      </w:r>
      <w:r w:rsidR="00395012">
        <w:rPr>
          <w:rFonts w:ascii="Times New Roman" w:hAnsi="Times New Roman" w:cs="Times New Roman" w:hint="eastAsia"/>
          <w:iCs/>
          <w:lang w:eastAsia="zh-CN"/>
        </w:rPr>
        <w:t xml:space="preserve">. </w:t>
      </w:r>
      <w:r w:rsidR="00122DB0" w:rsidRPr="00122DB0">
        <w:rPr>
          <w:rFonts w:ascii="Times New Roman" w:hAnsi="Times New Roman" w:cs="Times New Roman"/>
          <w:iCs/>
          <w:lang w:eastAsia="zh-CN"/>
        </w:rPr>
        <w:t xml:space="preserve">To further </w:t>
      </w:r>
      <w:r w:rsidR="00122DB0">
        <w:rPr>
          <w:rFonts w:ascii="Times New Roman" w:hAnsi="Times New Roman" w:cs="Times New Roman" w:hint="eastAsia"/>
          <w:iCs/>
          <w:lang w:eastAsia="zh-CN"/>
        </w:rPr>
        <w:t>clarify</w:t>
      </w:r>
      <w:r w:rsidR="00122DB0" w:rsidRPr="00122DB0">
        <w:rPr>
          <w:rFonts w:ascii="Times New Roman" w:hAnsi="Times New Roman" w:cs="Times New Roman"/>
          <w:iCs/>
          <w:lang w:eastAsia="zh-CN"/>
        </w:rPr>
        <w:t xml:space="preserve"> pathway function, significantly enriched pathways were categorized and annotated with the ggsankey package, mapping </w:t>
      </w:r>
      <w:r w:rsidR="00131409">
        <w:rPr>
          <w:rFonts w:ascii="Times New Roman" w:hAnsi="Times New Roman" w:cs="Times New Roman" w:hint="eastAsia"/>
          <w:iCs/>
          <w:lang w:eastAsia="zh-CN"/>
        </w:rPr>
        <w:t>c</w:t>
      </w:r>
      <w:r w:rsidR="00131409" w:rsidRPr="00131409">
        <w:rPr>
          <w:rFonts w:ascii="Times New Roman" w:hAnsi="Times New Roman" w:cs="Times New Roman"/>
          <w:iCs/>
          <w:lang w:eastAsia="zh-CN"/>
        </w:rPr>
        <w:t>lassification</w:t>
      </w:r>
      <w:r w:rsidR="00122DB0" w:rsidRPr="00122DB0">
        <w:rPr>
          <w:rFonts w:ascii="Times New Roman" w:hAnsi="Times New Roman" w:cs="Times New Roman"/>
          <w:iCs/>
          <w:lang w:eastAsia="zh-CN"/>
        </w:rPr>
        <w:t xml:space="preserve">-to-pathway relationships as Sankey flows. </w:t>
      </w:r>
      <w:r w:rsidR="00F54D4B"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71E61B46" w14:textId="7851F6B3" w:rsidR="00272627" w:rsidRPr="00F00C4B" w:rsidRDefault="00272627" w:rsidP="00F54D4B">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E269B5" w14:textId="047427E5" w:rsidR="00225D82" w:rsidRPr="00225D82" w:rsidRDefault="00964C1A" w:rsidP="0046246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00B0549E" w:rsidRPr="00B0549E">
        <w:rPr>
          <w:rFonts w:ascii="Times New Roman" w:hAnsi="Times New Roman" w:cs="Times New Roman"/>
          <w:iCs/>
          <w:lang w:eastAsia="zh-CN"/>
        </w:rPr>
        <w:t xml:space="preserve"> and visualization of the proteomics data were </w:t>
      </w:r>
      <w:r w:rsidR="00225D82">
        <w:rPr>
          <w:rFonts w:ascii="Times New Roman" w:hAnsi="Times New Roman" w:cs="Times New Roman"/>
          <w:iCs/>
          <w:lang w:eastAsia="zh-CN"/>
        </w:rPr>
        <w:t>performed</w:t>
      </w:r>
      <w:r w:rsidR="00B0549E"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00B0549E" w:rsidRPr="00B0549E">
        <w:rPr>
          <w:rFonts w:ascii="Times New Roman" w:hAnsi="Times New Roman" w:cs="Times New Roman"/>
          <w:iCs/>
          <w:lang w:eastAsia="zh-CN"/>
        </w:rPr>
        <w:t xml:space="preserve">, which combines </w:t>
      </w:r>
      <w:r w:rsidR="00225356" w:rsidRPr="00225356">
        <w:rPr>
          <w:rFonts w:ascii="Times New Roman" w:hAnsi="Times New Roman" w:cs="Times New Roman"/>
          <w:iCs/>
          <w:lang w:eastAsia="zh-CN"/>
        </w:rPr>
        <w:t xml:space="preserve">an unsupervised fuzzy c-means </w:t>
      </w:r>
      <w:r w:rsidR="00B0549E" w:rsidRPr="00B0549E">
        <w:rPr>
          <w:rFonts w:ascii="Times New Roman" w:hAnsi="Times New Roman" w:cs="Times New Roman"/>
          <w:iCs/>
          <w:lang w:eastAsia="zh-CN"/>
        </w:rPr>
        <w:t xml:space="preserve">and ComplexHeatmap’s row-wise k-means to capture smooth trajectories and discrete partitions, respectively. </w:t>
      </w:r>
      <w:r w:rsidR="00E63B02">
        <w:rPr>
          <w:rFonts w:ascii="Times New Roman" w:hAnsi="Times New Roman" w:cs="Times New Roman" w:hint="eastAsia"/>
          <w:iCs/>
          <w:lang w:eastAsia="zh-CN"/>
        </w:rPr>
        <w:t xml:space="preserve">The </w:t>
      </w:r>
      <w:r>
        <w:rPr>
          <w:rFonts w:ascii="Times New Roman" w:hAnsi="Times New Roman" w:cs="Times New Roman" w:hint="eastAsia"/>
          <w:iCs/>
          <w:lang w:eastAsia="zh-CN"/>
        </w:rPr>
        <w:t>DEPs</w:t>
      </w:r>
      <w:r w:rsidR="00B0549E"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63285C0D" w14:textId="02987F68" w:rsidR="00F542E3" w:rsidRPr="00F00C4B" w:rsidRDefault="00F542E3" w:rsidP="00EF1AD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 xml:space="preserve">Identification of functional </w:t>
      </w:r>
      <w:r w:rsidR="00F00C4B" w:rsidRPr="00F00C4B">
        <w:rPr>
          <w:rFonts w:ascii="Times New Roman" w:hAnsi="Times New Roman" w:cs="Times New Roman"/>
          <w:b/>
          <w:bCs/>
          <w:iCs/>
          <w:lang w:eastAsia="zh-CN"/>
        </w:rPr>
        <w:t xml:space="preserve">community </w:t>
      </w:r>
      <w:r w:rsidRPr="00F00C4B">
        <w:rPr>
          <w:rFonts w:ascii="Times New Roman" w:hAnsi="Times New Roman" w:cs="Times New Roman"/>
          <w:b/>
          <w:bCs/>
          <w:iCs/>
          <w:lang w:eastAsia="zh-CN"/>
        </w:rPr>
        <w:t>modules</w:t>
      </w:r>
    </w:p>
    <w:p w14:paraId="6F964D5E" w14:textId="658D00F7" w:rsidR="0072544C" w:rsidRDefault="0072544C" w:rsidP="00BE07E4">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sidR="00E03EF4">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w:t>
      </w:r>
      <w:r w:rsidRPr="0072544C">
        <w:rPr>
          <w:rFonts w:ascii="Times New Roman" w:hAnsi="Times New Roman" w:cs="Times New Roman"/>
          <w:iCs/>
          <w:lang w:eastAsia="zh-CN"/>
        </w:rPr>
        <w:lastRenderedPageBreak/>
        <w:t xml:space="preserve">algorithm, where internal edges with similarity &lt; 0.2 were removed and an external similarity threshold of 0.5 was applied to partition the network into distinct functional communities. Within each community, the most significant GO term (the one with the lowest </w:t>
      </w:r>
      <w:r w:rsidR="00901870" w:rsidRPr="00901870">
        <w:rPr>
          <w:rFonts w:ascii="Times New Roman" w:hAnsi="Times New Roman" w:cs="Times New Roman"/>
          <w:i/>
          <w:lang w:eastAsia="zh-CN"/>
        </w:rPr>
        <w:t>P</w:t>
      </w:r>
      <w:r w:rsidR="00901870"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7DDA7AFE" w14:textId="77777777" w:rsidR="0072544C" w:rsidRDefault="0072544C" w:rsidP="00BE07E4">
      <w:pPr>
        <w:spacing w:after="0"/>
        <w:jc w:val="both"/>
        <w:rPr>
          <w:rFonts w:ascii="Times New Roman" w:hAnsi="Times New Roman" w:cs="Times New Roman"/>
          <w:iCs/>
          <w:lang w:eastAsia="zh-CN"/>
        </w:rPr>
      </w:pPr>
    </w:p>
    <w:p w14:paraId="338BA74C" w14:textId="5A9B1926" w:rsidR="000826DF" w:rsidRDefault="00A30855" w:rsidP="00BE07E4">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w:t>
      </w:r>
      <w:r w:rsidR="00D6576F" w:rsidRPr="00BE07E4">
        <w:rPr>
          <w:rFonts w:ascii="Times New Roman" w:hAnsi="Times New Roman" w:cs="Times New Roman" w:hint="eastAsia"/>
          <w:b/>
          <w:bCs/>
          <w:iCs/>
          <w:lang w:eastAsia="zh-CN"/>
        </w:rPr>
        <w:t>f</w:t>
      </w:r>
      <w:r w:rsidR="00FD0A93" w:rsidRPr="00BE07E4">
        <w:rPr>
          <w:rFonts w:ascii="Times New Roman" w:hAnsi="Times New Roman" w:cs="Times New Roman" w:hint="eastAsia"/>
          <w:b/>
          <w:bCs/>
          <w:iCs/>
          <w:lang w:eastAsia="zh-CN"/>
        </w:rPr>
        <w:t xml:space="preserve"> </w:t>
      </w:r>
      <w:r w:rsidR="005A67F3" w:rsidRPr="00BE07E4">
        <w:rPr>
          <w:rFonts w:ascii="Times New Roman" w:hAnsi="Times New Roman" w:cs="Times New Roman" w:hint="eastAsia"/>
          <w:b/>
          <w:bCs/>
          <w:iCs/>
          <w:lang w:eastAsia="zh-CN"/>
        </w:rPr>
        <w:t>pathway-pathway</w:t>
      </w:r>
      <w:r w:rsidR="006E28C7">
        <w:rPr>
          <w:rFonts w:ascii="Times New Roman" w:hAnsi="Times New Roman" w:cs="Times New Roman" w:hint="eastAsia"/>
          <w:b/>
          <w:bCs/>
          <w:iCs/>
          <w:lang w:eastAsia="zh-CN"/>
        </w:rPr>
        <w:t>-DEM</w:t>
      </w:r>
      <w:r w:rsidR="005A67F3" w:rsidRPr="00BE07E4">
        <w:rPr>
          <w:rFonts w:ascii="Times New Roman" w:hAnsi="Times New Roman" w:cs="Times New Roman" w:hint="eastAsia"/>
          <w:b/>
          <w:bCs/>
          <w:iCs/>
          <w:lang w:eastAsia="zh-CN"/>
        </w:rPr>
        <w:t xml:space="preserve"> </w:t>
      </w:r>
      <w:r w:rsidR="00BE07E4" w:rsidRPr="00BE07E4">
        <w:rPr>
          <w:rFonts w:ascii="Times New Roman" w:hAnsi="Times New Roman" w:cs="Times New Roman" w:hint="eastAsia"/>
          <w:b/>
          <w:bCs/>
          <w:iCs/>
          <w:lang w:eastAsia="zh-CN"/>
        </w:rPr>
        <w:t>interactions</w:t>
      </w:r>
    </w:p>
    <w:p w14:paraId="02DA97E2" w14:textId="29048392" w:rsidR="00BE07E4" w:rsidRDefault="006369BD" w:rsidP="0046246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sidR="00C15282">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sidR="008611E5">
        <w:rPr>
          <w:rFonts w:ascii="Times New Roman" w:hAnsi="Times New Roman" w:cs="Times New Roman"/>
          <w:iCs/>
          <w:lang w:eastAsia="zh-CN"/>
        </w:rPr>
        <w:t>‘</w:t>
      </w:r>
      <w:r w:rsidRPr="006369BD">
        <w:rPr>
          <w:rFonts w:ascii="Times New Roman" w:hAnsi="Times New Roman" w:cs="Times New Roman"/>
          <w:iCs/>
          <w:lang w:eastAsia="zh-CN"/>
        </w:rPr>
        <w:t>enrichplot</w:t>
      </w:r>
      <w:r w:rsidR="008611E5">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sidR="00A5247A">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4B0BA8AB" w14:textId="2B2A3FE4" w:rsidR="00751281" w:rsidRDefault="00D75537" w:rsidP="00D75537">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0B5EDE59" w14:textId="10E0BE3B" w:rsidR="00D75537" w:rsidRDefault="00EB1335" w:rsidP="00D75537">
      <w:pPr>
        <w:jc w:val="both"/>
        <w:rPr>
          <w:rFonts w:ascii="Times New Roman" w:hAnsi="Times New Roman" w:cs="Times New Roman"/>
          <w:iCs/>
          <w:lang w:eastAsia="zh-CN"/>
        </w:rPr>
      </w:pPr>
      <w:r w:rsidRPr="00EB1335">
        <w:rPr>
          <w:rFonts w:ascii="Times New Roman" w:hAnsi="Times New Roman" w:cs="Times New Roman"/>
          <w:iCs/>
          <w:lang w:eastAsia="zh-CN"/>
        </w:rPr>
        <w:t>Based on the structural and functional relationships of the</w:t>
      </w:r>
      <w:r w:rsidR="001D7DFC">
        <w:rPr>
          <w:rFonts w:ascii="Times New Roman" w:hAnsi="Times New Roman" w:cs="Times New Roman" w:hint="eastAsia"/>
          <w:iCs/>
          <w:lang w:eastAsia="zh-CN"/>
        </w:rPr>
        <w:t xml:space="preserve"> </w:t>
      </w:r>
      <w:r w:rsidR="0067356F">
        <w:rPr>
          <w:rFonts w:ascii="Times New Roman" w:hAnsi="Times New Roman" w:cs="Times New Roman" w:hint="eastAsia"/>
          <w:iCs/>
          <w:lang w:eastAsia="zh-CN"/>
        </w:rPr>
        <w:t>DEP</w:t>
      </w:r>
      <w:r w:rsidRPr="00EB1335">
        <w:rPr>
          <w:rFonts w:ascii="Times New Roman" w:hAnsi="Times New Roman" w:cs="Times New Roman"/>
          <w:iCs/>
          <w:lang w:eastAsia="zh-CN"/>
        </w:rPr>
        <w:t>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sidR="002027E9">
        <w:rPr>
          <w:rFonts w:ascii="Times New Roman" w:hAnsi="Times New Roman" w:cs="Times New Roman" w:hint="eastAsia"/>
          <w:iCs/>
          <w:lang w:eastAsia="zh-CN"/>
        </w:rPr>
        <w:t xml:space="preserve"> </w:t>
      </w:r>
    </w:p>
    <w:p w14:paraId="2FD82B15" w14:textId="1AC83014" w:rsidR="00E97A0C" w:rsidRDefault="003A3504" w:rsidP="00D75537">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5E48ACBE" w14:textId="53E524B6" w:rsidR="003A3504" w:rsidRDefault="00856518" w:rsidP="00A5308D">
      <w:pPr>
        <w:spacing w:after="0"/>
        <w:jc w:val="both"/>
        <w:rPr>
          <w:rFonts w:ascii="Times New Roman" w:hAnsi="Times New Roman" w:cs="Times New Roman"/>
          <w:b/>
          <w:bCs/>
          <w:iCs/>
          <w:lang w:eastAsia="zh-CN"/>
        </w:rPr>
      </w:pPr>
      <w:r w:rsidRPr="00856518">
        <w:rPr>
          <w:rFonts w:ascii="Times New Roman" w:hAnsi="Times New Roman" w:cs="Times New Roman"/>
          <w:b/>
          <w:bCs/>
          <w:iCs/>
          <w:lang w:eastAsia="zh-CN"/>
        </w:rPr>
        <w:t>Weighted Gene Co-expression Network Analysis</w:t>
      </w:r>
    </w:p>
    <w:p w14:paraId="14268B76" w14:textId="22CAEAE1" w:rsidR="00856518" w:rsidRDefault="00A5308D" w:rsidP="00D75537">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sidR="0067356F">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sidR="0067356F">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sidR="0067356F">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sidR="00571F3C">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sidR="00E03534">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sidR="00406430">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179F495C" w14:textId="269B34BC" w:rsidR="00406430" w:rsidRDefault="00B34F25" w:rsidP="003C4870">
      <w:pPr>
        <w:spacing w:after="0"/>
        <w:jc w:val="both"/>
        <w:rPr>
          <w:rFonts w:ascii="Times New Roman" w:hAnsi="Times New Roman" w:cs="Times New Roman"/>
          <w:b/>
          <w:bCs/>
          <w:iCs/>
          <w:lang w:eastAsia="zh-CN"/>
        </w:rPr>
      </w:pPr>
      <w:r w:rsidRPr="00B34F25">
        <w:rPr>
          <w:rFonts w:ascii="Times New Roman" w:hAnsi="Times New Roman" w:cs="Times New Roman"/>
          <w:b/>
          <w:bCs/>
          <w:iCs/>
          <w:lang w:eastAsia="zh-CN"/>
        </w:rPr>
        <w:t xml:space="preserve">Construction of </w:t>
      </w:r>
      <w:r w:rsidR="000602D4">
        <w:rPr>
          <w:rFonts w:ascii="Times New Roman" w:hAnsi="Times New Roman" w:cs="Times New Roman" w:hint="eastAsia"/>
          <w:b/>
          <w:bCs/>
          <w:iCs/>
          <w:lang w:eastAsia="zh-CN"/>
        </w:rPr>
        <w:t>c</w:t>
      </w:r>
      <w:r w:rsidRPr="00B34F25">
        <w:rPr>
          <w:rFonts w:ascii="Times New Roman" w:hAnsi="Times New Roman" w:cs="Times New Roman"/>
          <w:b/>
          <w:bCs/>
          <w:iCs/>
          <w:lang w:eastAsia="zh-CN"/>
        </w:rPr>
        <w:t xml:space="preserve">orrelation </w:t>
      </w:r>
      <w:r w:rsidR="000602D4">
        <w:rPr>
          <w:rFonts w:ascii="Times New Roman" w:hAnsi="Times New Roman" w:cs="Times New Roman" w:hint="eastAsia"/>
          <w:b/>
          <w:bCs/>
          <w:iCs/>
          <w:lang w:eastAsia="zh-CN"/>
        </w:rPr>
        <w:t>n</w:t>
      </w:r>
      <w:r w:rsidRPr="00B34F25">
        <w:rPr>
          <w:rFonts w:ascii="Times New Roman" w:hAnsi="Times New Roman" w:cs="Times New Roman"/>
          <w:b/>
          <w:bCs/>
          <w:iCs/>
          <w:lang w:eastAsia="zh-CN"/>
        </w:rPr>
        <w:t xml:space="preserve">etwork </w:t>
      </w:r>
      <w:r w:rsidR="000602D4">
        <w:rPr>
          <w:rFonts w:ascii="Times New Roman" w:hAnsi="Times New Roman" w:cs="Times New Roman" w:hint="eastAsia"/>
          <w:b/>
          <w:bCs/>
          <w:iCs/>
          <w:lang w:eastAsia="zh-CN"/>
        </w:rPr>
        <w:t>h</w:t>
      </w:r>
      <w:r w:rsidRPr="00B34F25">
        <w:rPr>
          <w:rFonts w:ascii="Times New Roman" w:hAnsi="Times New Roman" w:cs="Times New Roman"/>
          <w:b/>
          <w:bCs/>
          <w:iCs/>
          <w:lang w:eastAsia="zh-CN"/>
        </w:rPr>
        <w:t>eatmap</w:t>
      </w:r>
    </w:p>
    <w:p w14:paraId="4A2FD2BE" w14:textId="0705EDC9" w:rsidR="00B34F25" w:rsidRDefault="00166960" w:rsidP="00D75537">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sidR="00FF5B6D">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sidR="00FF5B6D">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sidR="006B089B">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006B089B"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sidR="00FF5B6D">
        <w:rPr>
          <w:rFonts w:ascii="Times New Roman" w:hAnsi="Times New Roman" w:cs="Times New Roman"/>
          <w:iCs/>
          <w:lang w:eastAsia="zh-CN"/>
        </w:rPr>
        <w:t>‘</w:t>
      </w:r>
      <w:r w:rsidRPr="00166960">
        <w:rPr>
          <w:rFonts w:ascii="Times New Roman" w:hAnsi="Times New Roman" w:cs="Times New Roman"/>
          <w:iCs/>
          <w:lang w:eastAsia="zh-CN"/>
        </w:rPr>
        <w:t>linkET</w:t>
      </w:r>
      <w:r w:rsidR="00FF5B6D">
        <w:rPr>
          <w:rFonts w:ascii="Times New Roman" w:hAnsi="Times New Roman" w:cs="Times New Roman"/>
          <w:iCs/>
          <w:lang w:eastAsia="zh-CN"/>
        </w:rPr>
        <w:t>’</w:t>
      </w:r>
      <w:r w:rsidR="00FF5B6D">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w:t>
      </w:r>
      <w:r w:rsidR="008B7D76" w:rsidRPr="00166960">
        <w:rPr>
          <w:rFonts w:ascii="Times New Roman" w:hAnsi="Times New Roman" w:cs="Times New Roman"/>
          <w:iCs/>
          <w:lang w:eastAsia="zh-CN"/>
        </w:rPr>
        <w:t>controlling</w:t>
      </w:r>
      <w:r w:rsidRPr="00166960">
        <w:rPr>
          <w:rFonts w:ascii="Times New Roman" w:hAnsi="Times New Roman" w:cs="Times New Roman"/>
          <w:iCs/>
          <w:lang w:eastAsia="zh-CN"/>
        </w:rPr>
        <w:t xml:space="preserve"> confounding structure, yielding correlation statistics and corresponding </w:t>
      </w:r>
      <w:r w:rsidR="00402109" w:rsidRPr="00625551">
        <w:rPr>
          <w:rFonts w:ascii="Times New Roman" w:hAnsi="Times New Roman" w:cs="Times New Roman" w:hint="eastAsia"/>
          <w:i/>
          <w:lang w:eastAsia="zh-CN"/>
        </w:rPr>
        <w:t>P</w:t>
      </w:r>
      <w:r w:rsidR="00402109">
        <w:rPr>
          <w:rFonts w:ascii="Times New Roman" w:hAnsi="Times New Roman" w:cs="Times New Roman" w:hint="eastAsia"/>
          <w:iCs/>
          <w:lang w:eastAsia="zh-CN"/>
        </w:rPr>
        <w:t xml:space="preserve"> </w:t>
      </w:r>
      <w:r w:rsidR="00402109" w:rsidRPr="005E1EF8">
        <w:rPr>
          <w:rFonts w:ascii="Times New Roman" w:hAnsi="Times New Roman" w:cs="Times New Roman"/>
          <w:iCs/>
          <w:lang w:eastAsia="zh-CN"/>
        </w:rPr>
        <w:t>value</w:t>
      </w:r>
      <w:r w:rsidR="00402109">
        <w:rPr>
          <w:rFonts w:ascii="Times New Roman" w:hAnsi="Times New Roman" w:cs="Times New Roman" w:hint="eastAsia"/>
          <w:iCs/>
          <w:lang w:eastAsia="zh-CN"/>
        </w:rPr>
        <w:t>s</w:t>
      </w:r>
      <w:r w:rsidRPr="00166960">
        <w:rPr>
          <w:rFonts w:ascii="Times New Roman" w:hAnsi="Times New Roman" w:cs="Times New Roman"/>
          <w:iCs/>
          <w:lang w:eastAsia="zh-CN"/>
        </w:rPr>
        <w:t>.</w:t>
      </w:r>
    </w:p>
    <w:p w14:paraId="4B9B3833" w14:textId="77777777" w:rsidR="00175BED" w:rsidRDefault="00175BED" w:rsidP="00175BED">
      <w:pPr>
        <w:spacing w:after="0"/>
        <w:jc w:val="both"/>
        <w:rPr>
          <w:rFonts w:ascii="Times New Roman" w:hAnsi="Times New Roman" w:cs="Times New Roman"/>
          <w:b/>
          <w:bCs/>
          <w:iCs/>
          <w:lang w:eastAsia="zh-CN"/>
        </w:rPr>
      </w:pPr>
      <w:r w:rsidRPr="00175BED">
        <w:rPr>
          <w:rFonts w:ascii="Times New Roman" w:hAnsi="Times New Roman" w:cs="Times New Roman"/>
          <w:b/>
          <w:bCs/>
          <w:iCs/>
          <w:lang w:eastAsia="zh-CN"/>
        </w:rPr>
        <w:t>LASSO regression and stability-based feature selection</w:t>
      </w:r>
    </w:p>
    <w:p w14:paraId="28B983D2" w14:textId="12ABC3C4" w:rsidR="005F41E1" w:rsidRDefault="005F41E1" w:rsidP="00D75537">
      <w:pPr>
        <w:jc w:val="both"/>
        <w:rPr>
          <w:rFonts w:ascii="Times New Roman" w:hAnsi="Times New Roman" w:cs="Times New Roman"/>
          <w:iCs/>
          <w:lang w:eastAsia="zh-CN"/>
        </w:rPr>
      </w:pPr>
      <w:r w:rsidRPr="005F41E1">
        <w:rPr>
          <w:rFonts w:ascii="Times New Roman" w:hAnsi="Times New Roman" w:cs="Times New Roman"/>
          <w:iCs/>
          <w:lang w:eastAsia="zh-CN"/>
        </w:rPr>
        <w:lastRenderedPageBreak/>
        <w:t xml:space="preserve">To further explore the association between core protein expression and lipid metabolism-related </w:t>
      </w:r>
      <w:r w:rsidR="00EF5A10" w:rsidRPr="005F41E1">
        <w:rPr>
          <w:rFonts w:ascii="Times New Roman" w:hAnsi="Times New Roman" w:cs="Times New Roman"/>
          <w:iCs/>
          <w:lang w:eastAsia="zh-CN"/>
        </w:rPr>
        <w:t>metabolites</w:t>
      </w:r>
      <w:r w:rsidR="00EF5A10" w:rsidRPr="0058672E">
        <w:rPr>
          <w:rFonts w:ascii="Times New Roman" w:hAnsi="Times New Roman" w:cs="Times New Roman"/>
          <w:iCs/>
          <w:lang w:eastAsia="zh-CN"/>
        </w:rPr>
        <w:t xml:space="preserve"> (</w:t>
      </w:r>
      <w:r w:rsidR="0058672E" w:rsidRPr="0058672E">
        <w:rPr>
          <w:rFonts w:ascii="Times New Roman" w:hAnsi="Times New Roman" w:cs="Times New Roman"/>
          <w:iCs/>
          <w:lang w:eastAsia="zh-CN"/>
        </w:rPr>
        <w:t>arachidonic acid, docosapentaenoic acid, eicosapentaenoic acid, and corticosterone)</w:t>
      </w:r>
      <w:r>
        <w:rPr>
          <w:rFonts w:ascii="Times New Roman" w:hAnsi="Times New Roman" w:cs="Times New Roman" w:hint="eastAsia"/>
          <w:iCs/>
          <w:lang w:eastAsia="zh-CN"/>
        </w:rPr>
        <w:t xml:space="preserve">, </w:t>
      </w:r>
      <w:r w:rsidR="0058672E" w:rsidRPr="0058672E">
        <w:rPr>
          <w:rFonts w:ascii="Times New Roman" w:hAnsi="Times New Roman" w:cs="Times New Roman"/>
          <w:iCs/>
          <w:lang w:eastAsia="zh-CN"/>
        </w:rPr>
        <w:t xml:space="preserve">we applied LASSO regression using the </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glmnet</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 xml:space="preserve"> package. </w:t>
      </w:r>
      <w:r w:rsidR="00D576BF" w:rsidRPr="00D576BF">
        <w:rPr>
          <w:rFonts w:ascii="Times New Roman" w:hAnsi="Times New Roman" w:cs="Times New Roman"/>
          <w:iCs/>
          <w:lang w:eastAsia="zh-CN"/>
        </w:rPr>
        <w:t xml:space="preserve">Models were fitted separately for each metabolite, with the regularization parameter selected by </w:t>
      </w:r>
      <w:r w:rsidR="00B60181" w:rsidRPr="00A75F7C">
        <w:rPr>
          <w:rFonts w:ascii="Times New Roman" w:hAnsi="Times New Roman" w:cs="Times New Roman"/>
          <w:iCs/>
          <w:lang w:eastAsia="zh-CN"/>
        </w:rPr>
        <w:t>multiple</w:t>
      </w:r>
      <w:r w:rsidR="00D576BF" w:rsidRPr="00D576BF">
        <w:rPr>
          <w:rFonts w:ascii="Times New Roman" w:hAnsi="Times New Roman" w:cs="Times New Roman"/>
          <w:iCs/>
          <w:lang w:eastAsia="zh-CN"/>
        </w:rPr>
        <w:t xml:space="preserve"> cross-validation. Both the minimum-error solution (λ_min) and the one-standard-error solution (λ₁se) were retained to evaluate robustness to regularization.</w:t>
      </w:r>
    </w:p>
    <w:p w14:paraId="5BF5E0FE" w14:textId="6FE06242" w:rsidR="007F250C" w:rsidRDefault="00AD7A20" w:rsidP="00D75537">
      <w:pPr>
        <w:jc w:val="both"/>
        <w:rPr>
          <w:rFonts w:ascii="Times New Roman" w:hAnsi="Times New Roman" w:cs="Times New Roman" w:hint="eastAsia"/>
          <w:iCs/>
          <w:lang w:eastAsia="zh-CN"/>
        </w:rPr>
      </w:pPr>
      <w:r w:rsidRPr="00AD7A20">
        <w:rPr>
          <w:rFonts w:ascii="Times New Roman" w:hAnsi="Times New Roman" w:cs="Times New Roman"/>
          <w:iCs/>
          <w:lang w:eastAsia="zh-CN"/>
        </w:rPr>
        <w:t>To assess feature selection robustness, stability selection was performed by repeating cross-validated LASSO fitting 100 times. For each protein, selection frequency was calculated as the proportion of iterations in which the protein was selected. Selection frequency was used as a quantitative measure of stability under data perturbation</w:t>
      </w:r>
      <w:r w:rsidR="002311C5">
        <w:rPr>
          <w:rFonts w:ascii="Times New Roman" w:hAnsi="Times New Roman" w:cs="Times New Roman" w:hint="eastAsia"/>
          <w:color w:val="000000"/>
          <w:lang w:eastAsia="zh-CN"/>
        </w:rPr>
        <w:t>.</w:t>
      </w:r>
      <w:sdt>
        <w:sdtPr>
          <w:rPr>
            <w:rFonts w:ascii="Times New Roman" w:hAnsi="Times New Roman" w:cs="Times New Roman" w:hint="eastAsia"/>
            <w:color w:val="000000"/>
            <w:highlight w:val="white"/>
            <w:lang w:eastAsia="zh-CN"/>
          </w:rPr>
          <w:alias w:val="Citation"/>
          <w:tag w:val="{&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22]&lt;/span&gt;&quot;}"/>
          <w:id w:val="-844170734"/>
          <w:placeholder>
            <w:docPart w:val="A6FD231C6A7B4A64B3E08766CF84818D"/>
          </w:placeholder>
        </w:sdtPr>
        <w:sdtContent>
          <w:r w:rsidR="00E770A5">
            <w:rPr>
              <w:rFonts w:ascii="Times New Roman" w:hAnsi="Times New Roman" w:cs="Times New Roman"/>
              <w:color w:val="000000"/>
            </w:rPr>
            <w:t>[22]</w:t>
          </w:r>
        </w:sdtContent>
      </w:sdt>
    </w:p>
    <w:p w14:paraId="1B314DB6" w14:textId="6F468525" w:rsidR="00492C11" w:rsidRDefault="00492C11" w:rsidP="00D75537">
      <w:pPr>
        <w:jc w:val="both"/>
        <w:rPr>
          <w:rFonts w:ascii="Times New Roman" w:hAnsi="Times New Roman" w:cs="Times New Roman" w:hint="eastAsia"/>
          <w:iCs/>
          <w:lang w:eastAsia="zh-CN"/>
        </w:rPr>
      </w:pPr>
      <w:r w:rsidRPr="00492C11">
        <w:rPr>
          <w:rFonts w:ascii="Times New Roman" w:hAnsi="Times New Roman" w:cs="Times New Roman"/>
          <w:iCs/>
          <w:lang w:eastAsia="zh-CN"/>
        </w:rPr>
        <w:t>LASSO-selected proteins were further classified by integrating coefficient selection at λ_min, selection frequency, and retention under λ₁se, yielding core and supportive evidence tiers.</w:t>
      </w:r>
      <w:r w:rsidR="00647CCA">
        <w:rPr>
          <w:rFonts w:ascii="Times New Roman" w:hAnsi="Times New Roman" w:cs="Times New Roman" w:hint="eastAsia"/>
          <w:iCs/>
          <w:lang w:eastAsia="zh-CN"/>
        </w:rPr>
        <w:t xml:space="preserve"> </w:t>
      </w:r>
      <w:r w:rsidR="006F03E6" w:rsidRPr="006F03E6">
        <w:rPr>
          <w:rFonts w:ascii="Times New Roman" w:hAnsi="Times New Roman" w:cs="Times New Roman"/>
          <w:iCs/>
          <w:lang w:eastAsia="zh-CN"/>
        </w:rPr>
        <w:t>Features with high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0.5) and retained at λ₁se were defined as Tier-1 core features, whereas features with moderate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0.4) but not retained at λ₁se were classified as Tier-2 supportive features</w:t>
      </w:r>
      <w:sdt>
        <w:sdtPr>
          <w:rPr>
            <w:rFonts w:ascii="Times New Roman" w:hAnsi="Times New Roman" w:cs="Times New Roman"/>
            <w:iCs/>
            <w:color w:val="000000"/>
            <w:highlight w:val="white"/>
            <w:lang w:eastAsia="zh-CN"/>
          </w:rPr>
          <w:alias w:val="Citation"/>
          <w:tag w:val="{&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798608419"/>
          <w:placeholder>
            <w:docPart w:val="91B3FFFEEFE04AB280C586E304D20B07"/>
          </w:placeholder>
        </w:sdtPr>
        <w:sdtContent>
          <w:r w:rsidR="00E770A5">
            <w:rPr>
              <w:rFonts w:ascii="Times New Roman" w:hAnsi="Times New Roman" w:cs="Times New Roman"/>
              <w:color w:val="000000"/>
            </w:rPr>
            <w:t>[23,24]</w:t>
          </w:r>
        </w:sdtContent>
      </w:sdt>
      <w:r w:rsidR="006F03E6" w:rsidRPr="006F03E6">
        <w:rPr>
          <w:rFonts w:ascii="Times New Roman" w:hAnsi="Times New Roman" w:cs="Times New Roman"/>
          <w:iCs/>
          <w:lang w:eastAsia="zh-CN"/>
        </w:rPr>
        <w:t>. Remaining features were considered unstable and not further interpreted</w:t>
      </w:r>
      <w:sdt>
        <w:sdtPr>
          <w:rPr>
            <w:rFonts w:ascii="Times New Roman" w:hAnsi="Times New Roman" w:cs="Times New Roman"/>
            <w:iCs/>
            <w:color w:val="000000"/>
            <w:highlight w:val="white"/>
            <w:lang w:eastAsia="zh-CN"/>
          </w:rPr>
          <w:alias w:val="Citation"/>
          <w:tag w:val="{&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010067386"/>
          <w:placeholder>
            <w:docPart w:val="4E81B56E98F04733B9D915C99C41239B"/>
          </w:placeholder>
        </w:sdtPr>
        <w:sdtContent>
          <w:r w:rsidR="00E770A5">
            <w:rPr>
              <w:rFonts w:ascii="Times New Roman" w:hAnsi="Times New Roman" w:cs="Times New Roman"/>
              <w:color w:val="000000"/>
            </w:rPr>
            <w:t>[25]</w:t>
          </w:r>
        </w:sdtContent>
      </w:sdt>
      <w:r w:rsidR="006F03E6" w:rsidRPr="006F03E6">
        <w:rPr>
          <w:rFonts w:ascii="Times New Roman" w:hAnsi="Times New Roman" w:cs="Times New Roman"/>
          <w:iCs/>
          <w:lang w:eastAsia="zh-CN"/>
        </w:rPr>
        <w:t>.</w:t>
      </w:r>
    </w:p>
    <w:p w14:paraId="3E220E76" w14:textId="49B18AD0" w:rsidR="004D26D4" w:rsidRDefault="001B2A17" w:rsidP="00185097">
      <w:pPr>
        <w:spacing w:after="0"/>
        <w:jc w:val="both"/>
        <w:rPr>
          <w:rFonts w:ascii="Times New Roman" w:hAnsi="Times New Roman" w:cs="Times New Roman"/>
          <w:b/>
          <w:bCs/>
          <w:iCs/>
          <w:lang w:eastAsia="zh-CN"/>
        </w:rPr>
      </w:pPr>
      <w:r w:rsidRPr="004D26D4">
        <w:rPr>
          <w:rFonts w:ascii="Times New Roman" w:hAnsi="Times New Roman" w:cs="Times New Roman"/>
          <w:b/>
          <w:bCs/>
          <w:iCs/>
          <w:lang w:eastAsia="zh-CN"/>
        </w:rPr>
        <w:t>Discussion</w:t>
      </w:r>
    </w:p>
    <w:p w14:paraId="0B0066F4" w14:textId="2B716075" w:rsidR="004F7676" w:rsidRPr="00E3474C" w:rsidRDefault="00E3474C" w:rsidP="00D75537">
      <w:pPr>
        <w:jc w:val="both"/>
        <w:rPr>
          <w:rFonts w:ascii="Times New Roman" w:hAnsi="Times New Roman" w:cs="Times New Roman"/>
          <w:iCs/>
          <w:lang w:eastAsia="zh-CN"/>
        </w:rPr>
      </w:pPr>
      <w:r w:rsidRPr="00E3474C">
        <w:rPr>
          <w:rFonts w:ascii="Times New Roman" w:hAnsi="Times New Roman" w:cs="Times New Roman"/>
          <w:iCs/>
          <w:lang w:eastAsia="zh-CN"/>
        </w:rPr>
        <w:t>By integrating longitudinal multi-omics data from the brain, liver, and plasma of shrews during both atrophic and regenerative phases, we have successfully captured the molecular dynamics across the entire life cycle, along with tissue-specific and coordinated pathway</w:t>
      </w:r>
      <w:r w:rsidR="002D397F">
        <w:rPr>
          <w:rFonts w:ascii="Times New Roman" w:hAnsi="Times New Roman" w:cs="Times New Roman" w:hint="eastAsia"/>
          <w:iCs/>
          <w:lang w:eastAsia="zh-CN"/>
        </w:rPr>
        <w:t>s</w:t>
      </w:r>
      <w:r w:rsidRPr="00E3474C">
        <w:rPr>
          <w:rFonts w:ascii="Times New Roman" w:hAnsi="Times New Roman" w:cs="Times New Roman"/>
          <w:iCs/>
          <w:lang w:eastAsia="zh-CN"/>
        </w:rPr>
        <w:t xml:space="preserve"> alteration.</w:t>
      </w:r>
      <w:r w:rsidR="00F547AC">
        <w:rPr>
          <w:rFonts w:ascii="Times New Roman" w:hAnsi="Times New Roman" w:cs="Times New Roman" w:hint="eastAsia"/>
          <w:iCs/>
          <w:lang w:eastAsia="zh-CN"/>
        </w:rPr>
        <w:t xml:space="preserve"> </w:t>
      </w:r>
      <w:r w:rsidR="00F547AC" w:rsidRPr="00F547AC">
        <w:rPr>
          <w:rFonts w:ascii="Times New Roman" w:hAnsi="Times New Roman" w:cs="Times New Roman"/>
          <w:iCs/>
          <w:lang w:eastAsia="zh-CN"/>
        </w:rPr>
        <w:t>Our research strength lies in the completeness and comprehensiveness of our dataset, which includes five full seasonal samples of brain, liver, and plasma from each shrew, with separate analyses conducted for the atrophy and regeneration phases. Furthermore, we employed regularized regression (LASSO) for data-driven feature selection and evaluated predictive performance through cross-validation. Consequently, this design enhances the reliability and robustness of our findings compared to studies analyzing only a single tissue or stage.</w:t>
      </w:r>
    </w:p>
    <w:p w14:paraId="4BA9070F" w14:textId="77777777" w:rsidR="0039093E" w:rsidRDefault="0039093E">
      <w:pPr>
        <w:pStyle w:val="NormalWeb"/>
        <w:spacing w:line="480" w:lineRule="auto"/>
        <w:jc w:val="center"/>
        <w:rPr>
          <w:rFonts w:ascii="Times New Roman" w:hAnsi="Times New Roman" w:cs="Times New Roman"/>
          <w:b/>
          <w:bCs/>
          <w:iCs/>
        </w:rPr>
      </w:pPr>
      <w:r>
        <w:rPr>
          <w:rFonts w:ascii="Times New Roman" w:hAnsi="Times New Roman" w:cs="Times New Roman"/>
          <w:b/>
          <w:bCs/>
          <w:iCs/>
        </w:rPr>
        <w:br/>
      </w:r>
    </w:p>
    <w:sdt>
      <w:sdtPr>
        <w:rPr>
          <w:rFonts w:ascii="Times New Roman" w:eastAsiaTheme="minorEastAsia" w:hAnsi="Times New Roman" w:cs="Times New Roman"/>
          <w:b/>
          <w:bCs/>
          <w:iCs/>
          <w:sz w:val="22"/>
          <w:szCs w:val="22"/>
          <w:lang w:eastAsia="en-US"/>
        </w:rPr>
        <w:tag w:val="rw.bWnCOutputStyleIdiblio"/>
        <w:id w:val="-1898034770"/>
        <w:placeholder>
          <w:docPart w:val="8491C5034E074F19A122C3CCF678D0B2"/>
        </w:placeholder>
      </w:sdtPr>
      <w:sdtContent>
        <w:p w14:paraId="6B03ED69"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 Demas, G.E., Weil, Z.M. &amp; Nelson, R.J. 2010, "Photoperiodism in mammals: regulation of nonreproductive traits", </w:t>
          </w:r>
          <w:r>
            <w:rPr>
              <w:rFonts w:ascii="Times New Roman" w:hAnsi="Times New Roman" w:cs="Times New Roman"/>
              <w:i/>
              <w:iCs/>
              <w:color w:val="000000"/>
              <w:sz w:val="22"/>
              <w:szCs w:val="22"/>
            </w:rPr>
            <w:t xml:space="preserve">Photoperiodism: The Biological Calendar, </w:t>
          </w:r>
          <w:r>
            <w:rPr>
              <w:rFonts w:ascii="Times New Roman" w:hAnsi="Times New Roman" w:cs="Times New Roman"/>
              <w:color w:val="000000"/>
              <w:sz w:val="22"/>
              <w:szCs w:val="22"/>
            </w:rPr>
            <w:t>, pp. 461–502.</w:t>
          </w:r>
        </w:p>
        <w:p w14:paraId="10B7CDC8"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 Dehnel, A. 1949, "Studies on the genus Sorex L", </w:t>
          </w:r>
          <w:r>
            <w:rPr>
              <w:rFonts w:ascii="Times New Roman" w:hAnsi="Times New Roman" w:cs="Times New Roman"/>
              <w:i/>
              <w:iCs/>
              <w:color w:val="000000"/>
              <w:sz w:val="22"/>
              <w:szCs w:val="22"/>
            </w:rPr>
            <w:t xml:space="preserve">Ann.Univ.M.Curie-Sklod, </w:t>
          </w:r>
          <w:r>
            <w:rPr>
              <w:rFonts w:ascii="Times New Roman" w:hAnsi="Times New Roman" w:cs="Times New Roman"/>
              <w:color w:val="000000"/>
              <w:sz w:val="22"/>
              <w:szCs w:val="22"/>
            </w:rPr>
            <w:t>vol. 4, no. 2, pp. 18–102.</w:t>
          </w:r>
        </w:p>
        <w:p w14:paraId="765E3636"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 Bielak, T. &amp; Pucek, Z. 1959, "Seasonal changes in the brain weight of the common shrew (Sorex araneus araneus Linnaeus, 1758); Sezonowa zmienność wagi mózgu u Sorex araneus araneus Linnaeus, 1758", </w:t>
          </w:r>
          <w:r>
            <w:rPr>
              <w:rFonts w:ascii="Times New Roman" w:hAnsi="Times New Roman" w:cs="Times New Roman"/>
              <w:i/>
              <w:iCs/>
              <w:color w:val="000000"/>
              <w:sz w:val="22"/>
              <w:szCs w:val="22"/>
            </w:rPr>
            <w:t xml:space="preserve">Acta Theriologica, </w:t>
          </w:r>
          <w:r>
            <w:rPr>
              <w:rFonts w:ascii="Times New Roman" w:hAnsi="Times New Roman" w:cs="Times New Roman"/>
              <w:color w:val="000000"/>
              <w:sz w:val="22"/>
              <w:szCs w:val="22"/>
            </w:rPr>
            <w:t>vol. 3, no. 13, pp. 297–300.</w:t>
          </w:r>
        </w:p>
        <w:p w14:paraId="1752BD8A"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4. Saure, L. &amp; Hyvärinen, H. 1965, "Seasonal changes in the histological structure of the spinal column of Sorex araneus (L.)",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208, no. 5011, pp. 705–706.</w:t>
          </w:r>
        </w:p>
        <w:p w14:paraId="5C3E1DCA"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 Lázaro, J., Nováková, L., Hertel, M., et al 2021, "Geographic patterns in seasonal changes of body mass, skull, and brain size of common shrews", </w:t>
          </w:r>
          <w:r>
            <w:rPr>
              <w:rFonts w:ascii="Times New Roman" w:hAnsi="Times New Roman" w:cs="Times New Roman"/>
              <w:i/>
              <w:iCs/>
              <w:color w:val="000000"/>
              <w:sz w:val="22"/>
              <w:szCs w:val="22"/>
            </w:rPr>
            <w:t xml:space="preserve">Ecology and Evolution, </w:t>
          </w:r>
          <w:r>
            <w:rPr>
              <w:rFonts w:ascii="Times New Roman" w:hAnsi="Times New Roman" w:cs="Times New Roman"/>
              <w:color w:val="000000"/>
              <w:sz w:val="22"/>
              <w:szCs w:val="22"/>
            </w:rPr>
            <w:t>vol. 11, no. 6, pp. 2431–2448.</w:t>
          </w:r>
        </w:p>
        <w:p w14:paraId="5609B33C"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6. Lázaro, J., Hertel, M., Muturi, M., et al 2019, "Seasonal reversible size changes in the braincase and mass of common shrews are flexibly modified by environmental conditions", </w:t>
          </w:r>
          <w:r>
            <w:rPr>
              <w:rFonts w:ascii="Times New Roman" w:hAnsi="Times New Roman" w:cs="Times New Roman"/>
              <w:i/>
              <w:iCs/>
              <w:color w:val="000000"/>
              <w:sz w:val="22"/>
              <w:szCs w:val="22"/>
            </w:rPr>
            <w:t xml:space="preserve">Scientific Reports, </w:t>
          </w:r>
          <w:r>
            <w:rPr>
              <w:rFonts w:ascii="Times New Roman" w:hAnsi="Times New Roman" w:cs="Times New Roman"/>
              <w:color w:val="000000"/>
              <w:sz w:val="22"/>
              <w:szCs w:val="22"/>
            </w:rPr>
            <w:t>vol. 9, no. 1, pp. 2489.</w:t>
          </w:r>
        </w:p>
        <w:p w14:paraId="4D2DF15E"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7. Taylor, J.R., Rychlik, L. &amp; Churchfield, S. 2013, "Winter reduction in body mass in a very small, nonhibernating mammal: consequences for heat loss and metabolic rates", </w:t>
          </w:r>
          <w:r>
            <w:rPr>
              <w:rFonts w:ascii="Times New Roman" w:hAnsi="Times New Roman" w:cs="Times New Roman"/>
              <w:i/>
              <w:iCs/>
              <w:color w:val="000000"/>
              <w:sz w:val="22"/>
              <w:szCs w:val="22"/>
            </w:rPr>
            <w:t xml:space="preserve">Physiological and Biochemical Zoology, </w:t>
          </w:r>
          <w:r>
            <w:rPr>
              <w:rFonts w:ascii="Times New Roman" w:hAnsi="Times New Roman" w:cs="Times New Roman"/>
              <w:color w:val="000000"/>
              <w:sz w:val="22"/>
              <w:szCs w:val="22"/>
            </w:rPr>
            <w:t>vol. 86, no. 1, pp. 9–18.</w:t>
          </w:r>
        </w:p>
        <w:p w14:paraId="7691848D"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8. Plomin, R., DeFries, J.C. &amp; Loehlin, J.C. 1977, "Genotype-environment interaction and correlation in the analysis of human behavior.", </w:t>
          </w:r>
          <w:r>
            <w:rPr>
              <w:rFonts w:ascii="Times New Roman" w:hAnsi="Times New Roman" w:cs="Times New Roman"/>
              <w:i/>
              <w:iCs/>
              <w:color w:val="000000"/>
              <w:sz w:val="22"/>
              <w:szCs w:val="22"/>
            </w:rPr>
            <w:t xml:space="preserve">Psychological bulletin, </w:t>
          </w:r>
          <w:r>
            <w:rPr>
              <w:rFonts w:ascii="Times New Roman" w:hAnsi="Times New Roman" w:cs="Times New Roman"/>
              <w:color w:val="000000"/>
              <w:sz w:val="22"/>
              <w:szCs w:val="22"/>
            </w:rPr>
            <w:t>vol. 84, no. 2, pp. 309.</w:t>
          </w:r>
        </w:p>
        <w:p w14:paraId="47971A85"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9.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0AE13F8E"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10.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7E4FD8E3"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11. Nováková, L., Lázaro, J., Muturi, M., et al 2022, "Winter conditions, not resource availability alone, may drive reversible seasonal skull size changes in moles", </w:t>
          </w:r>
          <w:r>
            <w:rPr>
              <w:rFonts w:ascii="Times New Roman" w:hAnsi="Times New Roman" w:cs="Times New Roman"/>
              <w:i/>
              <w:iCs/>
              <w:color w:val="000000"/>
              <w:sz w:val="22"/>
              <w:szCs w:val="22"/>
            </w:rPr>
            <w:t xml:space="preserve">Royal Society Open Science, </w:t>
          </w:r>
          <w:r>
            <w:rPr>
              <w:rFonts w:ascii="Times New Roman" w:hAnsi="Times New Roman" w:cs="Times New Roman"/>
              <w:color w:val="000000"/>
              <w:sz w:val="22"/>
              <w:szCs w:val="22"/>
            </w:rPr>
            <w:t>vol. 9, no. 9, pp. 220652.</w:t>
          </w:r>
        </w:p>
        <w:p w14:paraId="58408668"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12. Roh, E., Song, D.K. &amp; Kim, M. 2016, "Emerging role of the brain in the homeostatic regulation of energy and glucose metabolism", </w:t>
          </w:r>
          <w:r>
            <w:rPr>
              <w:rFonts w:ascii="Times New Roman" w:hAnsi="Times New Roman" w:cs="Times New Roman"/>
              <w:i/>
              <w:iCs/>
              <w:color w:val="000000"/>
              <w:sz w:val="22"/>
              <w:szCs w:val="22"/>
            </w:rPr>
            <w:t xml:space="preserve">Experimental &amp;amp; Molecular Medicine, </w:t>
          </w:r>
          <w:r>
            <w:rPr>
              <w:rFonts w:ascii="Times New Roman" w:hAnsi="Times New Roman" w:cs="Times New Roman"/>
              <w:color w:val="000000"/>
              <w:sz w:val="22"/>
              <w:szCs w:val="22"/>
            </w:rPr>
            <w:t>vol. 48, no. 3, pp. e216.</w:t>
          </w:r>
        </w:p>
        <w:p w14:paraId="3E712D0E"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13. Schwartz, M.W., Woods, S.C., Porte, D., et al 2000, "Central nervous system control of food intake",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404, no. 6778, pp. 661–671.</w:t>
          </w:r>
        </w:p>
        <w:p w14:paraId="16DA53CC"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14. Paulusma, C.C., Lamers, W.H., Broer, S., et al 2022, "Amino acid metabolism, transport and signalling in the liver revisited", </w:t>
          </w:r>
          <w:r>
            <w:rPr>
              <w:rFonts w:ascii="Times New Roman" w:hAnsi="Times New Roman" w:cs="Times New Roman"/>
              <w:i/>
              <w:iCs/>
              <w:color w:val="000000"/>
              <w:sz w:val="22"/>
              <w:szCs w:val="22"/>
            </w:rPr>
            <w:t xml:space="preserve">Biochemical Pharmacology, </w:t>
          </w:r>
          <w:r>
            <w:rPr>
              <w:rFonts w:ascii="Times New Roman" w:hAnsi="Times New Roman" w:cs="Times New Roman"/>
              <w:color w:val="000000"/>
              <w:sz w:val="22"/>
              <w:szCs w:val="22"/>
            </w:rPr>
            <w:t>vol. 201, pp. 115074.</w:t>
          </w:r>
        </w:p>
        <w:p w14:paraId="50CD6731"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15. Geisler, C.E., Hepler, C., Higgins, M.R., et al 2016, "Hepatic adaptations to maintain metabolic homeostasis in response to fasting and refeeding in mice", </w:t>
          </w:r>
          <w:r>
            <w:rPr>
              <w:rFonts w:ascii="Times New Roman" w:hAnsi="Times New Roman" w:cs="Times New Roman"/>
              <w:i/>
              <w:iCs/>
              <w:color w:val="000000"/>
              <w:sz w:val="22"/>
              <w:szCs w:val="22"/>
            </w:rPr>
            <w:t xml:space="preserve">Nutrition &amp; Metabolism, </w:t>
          </w:r>
          <w:r>
            <w:rPr>
              <w:rFonts w:ascii="Times New Roman" w:hAnsi="Times New Roman" w:cs="Times New Roman"/>
              <w:color w:val="000000"/>
              <w:sz w:val="22"/>
              <w:szCs w:val="22"/>
            </w:rPr>
            <w:t>vol. 13, pp. 62.</w:t>
          </w:r>
        </w:p>
        <w:p w14:paraId="72FC9179"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16. Jansen, H.T., Trojahn, S., Saxton, M.W., et al 2019, "Hibernation induces widespread transcriptional remodeling in metabolic tissues of the grizzly bear", </w:t>
          </w:r>
          <w:r>
            <w:rPr>
              <w:rFonts w:ascii="Times New Roman" w:hAnsi="Times New Roman" w:cs="Times New Roman"/>
              <w:i/>
              <w:iCs/>
              <w:color w:val="000000"/>
              <w:sz w:val="22"/>
              <w:szCs w:val="22"/>
            </w:rPr>
            <w:t xml:space="preserve">Communications Biology, </w:t>
          </w:r>
          <w:r>
            <w:rPr>
              <w:rFonts w:ascii="Times New Roman" w:hAnsi="Times New Roman" w:cs="Times New Roman"/>
              <w:color w:val="000000"/>
              <w:sz w:val="22"/>
              <w:szCs w:val="22"/>
            </w:rPr>
            <w:t>vol. 2, no. 1, pp. 336.</w:t>
          </w:r>
        </w:p>
        <w:p w14:paraId="5E65C485"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17. Zhang, J., Cai, R., Liang, J., et al 2021, "Molecular mechanism of Chinese alligator (Alligator sinensis) adapting to hibernation", </w:t>
          </w:r>
          <w:r>
            <w:rPr>
              <w:rFonts w:ascii="Times New Roman" w:hAnsi="Times New Roman" w:cs="Times New Roman"/>
              <w:i/>
              <w:iCs/>
              <w:color w:val="000000"/>
              <w:sz w:val="22"/>
              <w:szCs w:val="22"/>
            </w:rPr>
            <w:t xml:space="preserve">Journal of Experimental Zoology. Part B, Molecular and Developmental Evolution, </w:t>
          </w:r>
          <w:r>
            <w:rPr>
              <w:rFonts w:ascii="Times New Roman" w:hAnsi="Times New Roman" w:cs="Times New Roman"/>
              <w:color w:val="000000"/>
              <w:sz w:val="22"/>
              <w:szCs w:val="22"/>
            </w:rPr>
            <w:t>vol. 336, no. 1, pp. 32–49.</w:t>
          </w:r>
        </w:p>
        <w:p w14:paraId="0130FC02"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18. Bai, L., Liu, B., Ji, C., et al 2019, "Hypoxic and Cold Adaptation Insights from the Himalayan Marmot Genome", </w:t>
          </w:r>
          <w:r>
            <w:rPr>
              <w:rFonts w:ascii="Times New Roman" w:hAnsi="Times New Roman" w:cs="Times New Roman"/>
              <w:i/>
              <w:iCs/>
              <w:color w:val="000000"/>
              <w:sz w:val="22"/>
              <w:szCs w:val="22"/>
            </w:rPr>
            <w:t xml:space="preserve">iScience, </w:t>
          </w:r>
          <w:r>
            <w:rPr>
              <w:rFonts w:ascii="Times New Roman" w:hAnsi="Times New Roman" w:cs="Times New Roman"/>
              <w:color w:val="000000"/>
              <w:sz w:val="22"/>
              <w:szCs w:val="22"/>
            </w:rPr>
            <w:t>vol. 11, pp. 519–530.</w:t>
          </w:r>
        </w:p>
        <w:p w14:paraId="4F409C76"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19. Keicher, L., O'Mara, M.T., Voigt, C.C., et al 2017, "Stable carbon isotopes in breath reveal fast metabolic incorporation rates and seasonally variable but rapid fat turnover in the common shrew (Sorex araneus)", </w:t>
          </w:r>
          <w:r>
            <w:rPr>
              <w:rFonts w:ascii="Times New Roman" w:hAnsi="Times New Roman" w:cs="Times New Roman"/>
              <w:i/>
              <w:iCs/>
              <w:color w:val="000000"/>
              <w:sz w:val="22"/>
              <w:szCs w:val="22"/>
            </w:rPr>
            <w:t xml:space="preserve">The Journal of Experimental Biology, </w:t>
          </w:r>
          <w:r>
            <w:rPr>
              <w:rFonts w:ascii="Times New Roman" w:hAnsi="Times New Roman" w:cs="Times New Roman"/>
              <w:color w:val="000000"/>
              <w:sz w:val="22"/>
              <w:szCs w:val="22"/>
            </w:rPr>
            <w:t>vol. 220, no. Pt 15, pp. 2834–2841.</w:t>
          </w:r>
        </w:p>
        <w:p w14:paraId="7CBF3C7F"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20. Thomas, W.R., Baldoni, C., Zeng, Y., et al 2025, "Dynamic metabolic and molecular changes during seasonal shrinking in Sorex araneus", </w:t>
          </w:r>
          <w:r>
            <w:rPr>
              <w:rFonts w:ascii="Times New Roman" w:hAnsi="Times New Roman" w:cs="Times New Roman"/>
              <w:i/>
              <w:iCs/>
              <w:color w:val="000000"/>
              <w:sz w:val="22"/>
              <w:szCs w:val="22"/>
            </w:rPr>
            <w:t xml:space="preserve">Genome Research, </w:t>
          </w:r>
          <w:r>
            <w:rPr>
              <w:rFonts w:ascii="Times New Roman" w:hAnsi="Times New Roman" w:cs="Times New Roman"/>
              <w:color w:val="000000"/>
              <w:sz w:val="22"/>
              <w:szCs w:val="22"/>
            </w:rPr>
            <w:t>vol. 36, no. 1, pp. 61–70.</w:t>
          </w:r>
        </w:p>
        <w:p w14:paraId="4F80D370"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21. Yip, J., Geng, X., Shen, J., et al 2017, "Cerebral gluconeogenesis and diseases", </w:t>
          </w:r>
          <w:r>
            <w:rPr>
              <w:rFonts w:ascii="Times New Roman" w:hAnsi="Times New Roman" w:cs="Times New Roman"/>
              <w:i/>
              <w:iCs/>
              <w:color w:val="000000"/>
              <w:sz w:val="22"/>
              <w:szCs w:val="22"/>
            </w:rPr>
            <w:t xml:space="preserve">Frontiers in pharmacology, </w:t>
          </w:r>
          <w:r>
            <w:rPr>
              <w:rFonts w:ascii="Times New Roman" w:hAnsi="Times New Roman" w:cs="Times New Roman"/>
              <w:color w:val="000000"/>
              <w:sz w:val="22"/>
              <w:szCs w:val="22"/>
            </w:rPr>
            <w:t>vol. 7, pp. 521.</w:t>
          </w:r>
        </w:p>
        <w:p w14:paraId="1C3C60E8"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22. Nogueira, S., Sechidis, K. &amp; Brown, G. 2018, "On the stability of feature selection algorithms", </w:t>
          </w:r>
          <w:r>
            <w:rPr>
              <w:rFonts w:ascii="Times New Roman" w:hAnsi="Times New Roman" w:cs="Times New Roman"/>
              <w:i/>
              <w:iCs/>
              <w:color w:val="000000"/>
              <w:sz w:val="22"/>
              <w:szCs w:val="22"/>
            </w:rPr>
            <w:t xml:space="preserve">Journal of Machine Learning Research, </w:t>
          </w:r>
          <w:r>
            <w:rPr>
              <w:rFonts w:ascii="Times New Roman" w:hAnsi="Times New Roman" w:cs="Times New Roman"/>
              <w:color w:val="000000"/>
              <w:sz w:val="22"/>
              <w:szCs w:val="22"/>
            </w:rPr>
            <w:t>vol. 18, no. 174, pp. 1–54.</w:t>
          </w:r>
        </w:p>
        <w:p w14:paraId="535E695D"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23. Jiang, L., Haiminen, N., Carrieri, A., et al 2022, "Utilizing stability criteria in choosing feature selection methods yields reproducible results in microbiome data", </w:t>
          </w:r>
          <w:r>
            <w:rPr>
              <w:rFonts w:ascii="Times New Roman" w:hAnsi="Times New Roman" w:cs="Times New Roman"/>
              <w:i/>
              <w:iCs/>
              <w:color w:val="000000"/>
              <w:sz w:val="22"/>
              <w:szCs w:val="22"/>
            </w:rPr>
            <w:t xml:space="preserve">Biometrics, </w:t>
          </w:r>
          <w:r>
            <w:rPr>
              <w:rFonts w:ascii="Times New Roman" w:hAnsi="Times New Roman" w:cs="Times New Roman"/>
              <w:color w:val="000000"/>
              <w:sz w:val="22"/>
              <w:szCs w:val="22"/>
            </w:rPr>
            <w:t>vol. 78, no. 3, pp. 1155–1167.</w:t>
          </w:r>
        </w:p>
        <w:p w14:paraId="67FD00C1"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24. He, Z. &amp; Yu, W. 2010, "Stable feature selection for biomarker discovery", </w:t>
          </w:r>
          <w:r>
            <w:rPr>
              <w:rFonts w:ascii="Times New Roman" w:hAnsi="Times New Roman" w:cs="Times New Roman"/>
              <w:i/>
              <w:iCs/>
              <w:color w:val="000000"/>
              <w:sz w:val="22"/>
              <w:szCs w:val="22"/>
            </w:rPr>
            <w:t xml:space="preserve">Computational biology and chemistry, </w:t>
          </w:r>
          <w:r>
            <w:rPr>
              <w:rFonts w:ascii="Times New Roman" w:hAnsi="Times New Roman" w:cs="Times New Roman"/>
              <w:color w:val="000000"/>
              <w:sz w:val="22"/>
              <w:szCs w:val="22"/>
            </w:rPr>
            <w:t>vol. 34, no. 4, pp. 215–225.</w:t>
          </w:r>
        </w:p>
        <w:p w14:paraId="7012E27F" w14:textId="77777777" w:rsidR="00E770A5" w:rsidRDefault="00E770A5">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25. Dernoncourt, D., Hanczar, B. &amp; Zucker, J. 2014, "Analysis of feature selection stability on high dimension and small sample data", </w:t>
          </w:r>
          <w:r>
            <w:rPr>
              <w:rFonts w:ascii="Times New Roman" w:hAnsi="Times New Roman" w:cs="Times New Roman"/>
              <w:i/>
              <w:iCs/>
              <w:color w:val="000000"/>
              <w:sz w:val="22"/>
              <w:szCs w:val="22"/>
            </w:rPr>
            <w:t xml:space="preserve">Computational Statistics &amp; Data Analysis, </w:t>
          </w:r>
          <w:r>
            <w:rPr>
              <w:rFonts w:ascii="Times New Roman" w:hAnsi="Times New Roman" w:cs="Times New Roman"/>
              <w:color w:val="000000"/>
              <w:sz w:val="22"/>
              <w:szCs w:val="22"/>
            </w:rPr>
            <w:t>vol. 71, pp. 681–693.</w:t>
          </w:r>
        </w:p>
        <w:p w14:paraId="5BB6F882" w14:textId="1F88220B" w:rsidR="0039093E" w:rsidRDefault="00000000"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5" w:author="Yuanyuan Zeng" w:date="2026-01-04T17:37:00Z" w:initials="YZ">
    <w:p w14:paraId="097F96A3" w14:textId="77777777" w:rsidR="00BA7709" w:rsidRDefault="00BA7709" w:rsidP="00BA7709">
      <w:pPr>
        <w:pStyle w:val="CommentText"/>
      </w:pPr>
      <w:r>
        <w:rPr>
          <w:rStyle w:val="CommentReference"/>
        </w:rPr>
        <w:annotationRef/>
      </w:r>
      <w:r>
        <w:t>Glucocorticoids impair translation initiation and involve p70S6K/mTOR-related nodes, mechanistically supporting the direction of ‘reduced translational capacity/attenuated ribosome-associated characteristics’.</w:t>
      </w:r>
      <w:hyperlink r:id="rId1" w:history="1">
        <w:r w:rsidRPr="008F4CF6">
          <w:rPr>
            <w:rStyle w:val="Hyperlink"/>
          </w:rPr>
          <w:t>Acute attenuation of translation initiation and protein synthesis by glucocorticoids in skeletal muscle | American Journal of Physiology-Endocrinology and Metabolism | American Physiological Society</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5F71F672" w15:done="0"/>
  <w15:commentEx w15:paraId="097F96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77295F20" w16cex:dateUtc="2025-11-10T18:00:00Z"/>
  <w16cex:commentExtensible w16cex:durableId="2AAFB157" w16cex:dateUtc="2026-01-04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5F71F672" w16cid:durableId="77295F20"/>
  <w16cid:commentId w16cid:paraId="097F96A3" w16cid:durableId="2AAFB1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64450" w14:textId="77777777" w:rsidR="00ED1141" w:rsidRDefault="00ED1141" w:rsidP="007530F9">
      <w:pPr>
        <w:spacing w:after="0"/>
      </w:pPr>
      <w:r>
        <w:separator/>
      </w:r>
    </w:p>
  </w:endnote>
  <w:endnote w:type="continuationSeparator" w:id="0">
    <w:p w14:paraId="2739EBC6" w14:textId="77777777" w:rsidR="00ED1141" w:rsidRDefault="00ED1141"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22D86" w14:textId="77777777" w:rsidR="00ED1141" w:rsidRDefault="00ED1141" w:rsidP="007530F9">
      <w:pPr>
        <w:spacing w:after="0"/>
      </w:pPr>
      <w:r>
        <w:separator/>
      </w:r>
    </w:p>
  </w:footnote>
  <w:footnote w:type="continuationSeparator" w:id="0">
    <w:p w14:paraId="4661784F" w14:textId="77777777" w:rsidR="00ED1141" w:rsidRDefault="00ED1141"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MqwFAIo2RSgtAAAA"/>
  </w:docVars>
  <w:rsids>
    <w:rsidRoot w:val="00CB21CB"/>
    <w:rsid w:val="00007677"/>
    <w:rsid w:val="0001025E"/>
    <w:rsid w:val="000107CF"/>
    <w:rsid w:val="00010B66"/>
    <w:rsid w:val="00010DC2"/>
    <w:rsid w:val="00011882"/>
    <w:rsid w:val="00012AC3"/>
    <w:rsid w:val="00013375"/>
    <w:rsid w:val="00015A95"/>
    <w:rsid w:val="00016C33"/>
    <w:rsid w:val="00017CE9"/>
    <w:rsid w:val="00023E59"/>
    <w:rsid w:val="00036FE5"/>
    <w:rsid w:val="000401F3"/>
    <w:rsid w:val="00041978"/>
    <w:rsid w:val="0004245C"/>
    <w:rsid w:val="00043AE2"/>
    <w:rsid w:val="000539AA"/>
    <w:rsid w:val="00054670"/>
    <w:rsid w:val="00060111"/>
    <w:rsid w:val="000602D4"/>
    <w:rsid w:val="00060627"/>
    <w:rsid w:val="00071A1F"/>
    <w:rsid w:val="000725E0"/>
    <w:rsid w:val="00072AAE"/>
    <w:rsid w:val="00073B1A"/>
    <w:rsid w:val="00075128"/>
    <w:rsid w:val="00075AA0"/>
    <w:rsid w:val="00077BC8"/>
    <w:rsid w:val="000826DF"/>
    <w:rsid w:val="00082D7D"/>
    <w:rsid w:val="00093267"/>
    <w:rsid w:val="00094800"/>
    <w:rsid w:val="00094866"/>
    <w:rsid w:val="000A005E"/>
    <w:rsid w:val="000A1B9D"/>
    <w:rsid w:val="000A4C3E"/>
    <w:rsid w:val="000A6A4E"/>
    <w:rsid w:val="000B003D"/>
    <w:rsid w:val="000B48B0"/>
    <w:rsid w:val="000B6E29"/>
    <w:rsid w:val="000B7232"/>
    <w:rsid w:val="000C287D"/>
    <w:rsid w:val="000C7AA3"/>
    <w:rsid w:val="000D189A"/>
    <w:rsid w:val="000D4716"/>
    <w:rsid w:val="000D5A26"/>
    <w:rsid w:val="000D6365"/>
    <w:rsid w:val="000D6C90"/>
    <w:rsid w:val="000D710A"/>
    <w:rsid w:val="000D7620"/>
    <w:rsid w:val="000E0E9A"/>
    <w:rsid w:val="000E3BE4"/>
    <w:rsid w:val="000E6932"/>
    <w:rsid w:val="000F1CB5"/>
    <w:rsid w:val="000F5064"/>
    <w:rsid w:val="00100F78"/>
    <w:rsid w:val="0010475D"/>
    <w:rsid w:val="00104C98"/>
    <w:rsid w:val="00104D5A"/>
    <w:rsid w:val="001077C9"/>
    <w:rsid w:val="00111427"/>
    <w:rsid w:val="001176D4"/>
    <w:rsid w:val="00122400"/>
    <w:rsid w:val="00122DB0"/>
    <w:rsid w:val="0012411B"/>
    <w:rsid w:val="0012425F"/>
    <w:rsid w:val="0012750C"/>
    <w:rsid w:val="00127AE4"/>
    <w:rsid w:val="00131409"/>
    <w:rsid w:val="00135F9C"/>
    <w:rsid w:val="0013726A"/>
    <w:rsid w:val="00137DE8"/>
    <w:rsid w:val="00137F0C"/>
    <w:rsid w:val="0014005C"/>
    <w:rsid w:val="00140412"/>
    <w:rsid w:val="0014106A"/>
    <w:rsid w:val="0014675B"/>
    <w:rsid w:val="00147BEB"/>
    <w:rsid w:val="0015176F"/>
    <w:rsid w:val="001528D7"/>
    <w:rsid w:val="00152F44"/>
    <w:rsid w:val="00155B9B"/>
    <w:rsid w:val="0016351B"/>
    <w:rsid w:val="00164A39"/>
    <w:rsid w:val="00165246"/>
    <w:rsid w:val="00166960"/>
    <w:rsid w:val="00166CEB"/>
    <w:rsid w:val="00166D76"/>
    <w:rsid w:val="00172AD1"/>
    <w:rsid w:val="00175BED"/>
    <w:rsid w:val="00176E6D"/>
    <w:rsid w:val="0018003D"/>
    <w:rsid w:val="00181642"/>
    <w:rsid w:val="001817D6"/>
    <w:rsid w:val="00185097"/>
    <w:rsid w:val="00185821"/>
    <w:rsid w:val="001868E3"/>
    <w:rsid w:val="00186AEC"/>
    <w:rsid w:val="0018715C"/>
    <w:rsid w:val="001873F8"/>
    <w:rsid w:val="001A131A"/>
    <w:rsid w:val="001A36D2"/>
    <w:rsid w:val="001A4F5D"/>
    <w:rsid w:val="001A7EFA"/>
    <w:rsid w:val="001B18AA"/>
    <w:rsid w:val="001B2A17"/>
    <w:rsid w:val="001B49DA"/>
    <w:rsid w:val="001B77A5"/>
    <w:rsid w:val="001C12E1"/>
    <w:rsid w:val="001C51D1"/>
    <w:rsid w:val="001D1908"/>
    <w:rsid w:val="001D1A53"/>
    <w:rsid w:val="001D4E93"/>
    <w:rsid w:val="001D7919"/>
    <w:rsid w:val="001D7DFC"/>
    <w:rsid w:val="001E0F0D"/>
    <w:rsid w:val="001E12EC"/>
    <w:rsid w:val="001E2924"/>
    <w:rsid w:val="001E5426"/>
    <w:rsid w:val="001E61F5"/>
    <w:rsid w:val="001E6D43"/>
    <w:rsid w:val="001E6EE1"/>
    <w:rsid w:val="001E79C8"/>
    <w:rsid w:val="001F0E8A"/>
    <w:rsid w:val="001F1B91"/>
    <w:rsid w:val="001F2EC4"/>
    <w:rsid w:val="001F3EA1"/>
    <w:rsid w:val="001F4F05"/>
    <w:rsid w:val="001F751D"/>
    <w:rsid w:val="002027E9"/>
    <w:rsid w:val="00204A0A"/>
    <w:rsid w:val="00206A21"/>
    <w:rsid w:val="00216FDF"/>
    <w:rsid w:val="002240FB"/>
    <w:rsid w:val="00225356"/>
    <w:rsid w:val="00225D82"/>
    <w:rsid w:val="00226E70"/>
    <w:rsid w:val="00226EAC"/>
    <w:rsid w:val="002311C5"/>
    <w:rsid w:val="00231E2E"/>
    <w:rsid w:val="0023301C"/>
    <w:rsid w:val="00235649"/>
    <w:rsid w:val="002370EC"/>
    <w:rsid w:val="00240C7B"/>
    <w:rsid w:val="00244451"/>
    <w:rsid w:val="00245CE0"/>
    <w:rsid w:val="002506CC"/>
    <w:rsid w:val="00251982"/>
    <w:rsid w:val="00251E87"/>
    <w:rsid w:val="00252357"/>
    <w:rsid w:val="002527EC"/>
    <w:rsid w:val="00254771"/>
    <w:rsid w:val="00255521"/>
    <w:rsid w:val="00255F2E"/>
    <w:rsid w:val="00260540"/>
    <w:rsid w:val="00261F8A"/>
    <w:rsid w:val="002659BB"/>
    <w:rsid w:val="00266826"/>
    <w:rsid w:val="00272627"/>
    <w:rsid w:val="002735F8"/>
    <w:rsid w:val="0027464E"/>
    <w:rsid w:val="00276278"/>
    <w:rsid w:val="002769DB"/>
    <w:rsid w:val="00287D91"/>
    <w:rsid w:val="00293542"/>
    <w:rsid w:val="00294B05"/>
    <w:rsid w:val="002A17DB"/>
    <w:rsid w:val="002A3C54"/>
    <w:rsid w:val="002B1EBB"/>
    <w:rsid w:val="002B28A8"/>
    <w:rsid w:val="002B6587"/>
    <w:rsid w:val="002C2D5A"/>
    <w:rsid w:val="002C4C46"/>
    <w:rsid w:val="002C5796"/>
    <w:rsid w:val="002D1389"/>
    <w:rsid w:val="002D24D9"/>
    <w:rsid w:val="002D397F"/>
    <w:rsid w:val="002D45A9"/>
    <w:rsid w:val="002D5D97"/>
    <w:rsid w:val="002E66C0"/>
    <w:rsid w:val="002F19E1"/>
    <w:rsid w:val="002F22F2"/>
    <w:rsid w:val="002F3214"/>
    <w:rsid w:val="002F475C"/>
    <w:rsid w:val="002F53B7"/>
    <w:rsid w:val="002F6D49"/>
    <w:rsid w:val="00300DDF"/>
    <w:rsid w:val="0030142A"/>
    <w:rsid w:val="003019EF"/>
    <w:rsid w:val="00310E7E"/>
    <w:rsid w:val="003119B5"/>
    <w:rsid w:val="00312C15"/>
    <w:rsid w:val="003179A9"/>
    <w:rsid w:val="003214A5"/>
    <w:rsid w:val="00326405"/>
    <w:rsid w:val="00327BC4"/>
    <w:rsid w:val="00330FE8"/>
    <w:rsid w:val="00331F70"/>
    <w:rsid w:val="00332D1C"/>
    <w:rsid w:val="003346B5"/>
    <w:rsid w:val="003356E4"/>
    <w:rsid w:val="00344A0D"/>
    <w:rsid w:val="00345A0B"/>
    <w:rsid w:val="00353C83"/>
    <w:rsid w:val="00357100"/>
    <w:rsid w:val="003605E3"/>
    <w:rsid w:val="00370A5A"/>
    <w:rsid w:val="00370DFB"/>
    <w:rsid w:val="003766F4"/>
    <w:rsid w:val="00377211"/>
    <w:rsid w:val="003778A6"/>
    <w:rsid w:val="00380169"/>
    <w:rsid w:val="00380429"/>
    <w:rsid w:val="0038098A"/>
    <w:rsid w:val="0038768D"/>
    <w:rsid w:val="0039093E"/>
    <w:rsid w:val="00394148"/>
    <w:rsid w:val="00395012"/>
    <w:rsid w:val="00397CB3"/>
    <w:rsid w:val="003A16FB"/>
    <w:rsid w:val="003A3504"/>
    <w:rsid w:val="003A6D8A"/>
    <w:rsid w:val="003A7D4A"/>
    <w:rsid w:val="003B2BE8"/>
    <w:rsid w:val="003B53A1"/>
    <w:rsid w:val="003B68D5"/>
    <w:rsid w:val="003C14F2"/>
    <w:rsid w:val="003C3356"/>
    <w:rsid w:val="003C4870"/>
    <w:rsid w:val="003C66D7"/>
    <w:rsid w:val="003D05B7"/>
    <w:rsid w:val="003D3670"/>
    <w:rsid w:val="003D6482"/>
    <w:rsid w:val="003D6937"/>
    <w:rsid w:val="003D7B51"/>
    <w:rsid w:val="003E0D78"/>
    <w:rsid w:val="003E4385"/>
    <w:rsid w:val="003E78F5"/>
    <w:rsid w:val="003F1F85"/>
    <w:rsid w:val="003F29AD"/>
    <w:rsid w:val="003F3DC9"/>
    <w:rsid w:val="003F41BD"/>
    <w:rsid w:val="003F6CFD"/>
    <w:rsid w:val="003F723C"/>
    <w:rsid w:val="003F72DD"/>
    <w:rsid w:val="00400A17"/>
    <w:rsid w:val="00402109"/>
    <w:rsid w:val="00406430"/>
    <w:rsid w:val="0040653E"/>
    <w:rsid w:val="00407FC6"/>
    <w:rsid w:val="004116E8"/>
    <w:rsid w:val="0041598F"/>
    <w:rsid w:val="0041788D"/>
    <w:rsid w:val="00421283"/>
    <w:rsid w:val="00421661"/>
    <w:rsid w:val="00421E90"/>
    <w:rsid w:val="00424572"/>
    <w:rsid w:val="00424837"/>
    <w:rsid w:val="00425AF8"/>
    <w:rsid w:val="00425C3F"/>
    <w:rsid w:val="00427AD0"/>
    <w:rsid w:val="004346CB"/>
    <w:rsid w:val="00434C24"/>
    <w:rsid w:val="00435C8C"/>
    <w:rsid w:val="00435D41"/>
    <w:rsid w:val="00441DD2"/>
    <w:rsid w:val="00442964"/>
    <w:rsid w:val="00445849"/>
    <w:rsid w:val="00452E3C"/>
    <w:rsid w:val="00455833"/>
    <w:rsid w:val="00455E31"/>
    <w:rsid w:val="00460F06"/>
    <w:rsid w:val="00461AF1"/>
    <w:rsid w:val="00462468"/>
    <w:rsid w:val="004626BE"/>
    <w:rsid w:val="004678D7"/>
    <w:rsid w:val="00472B8B"/>
    <w:rsid w:val="0047435A"/>
    <w:rsid w:val="00477156"/>
    <w:rsid w:val="004773F7"/>
    <w:rsid w:val="00477424"/>
    <w:rsid w:val="004839EB"/>
    <w:rsid w:val="0048429F"/>
    <w:rsid w:val="00485923"/>
    <w:rsid w:val="00486D6B"/>
    <w:rsid w:val="0049235E"/>
    <w:rsid w:val="00492562"/>
    <w:rsid w:val="00492C11"/>
    <w:rsid w:val="00494FAD"/>
    <w:rsid w:val="004950F9"/>
    <w:rsid w:val="00496967"/>
    <w:rsid w:val="004970DB"/>
    <w:rsid w:val="004977F6"/>
    <w:rsid w:val="004A023F"/>
    <w:rsid w:val="004A041E"/>
    <w:rsid w:val="004A2D35"/>
    <w:rsid w:val="004A4DA8"/>
    <w:rsid w:val="004A65D1"/>
    <w:rsid w:val="004A7B27"/>
    <w:rsid w:val="004B04A1"/>
    <w:rsid w:val="004B2470"/>
    <w:rsid w:val="004B4828"/>
    <w:rsid w:val="004C0669"/>
    <w:rsid w:val="004C4B7C"/>
    <w:rsid w:val="004C7ED6"/>
    <w:rsid w:val="004D1405"/>
    <w:rsid w:val="004D26D4"/>
    <w:rsid w:val="004D42B2"/>
    <w:rsid w:val="004D502B"/>
    <w:rsid w:val="004E4A09"/>
    <w:rsid w:val="004E4FD5"/>
    <w:rsid w:val="004E57E9"/>
    <w:rsid w:val="004F108D"/>
    <w:rsid w:val="004F4143"/>
    <w:rsid w:val="004F4332"/>
    <w:rsid w:val="004F6503"/>
    <w:rsid w:val="004F72BB"/>
    <w:rsid w:val="004F7676"/>
    <w:rsid w:val="004F7860"/>
    <w:rsid w:val="004F79AE"/>
    <w:rsid w:val="00503203"/>
    <w:rsid w:val="0050328C"/>
    <w:rsid w:val="00505A66"/>
    <w:rsid w:val="0050647C"/>
    <w:rsid w:val="0051020B"/>
    <w:rsid w:val="00511EA6"/>
    <w:rsid w:val="00515323"/>
    <w:rsid w:val="005173AB"/>
    <w:rsid w:val="005230A7"/>
    <w:rsid w:val="00524787"/>
    <w:rsid w:val="00524F02"/>
    <w:rsid w:val="00525214"/>
    <w:rsid w:val="00525227"/>
    <w:rsid w:val="00525CB9"/>
    <w:rsid w:val="00526C9F"/>
    <w:rsid w:val="00532B2C"/>
    <w:rsid w:val="005333AE"/>
    <w:rsid w:val="005350AA"/>
    <w:rsid w:val="005371E7"/>
    <w:rsid w:val="0054272B"/>
    <w:rsid w:val="0054397A"/>
    <w:rsid w:val="005455A3"/>
    <w:rsid w:val="00545B28"/>
    <w:rsid w:val="0054681B"/>
    <w:rsid w:val="00554FD5"/>
    <w:rsid w:val="00555115"/>
    <w:rsid w:val="00555BB0"/>
    <w:rsid w:val="00555CFF"/>
    <w:rsid w:val="00556250"/>
    <w:rsid w:val="0055710B"/>
    <w:rsid w:val="00561781"/>
    <w:rsid w:val="00563C6F"/>
    <w:rsid w:val="005645CB"/>
    <w:rsid w:val="00565A9A"/>
    <w:rsid w:val="0057107F"/>
    <w:rsid w:val="00571886"/>
    <w:rsid w:val="00571F3C"/>
    <w:rsid w:val="00572421"/>
    <w:rsid w:val="00573A88"/>
    <w:rsid w:val="00577210"/>
    <w:rsid w:val="00580856"/>
    <w:rsid w:val="0058298F"/>
    <w:rsid w:val="00583052"/>
    <w:rsid w:val="00583400"/>
    <w:rsid w:val="0058367D"/>
    <w:rsid w:val="0058672E"/>
    <w:rsid w:val="00590C09"/>
    <w:rsid w:val="0059294A"/>
    <w:rsid w:val="00592E7D"/>
    <w:rsid w:val="0059360E"/>
    <w:rsid w:val="0059708A"/>
    <w:rsid w:val="005A3F64"/>
    <w:rsid w:val="005A5C00"/>
    <w:rsid w:val="005A5D5C"/>
    <w:rsid w:val="005A67F3"/>
    <w:rsid w:val="005B241A"/>
    <w:rsid w:val="005B6C62"/>
    <w:rsid w:val="005B7217"/>
    <w:rsid w:val="005B7AE0"/>
    <w:rsid w:val="005C14B7"/>
    <w:rsid w:val="005C1EFA"/>
    <w:rsid w:val="005C50EE"/>
    <w:rsid w:val="005C7C3E"/>
    <w:rsid w:val="005D0184"/>
    <w:rsid w:val="005D116C"/>
    <w:rsid w:val="005D3F1C"/>
    <w:rsid w:val="005E0EDA"/>
    <w:rsid w:val="005E1261"/>
    <w:rsid w:val="005E1EF8"/>
    <w:rsid w:val="005E2419"/>
    <w:rsid w:val="005E310F"/>
    <w:rsid w:val="005E32F1"/>
    <w:rsid w:val="005E4253"/>
    <w:rsid w:val="005E6187"/>
    <w:rsid w:val="005F0FB0"/>
    <w:rsid w:val="005F1C58"/>
    <w:rsid w:val="005F41E1"/>
    <w:rsid w:val="00603F0F"/>
    <w:rsid w:val="00605CDD"/>
    <w:rsid w:val="00606306"/>
    <w:rsid w:val="00611F85"/>
    <w:rsid w:val="00614F9D"/>
    <w:rsid w:val="00617D01"/>
    <w:rsid w:val="00621183"/>
    <w:rsid w:val="006212A4"/>
    <w:rsid w:val="006229A0"/>
    <w:rsid w:val="00625551"/>
    <w:rsid w:val="00627CC8"/>
    <w:rsid w:val="0063297D"/>
    <w:rsid w:val="00635AEA"/>
    <w:rsid w:val="006369BD"/>
    <w:rsid w:val="00637EFE"/>
    <w:rsid w:val="00641555"/>
    <w:rsid w:val="00641ACE"/>
    <w:rsid w:val="006464ED"/>
    <w:rsid w:val="00647CCA"/>
    <w:rsid w:val="00656687"/>
    <w:rsid w:val="00657E2F"/>
    <w:rsid w:val="0066102A"/>
    <w:rsid w:val="0066175B"/>
    <w:rsid w:val="00663CB8"/>
    <w:rsid w:val="00666136"/>
    <w:rsid w:val="00666D2A"/>
    <w:rsid w:val="006711A5"/>
    <w:rsid w:val="0067356F"/>
    <w:rsid w:val="00673DF1"/>
    <w:rsid w:val="006773AF"/>
    <w:rsid w:val="00677986"/>
    <w:rsid w:val="006830FB"/>
    <w:rsid w:val="00690B10"/>
    <w:rsid w:val="006916BD"/>
    <w:rsid w:val="00693A00"/>
    <w:rsid w:val="00695ED1"/>
    <w:rsid w:val="006A4FE0"/>
    <w:rsid w:val="006A52F2"/>
    <w:rsid w:val="006B089B"/>
    <w:rsid w:val="006B0F38"/>
    <w:rsid w:val="006B3939"/>
    <w:rsid w:val="006B3E8E"/>
    <w:rsid w:val="006C29E0"/>
    <w:rsid w:val="006C4B5E"/>
    <w:rsid w:val="006D02D5"/>
    <w:rsid w:val="006D0FEA"/>
    <w:rsid w:val="006D70A0"/>
    <w:rsid w:val="006E01E1"/>
    <w:rsid w:val="006E1914"/>
    <w:rsid w:val="006E28C7"/>
    <w:rsid w:val="006E30B6"/>
    <w:rsid w:val="006E39F1"/>
    <w:rsid w:val="006E5D12"/>
    <w:rsid w:val="006E7765"/>
    <w:rsid w:val="006F03E6"/>
    <w:rsid w:val="006F08FD"/>
    <w:rsid w:val="006F166B"/>
    <w:rsid w:val="006F7A0A"/>
    <w:rsid w:val="00706991"/>
    <w:rsid w:val="007073B1"/>
    <w:rsid w:val="00712C1E"/>
    <w:rsid w:val="00715197"/>
    <w:rsid w:val="0072221F"/>
    <w:rsid w:val="0072544C"/>
    <w:rsid w:val="007260F3"/>
    <w:rsid w:val="0072734A"/>
    <w:rsid w:val="00727CE0"/>
    <w:rsid w:val="0073075D"/>
    <w:rsid w:val="007311EF"/>
    <w:rsid w:val="00733795"/>
    <w:rsid w:val="0073381B"/>
    <w:rsid w:val="0073387F"/>
    <w:rsid w:val="007366AC"/>
    <w:rsid w:val="00740F3F"/>
    <w:rsid w:val="00743BA0"/>
    <w:rsid w:val="00751281"/>
    <w:rsid w:val="007530F9"/>
    <w:rsid w:val="00753184"/>
    <w:rsid w:val="00757359"/>
    <w:rsid w:val="00757B57"/>
    <w:rsid w:val="0076240B"/>
    <w:rsid w:val="007642C9"/>
    <w:rsid w:val="0076464C"/>
    <w:rsid w:val="00773645"/>
    <w:rsid w:val="0078164D"/>
    <w:rsid w:val="00781DC9"/>
    <w:rsid w:val="00784C81"/>
    <w:rsid w:val="00785179"/>
    <w:rsid w:val="007852B0"/>
    <w:rsid w:val="00787739"/>
    <w:rsid w:val="007901D6"/>
    <w:rsid w:val="007918B8"/>
    <w:rsid w:val="00797141"/>
    <w:rsid w:val="007A0078"/>
    <w:rsid w:val="007A09C8"/>
    <w:rsid w:val="007A1D97"/>
    <w:rsid w:val="007A4E7F"/>
    <w:rsid w:val="007A6BA1"/>
    <w:rsid w:val="007A7D91"/>
    <w:rsid w:val="007A7FEF"/>
    <w:rsid w:val="007B34D0"/>
    <w:rsid w:val="007B617D"/>
    <w:rsid w:val="007B6790"/>
    <w:rsid w:val="007C35B6"/>
    <w:rsid w:val="007C3A55"/>
    <w:rsid w:val="007C3DDB"/>
    <w:rsid w:val="007D2E8C"/>
    <w:rsid w:val="007D389F"/>
    <w:rsid w:val="007D3D15"/>
    <w:rsid w:val="007D509F"/>
    <w:rsid w:val="007D676D"/>
    <w:rsid w:val="007D70CE"/>
    <w:rsid w:val="007D7FDB"/>
    <w:rsid w:val="007E1656"/>
    <w:rsid w:val="007E6DD0"/>
    <w:rsid w:val="007E7CA7"/>
    <w:rsid w:val="007F250C"/>
    <w:rsid w:val="007F57FB"/>
    <w:rsid w:val="008002D2"/>
    <w:rsid w:val="008004F1"/>
    <w:rsid w:val="00801122"/>
    <w:rsid w:val="008014AB"/>
    <w:rsid w:val="00805134"/>
    <w:rsid w:val="00813578"/>
    <w:rsid w:val="008153ED"/>
    <w:rsid w:val="00815844"/>
    <w:rsid w:val="00815D2B"/>
    <w:rsid w:val="008243EA"/>
    <w:rsid w:val="00830AC4"/>
    <w:rsid w:val="00830C1C"/>
    <w:rsid w:val="00837EDA"/>
    <w:rsid w:val="00844D8B"/>
    <w:rsid w:val="00852022"/>
    <w:rsid w:val="00856518"/>
    <w:rsid w:val="00857AAA"/>
    <w:rsid w:val="00857E44"/>
    <w:rsid w:val="008611E5"/>
    <w:rsid w:val="00861F58"/>
    <w:rsid w:val="00862B9C"/>
    <w:rsid w:val="00864550"/>
    <w:rsid w:val="00873321"/>
    <w:rsid w:val="00874BBA"/>
    <w:rsid w:val="00877233"/>
    <w:rsid w:val="00881792"/>
    <w:rsid w:val="008820EB"/>
    <w:rsid w:val="00886244"/>
    <w:rsid w:val="008910EF"/>
    <w:rsid w:val="00893E8E"/>
    <w:rsid w:val="008943AC"/>
    <w:rsid w:val="008A0589"/>
    <w:rsid w:val="008A3AE5"/>
    <w:rsid w:val="008B0501"/>
    <w:rsid w:val="008B1EB7"/>
    <w:rsid w:val="008B6436"/>
    <w:rsid w:val="008B7524"/>
    <w:rsid w:val="008B7D76"/>
    <w:rsid w:val="008C47E8"/>
    <w:rsid w:val="008C5129"/>
    <w:rsid w:val="008C7728"/>
    <w:rsid w:val="008D1497"/>
    <w:rsid w:val="008D1F45"/>
    <w:rsid w:val="008D3308"/>
    <w:rsid w:val="008D5723"/>
    <w:rsid w:val="008D5CAB"/>
    <w:rsid w:val="008D74E6"/>
    <w:rsid w:val="008E1184"/>
    <w:rsid w:val="008E18C9"/>
    <w:rsid w:val="008E3E4D"/>
    <w:rsid w:val="008E3E4E"/>
    <w:rsid w:val="008E7616"/>
    <w:rsid w:val="008F244B"/>
    <w:rsid w:val="008F38CD"/>
    <w:rsid w:val="008F3D1A"/>
    <w:rsid w:val="008F40FC"/>
    <w:rsid w:val="00901870"/>
    <w:rsid w:val="00902EFC"/>
    <w:rsid w:val="0090343A"/>
    <w:rsid w:val="00904A4E"/>
    <w:rsid w:val="00906BBE"/>
    <w:rsid w:val="00907EAC"/>
    <w:rsid w:val="009102AF"/>
    <w:rsid w:val="00910C68"/>
    <w:rsid w:val="00911C5B"/>
    <w:rsid w:val="00912FA6"/>
    <w:rsid w:val="00913A31"/>
    <w:rsid w:val="0091538C"/>
    <w:rsid w:val="00916542"/>
    <w:rsid w:val="00917F19"/>
    <w:rsid w:val="0092497C"/>
    <w:rsid w:val="00925B31"/>
    <w:rsid w:val="00926A77"/>
    <w:rsid w:val="00926DE7"/>
    <w:rsid w:val="00927851"/>
    <w:rsid w:val="00932FB5"/>
    <w:rsid w:val="009347D2"/>
    <w:rsid w:val="00935EF5"/>
    <w:rsid w:val="00946E8C"/>
    <w:rsid w:val="00947FAD"/>
    <w:rsid w:val="00952D00"/>
    <w:rsid w:val="00953645"/>
    <w:rsid w:val="00956212"/>
    <w:rsid w:val="009578DD"/>
    <w:rsid w:val="00960211"/>
    <w:rsid w:val="00960D4D"/>
    <w:rsid w:val="00963329"/>
    <w:rsid w:val="00963741"/>
    <w:rsid w:val="00964C1A"/>
    <w:rsid w:val="0097562F"/>
    <w:rsid w:val="00987B49"/>
    <w:rsid w:val="00990547"/>
    <w:rsid w:val="00991DA1"/>
    <w:rsid w:val="00992283"/>
    <w:rsid w:val="00992285"/>
    <w:rsid w:val="00993DE8"/>
    <w:rsid w:val="009942BE"/>
    <w:rsid w:val="00994907"/>
    <w:rsid w:val="009A452B"/>
    <w:rsid w:val="009A7814"/>
    <w:rsid w:val="009B5751"/>
    <w:rsid w:val="009B6C2B"/>
    <w:rsid w:val="009C5ED7"/>
    <w:rsid w:val="009C5FC7"/>
    <w:rsid w:val="009C64C0"/>
    <w:rsid w:val="009C7EBD"/>
    <w:rsid w:val="009D03D7"/>
    <w:rsid w:val="009D168D"/>
    <w:rsid w:val="009D3DCE"/>
    <w:rsid w:val="009D5066"/>
    <w:rsid w:val="009D53D3"/>
    <w:rsid w:val="009D57A5"/>
    <w:rsid w:val="009D5C36"/>
    <w:rsid w:val="009E0F3E"/>
    <w:rsid w:val="009E1F84"/>
    <w:rsid w:val="009E561C"/>
    <w:rsid w:val="009E6E6F"/>
    <w:rsid w:val="009F036A"/>
    <w:rsid w:val="009F0699"/>
    <w:rsid w:val="009F21B6"/>
    <w:rsid w:val="009F2B57"/>
    <w:rsid w:val="009F398D"/>
    <w:rsid w:val="009F6F0F"/>
    <w:rsid w:val="00A01BD3"/>
    <w:rsid w:val="00A0563E"/>
    <w:rsid w:val="00A0583C"/>
    <w:rsid w:val="00A102B8"/>
    <w:rsid w:val="00A10E3C"/>
    <w:rsid w:val="00A119CA"/>
    <w:rsid w:val="00A15398"/>
    <w:rsid w:val="00A24D4D"/>
    <w:rsid w:val="00A25932"/>
    <w:rsid w:val="00A301AD"/>
    <w:rsid w:val="00A30855"/>
    <w:rsid w:val="00A33758"/>
    <w:rsid w:val="00A3491A"/>
    <w:rsid w:val="00A354DF"/>
    <w:rsid w:val="00A362E3"/>
    <w:rsid w:val="00A430EB"/>
    <w:rsid w:val="00A4465C"/>
    <w:rsid w:val="00A452C3"/>
    <w:rsid w:val="00A45EF4"/>
    <w:rsid w:val="00A469E2"/>
    <w:rsid w:val="00A5247A"/>
    <w:rsid w:val="00A5308D"/>
    <w:rsid w:val="00A53291"/>
    <w:rsid w:val="00A5428C"/>
    <w:rsid w:val="00A54FF8"/>
    <w:rsid w:val="00A60C28"/>
    <w:rsid w:val="00A64A34"/>
    <w:rsid w:val="00A664AF"/>
    <w:rsid w:val="00A66503"/>
    <w:rsid w:val="00A701A3"/>
    <w:rsid w:val="00A70403"/>
    <w:rsid w:val="00A73257"/>
    <w:rsid w:val="00A733AA"/>
    <w:rsid w:val="00A75F7C"/>
    <w:rsid w:val="00A75F97"/>
    <w:rsid w:val="00A83410"/>
    <w:rsid w:val="00A921CF"/>
    <w:rsid w:val="00A931D3"/>
    <w:rsid w:val="00A94E2C"/>
    <w:rsid w:val="00A9538C"/>
    <w:rsid w:val="00A9633A"/>
    <w:rsid w:val="00A96377"/>
    <w:rsid w:val="00A965F7"/>
    <w:rsid w:val="00AA37A5"/>
    <w:rsid w:val="00AA4948"/>
    <w:rsid w:val="00AA575C"/>
    <w:rsid w:val="00AB0A3F"/>
    <w:rsid w:val="00AB2E86"/>
    <w:rsid w:val="00AB3046"/>
    <w:rsid w:val="00AB3A0F"/>
    <w:rsid w:val="00AB5020"/>
    <w:rsid w:val="00AB5156"/>
    <w:rsid w:val="00AB6D25"/>
    <w:rsid w:val="00AD341C"/>
    <w:rsid w:val="00AD6E47"/>
    <w:rsid w:val="00AD72BE"/>
    <w:rsid w:val="00AD760C"/>
    <w:rsid w:val="00AD7A20"/>
    <w:rsid w:val="00AE2974"/>
    <w:rsid w:val="00AE2B8E"/>
    <w:rsid w:val="00AE4975"/>
    <w:rsid w:val="00AE547A"/>
    <w:rsid w:val="00AF4115"/>
    <w:rsid w:val="00AF48E8"/>
    <w:rsid w:val="00AF52B4"/>
    <w:rsid w:val="00AF5374"/>
    <w:rsid w:val="00AF59FE"/>
    <w:rsid w:val="00B02EDC"/>
    <w:rsid w:val="00B0398C"/>
    <w:rsid w:val="00B0498B"/>
    <w:rsid w:val="00B0549E"/>
    <w:rsid w:val="00B141A8"/>
    <w:rsid w:val="00B16FC1"/>
    <w:rsid w:val="00B259E1"/>
    <w:rsid w:val="00B349AF"/>
    <w:rsid w:val="00B34F25"/>
    <w:rsid w:val="00B35AD8"/>
    <w:rsid w:val="00B372CC"/>
    <w:rsid w:val="00B401E7"/>
    <w:rsid w:val="00B408B7"/>
    <w:rsid w:val="00B42055"/>
    <w:rsid w:val="00B4357A"/>
    <w:rsid w:val="00B44295"/>
    <w:rsid w:val="00B47696"/>
    <w:rsid w:val="00B5009A"/>
    <w:rsid w:val="00B519D2"/>
    <w:rsid w:val="00B54159"/>
    <w:rsid w:val="00B54312"/>
    <w:rsid w:val="00B550C5"/>
    <w:rsid w:val="00B5514D"/>
    <w:rsid w:val="00B57530"/>
    <w:rsid w:val="00B60181"/>
    <w:rsid w:val="00B607CB"/>
    <w:rsid w:val="00B62254"/>
    <w:rsid w:val="00B63831"/>
    <w:rsid w:val="00B66B32"/>
    <w:rsid w:val="00B7059F"/>
    <w:rsid w:val="00B726AE"/>
    <w:rsid w:val="00B72F2F"/>
    <w:rsid w:val="00B81B20"/>
    <w:rsid w:val="00B822D3"/>
    <w:rsid w:val="00B84C5E"/>
    <w:rsid w:val="00B86EF4"/>
    <w:rsid w:val="00B91C6E"/>
    <w:rsid w:val="00B9589F"/>
    <w:rsid w:val="00BA011E"/>
    <w:rsid w:val="00BA1827"/>
    <w:rsid w:val="00BA464C"/>
    <w:rsid w:val="00BA5138"/>
    <w:rsid w:val="00BA7709"/>
    <w:rsid w:val="00BB37EC"/>
    <w:rsid w:val="00BB3CCF"/>
    <w:rsid w:val="00BB6A10"/>
    <w:rsid w:val="00BC1171"/>
    <w:rsid w:val="00BC1F2B"/>
    <w:rsid w:val="00BC378F"/>
    <w:rsid w:val="00BC37ED"/>
    <w:rsid w:val="00BD3AE2"/>
    <w:rsid w:val="00BD4770"/>
    <w:rsid w:val="00BD4E44"/>
    <w:rsid w:val="00BE07E4"/>
    <w:rsid w:val="00BE2F46"/>
    <w:rsid w:val="00BE67A0"/>
    <w:rsid w:val="00BF16E1"/>
    <w:rsid w:val="00BF4E6C"/>
    <w:rsid w:val="00BF6B68"/>
    <w:rsid w:val="00C05CD2"/>
    <w:rsid w:val="00C12158"/>
    <w:rsid w:val="00C15282"/>
    <w:rsid w:val="00C1598D"/>
    <w:rsid w:val="00C161F3"/>
    <w:rsid w:val="00C21FDE"/>
    <w:rsid w:val="00C22C7F"/>
    <w:rsid w:val="00C24F76"/>
    <w:rsid w:val="00C2501E"/>
    <w:rsid w:val="00C262C7"/>
    <w:rsid w:val="00C275EC"/>
    <w:rsid w:val="00C30171"/>
    <w:rsid w:val="00C32AAB"/>
    <w:rsid w:val="00C34E73"/>
    <w:rsid w:val="00C357FF"/>
    <w:rsid w:val="00C35D2B"/>
    <w:rsid w:val="00C37549"/>
    <w:rsid w:val="00C41E4C"/>
    <w:rsid w:val="00C467B1"/>
    <w:rsid w:val="00C46FCC"/>
    <w:rsid w:val="00C50408"/>
    <w:rsid w:val="00C50DA6"/>
    <w:rsid w:val="00C51328"/>
    <w:rsid w:val="00C5189C"/>
    <w:rsid w:val="00C51E6E"/>
    <w:rsid w:val="00C55994"/>
    <w:rsid w:val="00C569AB"/>
    <w:rsid w:val="00C56FCD"/>
    <w:rsid w:val="00C6049B"/>
    <w:rsid w:val="00C709EC"/>
    <w:rsid w:val="00C70AB5"/>
    <w:rsid w:val="00C77A26"/>
    <w:rsid w:val="00C824CE"/>
    <w:rsid w:val="00C8504B"/>
    <w:rsid w:val="00C8538D"/>
    <w:rsid w:val="00C867D7"/>
    <w:rsid w:val="00C90498"/>
    <w:rsid w:val="00C93572"/>
    <w:rsid w:val="00C9417D"/>
    <w:rsid w:val="00C95C61"/>
    <w:rsid w:val="00C96F1D"/>
    <w:rsid w:val="00CA3932"/>
    <w:rsid w:val="00CA5829"/>
    <w:rsid w:val="00CB21CB"/>
    <w:rsid w:val="00CB481E"/>
    <w:rsid w:val="00CB6265"/>
    <w:rsid w:val="00CB6803"/>
    <w:rsid w:val="00CB6B62"/>
    <w:rsid w:val="00CB6E0C"/>
    <w:rsid w:val="00CC1AB5"/>
    <w:rsid w:val="00CC6336"/>
    <w:rsid w:val="00CC700D"/>
    <w:rsid w:val="00CD2C80"/>
    <w:rsid w:val="00CD2F5C"/>
    <w:rsid w:val="00CD43D6"/>
    <w:rsid w:val="00CD5B40"/>
    <w:rsid w:val="00CD68F8"/>
    <w:rsid w:val="00CE07ED"/>
    <w:rsid w:val="00CE1474"/>
    <w:rsid w:val="00CE24A3"/>
    <w:rsid w:val="00CE3E84"/>
    <w:rsid w:val="00CE5508"/>
    <w:rsid w:val="00CE5531"/>
    <w:rsid w:val="00CE5820"/>
    <w:rsid w:val="00CF40A7"/>
    <w:rsid w:val="00D031BD"/>
    <w:rsid w:val="00D031F1"/>
    <w:rsid w:val="00D05E64"/>
    <w:rsid w:val="00D076AF"/>
    <w:rsid w:val="00D07FC6"/>
    <w:rsid w:val="00D1337E"/>
    <w:rsid w:val="00D13831"/>
    <w:rsid w:val="00D1433C"/>
    <w:rsid w:val="00D16D83"/>
    <w:rsid w:val="00D22811"/>
    <w:rsid w:val="00D24470"/>
    <w:rsid w:val="00D24909"/>
    <w:rsid w:val="00D2505C"/>
    <w:rsid w:val="00D27BC2"/>
    <w:rsid w:val="00D31730"/>
    <w:rsid w:val="00D35217"/>
    <w:rsid w:val="00D364FF"/>
    <w:rsid w:val="00D46095"/>
    <w:rsid w:val="00D46115"/>
    <w:rsid w:val="00D46E86"/>
    <w:rsid w:val="00D51FCF"/>
    <w:rsid w:val="00D53E8E"/>
    <w:rsid w:val="00D57039"/>
    <w:rsid w:val="00D576BF"/>
    <w:rsid w:val="00D578D2"/>
    <w:rsid w:val="00D6046C"/>
    <w:rsid w:val="00D60945"/>
    <w:rsid w:val="00D614DC"/>
    <w:rsid w:val="00D6576F"/>
    <w:rsid w:val="00D6736B"/>
    <w:rsid w:val="00D7011E"/>
    <w:rsid w:val="00D717FC"/>
    <w:rsid w:val="00D723F1"/>
    <w:rsid w:val="00D72B9E"/>
    <w:rsid w:val="00D72E11"/>
    <w:rsid w:val="00D74DA3"/>
    <w:rsid w:val="00D75217"/>
    <w:rsid w:val="00D75537"/>
    <w:rsid w:val="00D850A4"/>
    <w:rsid w:val="00D91A45"/>
    <w:rsid w:val="00D92F9A"/>
    <w:rsid w:val="00DA23AB"/>
    <w:rsid w:val="00DA3B1F"/>
    <w:rsid w:val="00DA3CBB"/>
    <w:rsid w:val="00DA77DE"/>
    <w:rsid w:val="00DB0BB9"/>
    <w:rsid w:val="00DB1146"/>
    <w:rsid w:val="00DB1BB2"/>
    <w:rsid w:val="00DB248D"/>
    <w:rsid w:val="00DB2901"/>
    <w:rsid w:val="00DB4D34"/>
    <w:rsid w:val="00DC29C0"/>
    <w:rsid w:val="00DD4A28"/>
    <w:rsid w:val="00DD6A05"/>
    <w:rsid w:val="00DD6C59"/>
    <w:rsid w:val="00DE2D16"/>
    <w:rsid w:val="00DE4327"/>
    <w:rsid w:val="00DF0318"/>
    <w:rsid w:val="00DF4F23"/>
    <w:rsid w:val="00E03534"/>
    <w:rsid w:val="00E03EF4"/>
    <w:rsid w:val="00E062C4"/>
    <w:rsid w:val="00E07629"/>
    <w:rsid w:val="00E10D3B"/>
    <w:rsid w:val="00E13144"/>
    <w:rsid w:val="00E13247"/>
    <w:rsid w:val="00E1395B"/>
    <w:rsid w:val="00E1453F"/>
    <w:rsid w:val="00E14AF9"/>
    <w:rsid w:val="00E17472"/>
    <w:rsid w:val="00E179EE"/>
    <w:rsid w:val="00E17D7C"/>
    <w:rsid w:val="00E2102A"/>
    <w:rsid w:val="00E21630"/>
    <w:rsid w:val="00E22A1E"/>
    <w:rsid w:val="00E23F8D"/>
    <w:rsid w:val="00E3474C"/>
    <w:rsid w:val="00E35530"/>
    <w:rsid w:val="00E3617A"/>
    <w:rsid w:val="00E44653"/>
    <w:rsid w:val="00E46501"/>
    <w:rsid w:val="00E51D6E"/>
    <w:rsid w:val="00E560ED"/>
    <w:rsid w:val="00E616D2"/>
    <w:rsid w:val="00E62053"/>
    <w:rsid w:val="00E63B02"/>
    <w:rsid w:val="00E65F7F"/>
    <w:rsid w:val="00E71329"/>
    <w:rsid w:val="00E72AFF"/>
    <w:rsid w:val="00E74464"/>
    <w:rsid w:val="00E75044"/>
    <w:rsid w:val="00E770A5"/>
    <w:rsid w:val="00E77AB5"/>
    <w:rsid w:val="00E807CC"/>
    <w:rsid w:val="00E8098A"/>
    <w:rsid w:val="00E844BC"/>
    <w:rsid w:val="00E8505D"/>
    <w:rsid w:val="00E853E3"/>
    <w:rsid w:val="00E8587E"/>
    <w:rsid w:val="00E904EB"/>
    <w:rsid w:val="00E9114F"/>
    <w:rsid w:val="00E93EA7"/>
    <w:rsid w:val="00E94286"/>
    <w:rsid w:val="00E9482C"/>
    <w:rsid w:val="00E95144"/>
    <w:rsid w:val="00E97A0C"/>
    <w:rsid w:val="00EA3679"/>
    <w:rsid w:val="00EA36EA"/>
    <w:rsid w:val="00EA7290"/>
    <w:rsid w:val="00EB038A"/>
    <w:rsid w:val="00EB1335"/>
    <w:rsid w:val="00EB188C"/>
    <w:rsid w:val="00EB482B"/>
    <w:rsid w:val="00EB4D0C"/>
    <w:rsid w:val="00EB4DEF"/>
    <w:rsid w:val="00EB5701"/>
    <w:rsid w:val="00EB6761"/>
    <w:rsid w:val="00EC3608"/>
    <w:rsid w:val="00EC3682"/>
    <w:rsid w:val="00EC7B17"/>
    <w:rsid w:val="00ED0F87"/>
    <w:rsid w:val="00ED1141"/>
    <w:rsid w:val="00ED3B26"/>
    <w:rsid w:val="00ED49F0"/>
    <w:rsid w:val="00ED5260"/>
    <w:rsid w:val="00ED7F9E"/>
    <w:rsid w:val="00EE01B3"/>
    <w:rsid w:val="00EE0755"/>
    <w:rsid w:val="00EE18F2"/>
    <w:rsid w:val="00EE64A8"/>
    <w:rsid w:val="00EF1AD8"/>
    <w:rsid w:val="00EF5A10"/>
    <w:rsid w:val="00EF6CD6"/>
    <w:rsid w:val="00F00C4B"/>
    <w:rsid w:val="00F02FEA"/>
    <w:rsid w:val="00F0544D"/>
    <w:rsid w:val="00F06631"/>
    <w:rsid w:val="00F07FF2"/>
    <w:rsid w:val="00F105A9"/>
    <w:rsid w:val="00F12C0B"/>
    <w:rsid w:val="00F15AC4"/>
    <w:rsid w:val="00F17027"/>
    <w:rsid w:val="00F20EBB"/>
    <w:rsid w:val="00F21570"/>
    <w:rsid w:val="00F21F55"/>
    <w:rsid w:val="00F22930"/>
    <w:rsid w:val="00F24994"/>
    <w:rsid w:val="00F24A9A"/>
    <w:rsid w:val="00F31C7F"/>
    <w:rsid w:val="00F31F43"/>
    <w:rsid w:val="00F3356D"/>
    <w:rsid w:val="00F3427B"/>
    <w:rsid w:val="00F43210"/>
    <w:rsid w:val="00F442E2"/>
    <w:rsid w:val="00F4656C"/>
    <w:rsid w:val="00F46E0C"/>
    <w:rsid w:val="00F47CC6"/>
    <w:rsid w:val="00F51B6F"/>
    <w:rsid w:val="00F542E3"/>
    <w:rsid w:val="00F547AC"/>
    <w:rsid w:val="00F54D4B"/>
    <w:rsid w:val="00F5714A"/>
    <w:rsid w:val="00F57507"/>
    <w:rsid w:val="00F57C52"/>
    <w:rsid w:val="00F62B53"/>
    <w:rsid w:val="00F63B69"/>
    <w:rsid w:val="00F640F6"/>
    <w:rsid w:val="00F66379"/>
    <w:rsid w:val="00F66A95"/>
    <w:rsid w:val="00F66B24"/>
    <w:rsid w:val="00F679B9"/>
    <w:rsid w:val="00F73A3D"/>
    <w:rsid w:val="00F769CB"/>
    <w:rsid w:val="00F918DC"/>
    <w:rsid w:val="00F92C0B"/>
    <w:rsid w:val="00F946B0"/>
    <w:rsid w:val="00F95144"/>
    <w:rsid w:val="00FA14F1"/>
    <w:rsid w:val="00FA15F3"/>
    <w:rsid w:val="00FA2047"/>
    <w:rsid w:val="00FA2878"/>
    <w:rsid w:val="00FA30DE"/>
    <w:rsid w:val="00FB1B5D"/>
    <w:rsid w:val="00FB1CEE"/>
    <w:rsid w:val="00FB2000"/>
    <w:rsid w:val="00FB284E"/>
    <w:rsid w:val="00FB36DC"/>
    <w:rsid w:val="00FB559A"/>
    <w:rsid w:val="00FB73B4"/>
    <w:rsid w:val="00FC16D8"/>
    <w:rsid w:val="00FC4303"/>
    <w:rsid w:val="00FC4486"/>
    <w:rsid w:val="00FC4F6E"/>
    <w:rsid w:val="00FD0A93"/>
    <w:rsid w:val="00FD3577"/>
    <w:rsid w:val="00FD7B50"/>
    <w:rsid w:val="00FE43F1"/>
    <w:rsid w:val="00FE6A4B"/>
    <w:rsid w:val="00FE7DAE"/>
    <w:rsid w:val="00FF00E0"/>
    <w:rsid w:val="00FF3DB9"/>
    <w:rsid w:val="00FF44F4"/>
    <w:rsid w:val="00FF4B5E"/>
    <w:rsid w:val="00FF5910"/>
    <w:rsid w:val="00FF5B6D"/>
    <w:rsid w:val="00FF7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physiology.org/doi/full/10.1152/ajpendo.2000.278.1.E76"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9E52D6"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9E52D6"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9E52D6"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9E52D6"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9E52D6"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9E52D6"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9E52D6"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9E52D6"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9E52D6"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9E52D6"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9E52D6"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9E52D6" w:rsidRDefault="002F6437">
          <w:r w:rsidRPr="00841435">
            <w:rPr>
              <w:rStyle w:val="PlaceholderText"/>
            </w:rPr>
            <w:t>Formatting...</w:t>
          </w:r>
        </w:p>
      </w:docPartBody>
    </w:docPart>
    <w:docPart>
      <w:docPartPr>
        <w:name w:val="A6FD231C6A7B4A64B3E08766CF84818D"/>
        <w:category>
          <w:name w:val="General"/>
          <w:gallery w:val="placeholder"/>
        </w:category>
        <w:types>
          <w:type w:val="bbPlcHdr"/>
        </w:types>
        <w:behaviors>
          <w:behavior w:val="content"/>
        </w:behaviors>
        <w:guid w:val="{D9FA521D-C15C-498D-B01D-D467A731AA65}"/>
      </w:docPartPr>
      <w:docPartBody>
        <w:p w:rsidR="00000000" w:rsidRDefault="006020AB">
          <w:r w:rsidRPr="000547BD">
            <w:rPr>
              <w:rStyle w:val="PlaceholderText"/>
            </w:rPr>
            <w:t>Formatting...</w:t>
          </w:r>
        </w:p>
      </w:docPartBody>
    </w:docPart>
    <w:docPart>
      <w:docPartPr>
        <w:name w:val="91B3FFFEEFE04AB280C586E304D20B07"/>
        <w:category>
          <w:name w:val="General"/>
          <w:gallery w:val="placeholder"/>
        </w:category>
        <w:types>
          <w:type w:val="bbPlcHdr"/>
        </w:types>
        <w:behaviors>
          <w:behavior w:val="content"/>
        </w:behaviors>
        <w:guid w:val="{BFEE0312-C639-425A-9FF9-AED26ABE9847}"/>
      </w:docPartPr>
      <w:docPartBody>
        <w:p w:rsidR="00000000" w:rsidRDefault="006020AB">
          <w:r w:rsidRPr="000547BD">
            <w:rPr>
              <w:rStyle w:val="PlaceholderText"/>
            </w:rPr>
            <w:t>Formatting...</w:t>
          </w:r>
        </w:p>
      </w:docPartBody>
    </w:docPart>
    <w:docPart>
      <w:docPartPr>
        <w:name w:val="4E81B56E98F04733B9D915C99C41239B"/>
        <w:category>
          <w:name w:val="General"/>
          <w:gallery w:val="placeholder"/>
        </w:category>
        <w:types>
          <w:type w:val="bbPlcHdr"/>
        </w:types>
        <w:behaviors>
          <w:behavior w:val="content"/>
        </w:behaviors>
        <w:guid w:val="{C80B9B18-FE14-4FDB-8B6B-9B28E0F64F3D}"/>
      </w:docPartPr>
      <w:docPartBody>
        <w:p w:rsidR="00000000" w:rsidRDefault="006020AB">
          <w:r w:rsidRPr="000547BD">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F43"/>
    <w:rsid w:val="000C03FE"/>
    <w:rsid w:val="000C5489"/>
    <w:rsid w:val="001077C9"/>
    <w:rsid w:val="0016278D"/>
    <w:rsid w:val="00166D76"/>
    <w:rsid w:val="001869F9"/>
    <w:rsid w:val="002769DB"/>
    <w:rsid w:val="002F6437"/>
    <w:rsid w:val="003E4385"/>
    <w:rsid w:val="00424A80"/>
    <w:rsid w:val="004346CB"/>
    <w:rsid w:val="00455E31"/>
    <w:rsid w:val="004732C2"/>
    <w:rsid w:val="006020AB"/>
    <w:rsid w:val="00655A80"/>
    <w:rsid w:val="006711A5"/>
    <w:rsid w:val="006840CA"/>
    <w:rsid w:val="00784C81"/>
    <w:rsid w:val="007D389F"/>
    <w:rsid w:val="008249BB"/>
    <w:rsid w:val="0085302E"/>
    <w:rsid w:val="008820EB"/>
    <w:rsid w:val="00910E81"/>
    <w:rsid w:val="009E52D6"/>
    <w:rsid w:val="00A74869"/>
    <w:rsid w:val="00A9538C"/>
    <w:rsid w:val="00AA7EF2"/>
    <w:rsid w:val="00AE547A"/>
    <w:rsid w:val="00B24FDD"/>
    <w:rsid w:val="00B8291D"/>
    <w:rsid w:val="00BC1F2B"/>
    <w:rsid w:val="00BD3685"/>
    <w:rsid w:val="00C40817"/>
    <w:rsid w:val="00C41C50"/>
    <w:rsid w:val="00EC7C52"/>
    <w:rsid w:val="00ED5260"/>
    <w:rsid w:val="00F0544D"/>
    <w:rsid w:val="00F06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20AB"/>
    <w:rPr>
      <w:color w:val="666666"/>
    </w:rPr>
  </w:style>
  <w:style w:type="paragraph" w:customStyle="1" w:styleId="AE7EB824D1BB4F629A2C1C677EBFD4DA">
    <w:name w:val="AE7EB824D1BB4F629A2C1C677EBFD4DA"/>
    <w:rsid w:val="006840C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126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20]&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19]&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1]&lt;/span&gt;&quot;},&quot;-844170734&quot;:{&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22]&lt;/span&gt;&quot;},&quot;-798608419&quot;:{&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23,24]&lt;/span&gt;&quot;},&quot;-1010067386&quot;:{&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25]&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28,&quot;depth&quot;:0}"/>
    <we:property name="currentStyle" value="{&quot;id&quot;:&quot;rwuserstyle:692b16e1c752e98eaa302c5c&quot;,&quot;styleType&quot;:&quot;refworks&quot;,&quot;name&quot;:&quot;Harvard – numbered in-text&quot;,&quot;userId&quot;:&quot;user:667c090bdb524c597caf6c04&quot;,&quot;isInstitutional&quot;:false,&quot;citeStyle&quot;:&quot;INTEXT_ONLY&quot;,&quot;isSorted&quot;:true,&quot;usesNumbers&quot;:tru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Props1.xml><?xml version="1.0" encoding="utf-8"?>
<ds:datastoreItem xmlns:ds="http://schemas.openxmlformats.org/officeDocument/2006/customXml" ds:itemID="{C5E939AE-8922-4812-9DC5-D0A2EC125778}">
  <ds:schemaRefs>
    <ds:schemaRef ds:uri="http://schemas.microsoft.com/sharepoint/v3/contenttype/forms"/>
  </ds:schemaRefs>
</ds:datastoreItem>
</file>

<file path=customXml/itemProps2.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197</TotalTime>
  <Pages>15</Pages>
  <Words>6959</Words>
  <Characters>42036</Characters>
  <Application>Microsoft Office Word</Application>
  <DocSecurity>0</DocSecurity>
  <Lines>600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68</cp:revision>
  <dcterms:created xsi:type="dcterms:W3CDTF">2026-01-23T12:54:00Z</dcterms:created>
  <dcterms:modified xsi:type="dcterms:W3CDTF">2026-01-24T18:26:00Z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