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B696" w14:textId="0B15642E"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3F58C7ED"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
          <w:id w:val="-880244849"/>
          <w:placeholder>
            <w:docPart w:val="E3050FD82DA149079DB53F264F183148"/>
          </w:placeholder>
        </w:sdtPr>
        <w:sdtEndPr/>
        <w:sdtContent>
          <w:r w:rsidR="00E770A5">
            <w:rPr>
              <w:rFonts w:ascii="Times New Roman" w:hAnsi="Times New Roman" w:cs="Times New Roman"/>
              <w:color w:val="000000"/>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6EC32A0A"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(Sorex araneus),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
          <w:id w:val="-275650512"/>
          <w:placeholder>
            <w:docPart w:val="47847CFDAD6243DBB233530794677B9C"/>
          </w:placeholder>
        </w:sdtPr>
        <w:sdtEndPr/>
        <w:sdtContent>
          <w:r w:rsidR="00E770A5">
            <w:rPr>
              <w:rFonts w:ascii="Times New Roman" w:hAnsi="Times New Roman" w:cs="Times New Roman"/>
              <w:color w:val="000000"/>
            </w:rPr>
            <w:t>[2,3]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
          <w:id w:val="-100424110"/>
          <w:placeholder>
            <w:docPart w:val="DA50ABCF28264A3EAE820B134F9EF31E"/>
          </w:placeholder>
        </w:sdtPr>
        <w:sdtEndPr/>
        <w:sdtContent>
          <w:r w:rsidR="00E770A5">
            <w:rPr>
              <w:rFonts w:ascii="Times New Roman" w:hAnsi="Times New Roman" w:cs="Times New Roman"/>
              <w:color w:val="000000"/>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
          <w:id w:val="1348830011"/>
          <w:placeholder>
            <w:docPart w:val="F971CE4E7CA0470B8B193259AC5F4A3F"/>
          </w:placeholder>
        </w:sdtPr>
        <w:sdtEndPr/>
        <w:sdtContent>
          <w:r w:rsidR="00E770A5">
            <w:rPr>
              <w:rFonts w:ascii="Times New Roman" w:hAnsi="Times New Roman" w:cs="Times New Roman"/>
              <w:color w:val="000000"/>
            </w:rPr>
            <w:t>[7]</w:t>
          </w:r>
        </w:sdtContent>
      </w:sdt>
      <w:r w:rsidR="00A94E2C" w:rsidRPr="00A94E2C">
        <w:rPr>
          <w:rFonts w:ascii="Times New Roman" w:hAnsi="Times New Roman" w:cs="Times New Roman"/>
          <w:lang w:eastAsia="zh-CN"/>
        </w:rPr>
        <w:t>.</w:t>
      </w:r>
    </w:p>
    <w:p w14:paraId="25F79A4D" w14:textId="17D30777"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
          <w:id w:val="-351425441"/>
          <w:placeholder>
            <w:docPart w:val="3716F930F541411581A383E139D5368B"/>
          </w:placeholder>
        </w:sdtPr>
        <w:sdtEndPr/>
        <w:sdtContent>
          <w:r w:rsidR="00E770A5">
            <w:rPr>
              <w:rFonts w:ascii="Times New Roman" w:hAnsi="Times New Roman" w:cs="Times New Roman"/>
              <w:color w:val="000000"/>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
          <w:id w:val="597452234"/>
          <w:placeholder>
            <w:docPart w:val="35D2D60A629444E39237F2B22B068B0F"/>
          </w:placeholder>
        </w:sdtPr>
        <w:sdtEndPr/>
        <w:sdtContent>
          <w:r w:rsidR="00E770A5">
            <w:rPr>
              <w:rFonts w:ascii="Times New Roman" w:hAnsi="Times New Roman" w:cs="Times New Roman"/>
              <w:color w:val="000000"/>
            </w:rPr>
            <w:t>[6,11]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
          <w:id w:val="1519590555"/>
          <w:placeholder>
            <w:docPart w:val="792180847B4E4E5AABFAF4216D601C48"/>
          </w:placeholder>
        </w:sdtPr>
        <w:sdtEndPr/>
        <w:sdtContent>
          <w:r w:rsidR="00E770A5">
            <w:rPr>
              <w:rFonts w:ascii="Times New Roman" w:hAnsi="Times New Roman" w:cs="Times New Roman"/>
              <w:color w:val="000000"/>
            </w:rPr>
            <w:t>[12,13]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
          <w:id w:val="1045188095"/>
          <w:placeholder>
            <w:docPart w:val="B824E51B0657481C8FFAAAA468ED5CD6"/>
          </w:placeholder>
        </w:sdtPr>
        <w:sdtEndPr/>
        <w:sdtContent>
          <w:r w:rsidR="00E770A5">
            <w:rPr>
              <w:rFonts w:ascii="Times New Roman" w:hAnsi="Times New Roman" w:cs="Times New Roman"/>
              <w:color w:val="000000"/>
            </w:rPr>
            <w:t>[14,15]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
          <w:id w:val="-884563386"/>
          <w:placeholder>
            <w:docPart w:val="436AE0A7FD6F42499329E45541151A85"/>
          </w:placeholder>
        </w:sdtPr>
        <w:sdtEndPr/>
        <w:sdtContent>
          <w:r w:rsidR="00E770A5">
            <w:rPr>
              <w:rFonts w:ascii="Times New Roman" w:hAnsi="Times New Roman" w:cs="Times New Roman"/>
              <w:color w:val="000000"/>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
          <w:id w:val="-1776853757"/>
          <w:placeholder>
            <w:docPart w:val="0D0850BA03B34DE08FAC785F320E4363"/>
          </w:placeholder>
        </w:sdtPr>
        <w:sdtEndPr/>
        <w:sdtContent>
          <w:r w:rsidR="00E770A5">
            <w:rPr>
              <w:rFonts w:ascii="Times New Roman" w:hAnsi="Times New Roman" w:cs="Times New Roman"/>
              <w:color w:val="000000"/>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Furthermore, William et al.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
          <w:id w:val="285858881"/>
          <w:placeholder>
            <w:docPart w:val="795E886F3A4B44989B22B4A8E0DA1743"/>
          </w:placeholder>
        </w:sdtPr>
        <w:sdtEndPr/>
        <w:sdtContent>
          <w:r w:rsidR="00E770A5">
            <w:rPr>
              <w:rFonts w:ascii="Times New Roman" w:hAnsi="Times New Roman" w:cs="Times New Roman"/>
              <w:color w:val="000000"/>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w:t>
      </w:r>
      <w:r w:rsidR="00186AEC" w:rsidRPr="00186AEC">
        <w:rPr>
          <w:rFonts w:ascii="Times New Roman" w:hAnsi="Times New Roman" w:cs="Times New Roman"/>
          <w:lang w:eastAsia="zh-CN"/>
        </w:rPr>
        <w:lastRenderedPageBreak/>
        <w:t>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A2867C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E1395B">
        <w:rPr>
          <w:rFonts w:ascii="Times New Roman" w:hAnsi="Times New Roman" w:cs="Times New Roman" w:hint="eastAsia"/>
          <w:lang w:eastAsia="zh-CN"/>
        </w:rPr>
        <w:t>1</w:t>
      </w:r>
      <w:r w:rsidR="00EA36EA">
        <w:rPr>
          <w:rFonts w:ascii="Times New Roman" w:hAnsi="Times New Roman" w:cs="Times New Roman" w:hint="eastAsia"/>
          <w:lang w:eastAsia="zh-CN"/>
        </w:rPr>
        <w:t>s</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w:t>
      </w:r>
      <w:r w:rsidR="002240FB" w:rsidRPr="002240FB">
        <w:rPr>
          <w:rFonts w:ascii="Times New Roman" w:hAnsi="Times New Roman" w:cs="Times New Roman"/>
          <w:lang w:eastAsia="zh-CN"/>
        </w:rPr>
        <w:lastRenderedPageBreak/>
        <w:t xml:space="preserve">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651D74E3"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
          <w:id w:val="-1892567483"/>
          <w:placeholder>
            <w:docPart w:val="AE7EB824D1BB4F629A2C1C677EBFD4DA"/>
          </w:placeholder>
        </w:sdtPr>
        <w:sdtEndPr/>
        <w:sdtContent>
          <w:r w:rsidR="00E770A5">
            <w:rPr>
              <w:rFonts w:ascii="Times New Roman" w:hAnsi="Times New Roman" w:cs="Times New Roman"/>
              <w:color w:val="000000"/>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345A0B"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xml:space="preserve">, DEPs were likewise classified into three temporal clusters exhibiting distinct expression trajectories. Cluster 1 comprised 42 DEPs that showed a </w:t>
      </w:r>
      <w:r w:rsidRPr="000725E0">
        <w:rPr>
          <w:rFonts w:ascii="Times New Roman" w:hAnsi="Times New Roman" w:cs="Times New Roman"/>
          <w:lang w:eastAsia="zh-CN"/>
        </w:rPr>
        <w:lastRenderedPageBreak/>
        <w:t>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 xml:space="preserve">Enriched biological processes included L-amino acid metabolic process (padj &lt; </w:t>
      </w:r>
      <w:r w:rsidR="0049235E" w:rsidRPr="0049235E">
        <w:rPr>
          <w:rFonts w:ascii="Times New Roman" w:hAnsi="Times New Roman" w:cs="Times New Roman"/>
          <w:lang w:eastAsia="zh-CN"/>
        </w:rPr>
        <w:lastRenderedPageBreak/>
        <w:t>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4"/>
      <w:r w:rsidR="0027464E">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lastRenderedPageBreak/>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3D20E604"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010B66">
        <w:rPr>
          <w:rFonts w:ascii="Times New Roman" w:hAnsi="Times New Roman" w:cs="Times New Roman" w:hint="eastAsia"/>
          <w:lang w:eastAsia="zh-CN"/>
        </w:rPr>
        <w:t>2</w:t>
      </w:r>
      <w:r w:rsidR="005E0EDA">
        <w:rPr>
          <w:rFonts w:ascii="Times New Roman" w:hAnsi="Times New Roman" w:cs="Times New Roman" w:hint="eastAsia"/>
          <w:lang w:eastAsia="zh-CN"/>
        </w:rPr>
        <w:t>S.</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 xml:space="preserve">These associations suggest coordinated interactions between lipid metabolism, glycolysis, and OXPHOS. The observed shift toward unsaturated fatty acids and OXPHOS-related proteins, together with reduced glycolysis-associated signatures, is consistent </w:t>
      </w:r>
      <w:r w:rsidR="00C70AB5" w:rsidRPr="00C70AB5">
        <w:rPr>
          <w:rFonts w:ascii="Times New Roman" w:hAnsi="Times New Roman" w:cs="Times New Roman"/>
          <w:lang w:eastAsia="zh-CN"/>
        </w:rPr>
        <w:lastRenderedPageBreak/>
        <w:t>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10EDD6FB"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candidate</w:t>
      </w:r>
      <w:r w:rsidR="009F7AF1" w:rsidRPr="009F7AF1">
        <w:rPr>
          <w:rFonts w:ascii="Times New Roman" w:hAnsi="Times New Roman" w:cs="Times New Roman"/>
          <w:iCs/>
          <w:lang w:eastAsia="zh-CN"/>
        </w:rPr>
        <w:t xml:space="preserv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seasonal</w:t>
      </w:r>
      <w:r w:rsidR="009F7AF1" w:rsidRPr="009F7AF1">
        <w:rPr>
          <w:rFonts w:ascii="Times New Roman" w:hAnsi="Times New Roman" w:cs="Times New Roman"/>
          <w:iCs/>
          <w:lang w:eastAsia="zh-CN"/>
        </w:rPr>
        <w:t xml:space="preserve"> </w:t>
      </w:r>
      <w:r w:rsidRPr="00D57039">
        <w:rPr>
          <w:rFonts w:ascii="Times New Roman" w:hAnsi="Times New Roman" w:cs="Times New Roman"/>
          <w:iCs/>
          <w:lang w:eastAsia="zh-CN"/>
        </w:rPr>
        <w:t>phase. Cross-validation error profiles and coefficient shrinkage paths are provided in Supplementary Fig. S3 to illustrate model behavior and regularization effects.</w:t>
      </w:r>
    </w:p>
    <w:p w14:paraId="7D116B33" w14:textId="73DD958D" w:rsidR="00156A50" w:rsidRDefault="00156A50" w:rsidP="00166CEB">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 xml:space="preserve">In the atrophied brain, LASSO initially retained multiple protein predictors, but stability selection and conservative regularization narrowed these to a focused set of reproducible core proteins (Fig. 7A–C). </w:t>
      </w:r>
      <w:r w:rsidR="003954EF" w:rsidRPr="003954EF">
        <w:rPr>
          <w:rFonts w:ascii="Times New Roman" w:hAnsi="Times New Roman" w:cs="Times New Roman"/>
          <w:iCs/>
          <w:lang w:eastAsia="zh-CN"/>
        </w:rPr>
        <w:t>Polyunsaturated fatty acid</w:t>
      </w:r>
      <w:r w:rsidR="003954EF" w:rsidRPr="003954EF">
        <w:rPr>
          <w:rFonts w:ascii="Times New Roman" w:hAnsi="Times New Roman" w:cs="Times New Roman"/>
          <w:iCs/>
          <w:lang w:eastAsia="zh-CN"/>
        </w:rPr>
        <w:t xml:space="preserve">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p>
    <w:p w14:paraId="0E7A3390" w14:textId="2F4E341C" w:rsidR="00156A50" w:rsidRDefault="003954EF" w:rsidP="00166CEB">
      <w:pPr>
        <w:pBdr>
          <w:top w:val="nil"/>
          <w:left w:val="nil"/>
          <w:bottom w:val="nil"/>
          <w:right w:val="nil"/>
          <w:between w:val="nil"/>
        </w:pBdr>
        <w:spacing w:after="0"/>
        <w:jc w:val="both"/>
        <w:rPr>
          <w:rFonts w:ascii="Times New Roman" w:hAnsi="Times New Roman" w:cs="Times New Roman" w:hint="eastAsia"/>
          <w:iCs/>
          <w:lang w:eastAsia="zh-CN"/>
        </w:rPr>
      </w:pPr>
      <w:r w:rsidRPr="003954EF">
        <w:rPr>
          <w:rFonts w:ascii="Times New Roman" w:hAnsi="Times New Roman" w:cs="Times New Roman"/>
          <w:iCs/>
          <w:lang w:eastAsia="zh-CN"/>
        </w:rPr>
        <w:t xml:space="preserve">For </w:t>
      </w:r>
      <w:r>
        <w:rPr>
          <w:rFonts w:ascii="Times New Roman" w:hAnsi="Times New Roman" w:cs="Times New Roman" w:hint="eastAsia"/>
          <w:iCs/>
          <w:lang w:eastAsia="zh-CN"/>
        </w:rPr>
        <w:t>AA</w:t>
      </w:r>
      <w:r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 xml:space="preserve"> (</w:t>
      </w:r>
      <w:r w:rsidR="00F52911" w:rsidRPr="00DD6A05">
        <w:rPr>
          <w:rFonts w:ascii="Times New Roman" w:hAnsi="Times New Roman" w:cs="Times New Roman"/>
          <w:iCs/>
          <w:lang w:eastAsia="zh-CN"/>
        </w:rPr>
        <w:t>Fig. 7</w:t>
      </w:r>
      <w:r w:rsidR="00F52911">
        <w:rPr>
          <w:rFonts w:ascii="Times New Roman" w:hAnsi="Times New Roman" w:cs="Times New Roman" w:hint="eastAsia"/>
          <w:iCs/>
          <w:lang w:eastAsia="zh-CN"/>
        </w:rPr>
        <w:t>C</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E83150" w:rsidRPr="00DD6A05">
        <w:rPr>
          <w:rFonts w:ascii="Times New Roman" w:hAnsi="Times New Roman" w:cs="Times New Roman"/>
          <w:iCs/>
          <w:lang w:eastAsia="zh-CN"/>
        </w:rPr>
        <w:t xml:space="preserv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C</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 xml:space="preserve">. Importantly, coefficient directions differed by metabolite class: mitochondrial and translational proteins showed </w:t>
      </w:r>
      <w:r w:rsidR="008C6157" w:rsidRPr="008C6157">
        <w:rPr>
          <w:rFonts w:ascii="Times New Roman" w:hAnsi="Times New Roman" w:cs="Times New Roman"/>
          <w:iCs/>
          <w:lang w:eastAsia="zh-CN"/>
        </w:rPr>
        <w:lastRenderedPageBreak/>
        <w:t>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77777777" w:rsidR="000B3916"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(Fig. 7</w:t>
      </w:r>
      <w:r w:rsidR="00E83150">
        <w:rPr>
          <w:rFonts w:ascii="Times New Roman" w:hAnsi="Times New Roman" w:cs="Times New Roman" w:hint="eastAsia"/>
          <w:iCs/>
          <w:lang w:eastAsia="zh-CN"/>
        </w:rPr>
        <w:t>E</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F</w:t>
      </w:r>
      <w:r w:rsidR="00E83150" w:rsidRPr="00DD6A05">
        <w:rPr>
          <w:rFonts w:ascii="Times New Roman" w:hAnsi="Times New Roman" w:cs="Times New Roman"/>
          <w:iCs/>
          <w:lang w:eastAsia="zh-CN"/>
        </w:rPr>
        <w:t>)</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(Fig. 7</w:t>
      </w:r>
      <w:r w:rsidR="00A119CA">
        <w:rPr>
          <w:rFonts w:ascii="Times New Roman" w:hAnsi="Times New Roman" w:cs="Times New Roman" w:hint="eastAsia"/>
          <w:iCs/>
          <w:lang w:eastAsia="zh-CN"/>
        </w:rPr>
        <w:t>D</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683C5637" w:rsidR="000B3916" w:rsidRDefault="00DB272B" w:rsidP="00DD6A05">
      <w:pPr>
        <w:pBdr>
          <w:top w:val="nil"/>
          <w:left w:val="nil"/>
          <w:bottom w:val="nil"/>
          <w:right w:val="nil"/>
          <w:between w:val="nil"/>
        </w:pBdr>
        <w:spacing w:after="0"/>
        <w:jc w:val="both"/>
        <w:rPr>
          <w:rFonts w:ascii="Times New Roman" w:hAnsi="Times New Roman" w:cs="Times New Roman" w:hint="eastAsia"/>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Pr="00DB272B">
        <w:rPr>
          <w:rFonts w:ascii="Times New Roman" w:hAnsi="Times New Roman" w:cs="Times New Roman"/>
          <w:iCs/>
          <w:lang w:eastAsia="zh-CN"/>
        </w:rPr>
        <w:t xml:space="preserve">Fig. 7G–I).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0580CE0A" w14:textId="536B970A" w:rsidR="0041788D" w:rsidRPr="0041788D" w:rsidRDefault="0021222F" w:rsidP="0041788D">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(Fig. 7J–L).</w:t>
      </w:r>
    </w:p>
    <w:p w14:paraId="70C844BF" w14:textId="396D1938" w:rsidR="0041788D" w:rsidRDefault="0041788D" w:rsidP="0041788D">
      <w:pPr>
        <w:pBdr>
          <w:top w:val="nil"/>
          <w:left w:val="nil"/>
          <w:bottom w:val="nil"/>
          <w:right w:val="nil"/>
          <w:between w:val="nil"/>
        </w:pBdr>
        <w:spacing w:after="0"/>
        <w:jc w:val="both"/>
        <w:rPr>
          <w:rFonts w:ascii="Times New Roman" w:hAnsi="Times New Roman" w:cs="Times New Roman"/>
          <w:iCs/>
          <w:lang w:eastAsia="zh-CN"/>
        </w:rPr>
      </w:pPr>
      <w:r w:rsidRPr="0041788D">
        <w:rPr>
          <w:rFonts w:ascii="Times New Roman" w:hAnsi="Times New Roman" w:cs="Times New Roman"/>
          <w:iCs/>
          <w:lang w:eastAsia="zh-CN"/>
        </w:rPr>
        <w:t>Integrated analysis identified a limited group of Tier-1 core proteins (Fig. 7L). 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2374122E" w14:textId="77777777" w:rsidR="00D51FCF" w:rsidRDefault="00D51FCF" w:rsidP="00166CEB">
      <w:pPr>
        <w:pBdr>
          <w:top w:val="nil"/>
          <w:left w:val="nil"/>
          <w:bottom w:val="nil"/>
          <w:right w:val="nil"/>
          <w:between w:val="nil"/>
        </w:pBdr>
        <w:spacing w:after="0"/>
        <w:jc w:val="both"/>
        <w:rPr>
          <w:rFonts w:ascii="Times New Roman" w:hAnsi="Times New Roman" w:cs="Times New Roman"/>
          <w:iCs/>
          <w:lang w:eastAsia="zh-CN"/>
        </w:rPr>
      </w:pPr>
    </w:p>
    <w:p w14:paraId="19665D2B" w14:textId="342CDF58" w:rsidR="004A65D1" w:rsidRPr="00C56FCD" w:rsidRDefault="00075128" w:rsidP="00166CEB">
      <w:pPr>
        <w:pBdr>
          <w:top w:val="nil"/>
          <w:left w:val="nil"/>
          <w:bottom w:val="nil"/>
          <w:right w:val="nil"/>
          <w:between w:val="nil"/>
        </w:pBdr>
        <w:spacing w:after="0"/>
        <w:jc w:val="both"/>
        <w:rPr>
          <w:rFonts w:ascii="Times New Roman" w:hAnsi="Times New Roman" w:cs="Times New Roman"/>
          <w:lang w:eastAsia="zh-CN"/>
        </w:rPr>
      </w:pPr>
      <w:r w:rsidRPr="00075128">
        <w:rPr>
          <w:rFonts w:ascii="Times New Roman" w:hAnsi="Times New Roman" w:cs="Times New Roman"/>
          <w:lang w:eastAsia="zh-CN"/>
        </w:rPr>
        <w:t>During regeneration, the brain LASSO models highlighted translation-related proteins as key predictors of metabolite variation (Fig. 7I). Notably, EPA exhibited positive coefficients for Rps15</w:t>
      </w:r>
      <w:r>
        <w:rPr>
          <w:rFonts w:ascii="Times New Roman" w:hAnsi="Times New Roman" w:cs="Times New Roman" w:hint="eastAsia"/>
          <w:lang w:eastAsia="zh-CN"/>
        </w:rPr>
        <w:t xml:space="preserve">, </w:t>
      </w:r>
      <w:r w:rsidRPr="00075128">
        <w:rPr>
          <w:rFonts w:ascii="Times New Roman" w:hAnsi="Times New Roman" w:cs="Times New Roman"/>
          <w:lang w:eastAsia="zh-CN"/>
        </w:rPr>
        <w:t>Rps2</w:t>
      </w:r>
      <w:r>
        <w:rPr>
          <w:rFonts w:ascii="Times New Roman" w:hAnsi="Times New Roman" w:cs="Times New Roman" w:hint="eastAsia"/>
          <w:lang w:eastAsia="zh-CN"/>
        </w:rPr>
        <w:t>, Rps20 and Rpl3,</w:t>
      </w:r>
      <w:r w:rsidRPr="00075128">
        <w:rPr>
          <w:rFonts w:ascii="Times New Roman" w:hAnsi="Times New Roman" w:cs="Times New Roman"/>
          <w:lang w:eastAsia="zh-CN"/>
        </w:rPr>
        <w:t xml:space="preserve"> whereas corticosterone showed a strong negative coefficient for Rpl11 together with negative weights for </w:t>
      </w:r>
      <w:r>
        <w:rPr>
          <w:rFonts w:ascii="Times New Roman" w:hAnsi="Times New Roman" w:cs="Times New Roman" w:hint="eastAsia"/>
          <w:lang w:eastAsia="zh-CN"/>
        </w:rPr>
        <w:t xml:space="preserve">Rpl35, </w:t>
      </w:r>
      <w:r w:rsidRPr="00075128">
        <w:rPr>
          <w:rFonts w:ascii="Times New Roman" w:hAnsi="Times New Roman" w:cs="Times New Roman"/>
          <w:lang w:eastAsia="zh-CN"/>
        </w:rPr>
        <w:t>Rps15</w:t>
      </w:r>
      <w:r>
        <w:rPr>
          <w:rFonts w:ascii="Times New Roman" w:hAnsi="Times New Roman" w:cs="Times New Roman" w:hint="eastAsia"/>
          <w:lang w:eastAsia="zh-CN"/>
        </w:rPr>
        <w:t xml:space="preserve"> and </w:t>
      </w:r>
      <w:r w:rsidRPr="00075128">
        <w:rPr>
          <w:rFonts w:ascii="Times New Roman" w:hAnsi="Times New Roman" w:cs="Times New Roman"/>
          <w:lang w:eastAsia="zh-CN"/>
        </w:rPr>
        <w:t xml:space="preserve">Rps2, </w:t>
      </w:r>
      <w:commentRangeStart w:id="5"/>
      <w:r w:rsidR="00BA7709" w:rsidRPr="00BA7709">
        <w:rPr>
          <w:rFonts w:ascii="Times New Roman" w:hAnsi="Times New Roman" w:cs="Times New Roman"/>
          <w:lang w:eastAsia="zh-CN"/>
        </w:rPr>
        <w:t>consistent with an opposing association between corticosterone and a ribosomal/translation-related protein signature</w:t>
      </w:r>
      <w:commentRangeEnd w:id="5"/>
      <w:r w:rsidR="00BA7709" w:rsidRPr="00BA7709">
        <w:rPr>
          <w:rStyle w:val="CommentReference"/>
          <w:rFonts w:ascii="Times New Roman" w:hAnsi="Times New Roman" w:cs="Times New Roman"/>
          <w:sz w:val="22"/>
          <w:szCs w:val="22"/>
          <w:lang w:eastAsia="zh-CN"/>
        </w:rPr>
        <w:commentReference w:id="5"/>
      </w:r>
      <w:r w:rsidR="00BA7709" w:rsidRPr="00BA7709">
        <w:rPr>
          <w:rFonts w:ascii="Times New Roman" w:hAnsi="Times New Roman" w:cs="Times New Roman"/>
          <w:lang w:eastAsia="zh-CN"/>
        </w:rPr>
        <w:t>.</w:t>
      </w:r>
      <w:r w:rsidR="00BA7709">
        <w:rPr>
          <w:rFonts w:ascii="Times New Roman" w:hAnsi="Times New Roman" w:cs="Times New Roman" w:hint="eastAsia"/>
          <w:lang w:eastAsia="zh-CN"/>
        </w:rPr>
        <w:t xml:space="preserve"> </w:t>
      </w:r>
      <w:r w:rsidRPr="00075128">
        <w:rPr>
          <w:rFonts w:ascii="Times New Roman" w:hAnsi="Times New Roman" w:cs="Times New Roman"/>
          <w:lang w:eastAsia="zh-CN"/>
        </w:rPr>
        <w:t>Eef1g carried positive coefficients across multiple metabolites, including AA, further supporting a coordinated translational component in the regenerating brain.</w:t>
      </w:r>
      <w:r w:rsidR="00BA7709">
        <w:rPr>
          <w:rFonts w:ascii="Times New Roman" w:hAnsi="Times New Roman" w:cs="Times New Roman" w:hint="eastAsia"/>
          <w:lang w:eastAsia="zh-CN"/>
        </w:rPr>
        <w:t xml:space="preserve"> </w:t>
      </w:r>
      <w:r w:rsidR="00BA7709" w:rsidRPr="00BA7709">
        <w:rPr>
          <w:rFonts w:ascii="Times New Roman" w:hAnsi="Times New Roman" w:cs="Times New Roman"/>
          <w:lang w:eastAsia="zh-CN"/>
        </w:rPr>
        <w:t xml:space="preserve">In the regenerating liver, AA displayed the strongest and most structured set of coefficients (Fig. 7L), with a pronounced positive coefficient for Ndufa10 and negative coefficients for multiple OXPHOS/ATP-synthesis components (Atp5f1a, Cox5b, Ndufs1, Ndufb8, </w:t>
      </w:r>
      <w:r w:rsidR="00BA7709">
        <w:rPr>
          <w:rFonts w:ascii="Times New Roman" w:hAnsi="Times New Roman" w:cs="Times New Roman" w:hint="eastAsia"/>
          <w:lang w:eastAsia="zh-CN"/>
        </w:rPr>
        <w:t xml:space="preserve">Cyc1 </w:t>
      </w:r>
      <w:r w:rsidR="00BA7709" w:rsidRPr="00BA7709">
        <w:rPr>
          <w:rFonts w:ascii="Times New Roman" w:hAnsi="Times New Roman" w:cs="Times New Roman"/>
          <w:lang w:eastAsia="zh-CN"/>
        </w:rPr>
        <w:t>and Ndufs8), consistent with an AA-linked mitochondrial/respiratory signature. In addition, DPA showed a positive coefficient for Cyc1 (Complex III subunit), aligning with the increased Cyc1 abundance observed in the regenerating liver.</w:t>
      </w:r>
    </w:p>
    <w:p w14:paraId="380385BC" w14:textId="42A479F3" w:rsidR="00072AAE" w:rsidRPr="00166CEB" w:rsidRDefault="007A6BA1" w:rsidP="00166CEB">
      <w:pPr>
        <w:pBdr>
          <w:top w:val="nil"/>
          <w:left w:val="nil"/>
          <w:bottom w:val="nil"/>
          <w:right w:val="nil"/>
          <w:between w:val="nil"/>
        </w:pBdr>
        <w:spacing w:after="0"/>
        <w:jc w:val="both"/>
        <w:rPr>
          <w:rFonts w:ascii="Times New Roman" w:hAnsi="Times New Roman" w:cs="Times New Roman"/>
          <w:lang w:eastAsia="zh-CN"/>
        </w:rPr>
      </w:pPr>
      <w:r>
        <w:rPr>
          <w:rFonts w:ascii="Times New Roman" w:hAnsi="Times New Roman" w:cs="Times New Roman" w:hint="eastAsia"/>
          <w:lang w:eastAsia="zh-CN"/>
        </w:rPr>
        <w:t xml:space="preserve"> </w:t>
      </w: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lastRenderedPageBreak/>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C8C740A"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w:t>
      </w:r>
      <w:r w:rsidR="00627CC8">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w:t>
      </w:r>
      <w:r w:rsidR="00D364FF" w:rsidRPr="00D364FF">
        <w:rPr>
          <w:rFonts w:ascii="Times New Roman" w:hAnsi="Times New Roman" w:cs="Times New Roman"/>
          <w:iCs/>
          <w:lang w:eastAsia="zh-CN"/>
        </w:rPr>
        <w:lastRenderedPageBreak/>
        <w:t xml:space="preserve">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6"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6"/>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lastRenderedPageBreak/>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5A9B1926"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w:t>
      </w:r>
      <w:r w:rsidRPr="00166960">
        <w:rPr>
          <w:rFonts w:ascii="Times New Roman" w:hAnsi="Times New Roman" w:cs="Times New Roman"/>
          <w:iCs/>
          <w:lang w:eastAsia="zh-CN"/>
        </w:rPr>
        <w:lastRenderedPageBreak/>
        <w:t xml:space="preserve">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4B9B3833" w14:textId="77777777" w:rsidR="00175BED" w:rsidRDefault="00175BED" w:rsidP="00175BED">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8B983D2" w14:textId="12ABC3C4" w:rsidR="005F41E1" w:rsidRDefault="005F41E1" w:rsidP="00D75537">
      <w:pPr>
        <w:jc w:val="both"/>
        <w:rPr>
          <w:rFonts w:ascii="Times New Roman" w:hAnsi="Times New Roman" w:cs="Times New Roman"/>
          <w:iCs/>
          <w:lang w:eastAsia="zh-CN"/>
        </w:rPr>
      </w:pPr>
      <w:r w:rsidRPr="005F41E1">
        <w:rPr>
          <w:rFonts w:ascii="Times New Roman" w:hAnsi="Times New Roman" w:cs="Times New Roman"/>
          <w:iCs/>
          <w:lang w:eastAsia="zh-CN"/>
        </w:rPr>
        <w:t xml:space="preserve">To further explore the association between core protein expression and lipid metabolism-related </w:t>
      </w:r>
      <w:r w:rsidR="00EF5A10" w:rsidRPr="005F41E1">
        <w:rPr>
          <w:rFonts w:ascii="Times New Roman" w:hAnsi="Times New Roman" w:cs="Times New Roman"/>
          <w:iCs/>
          <w:lang w:eastAsia="zh-CN"/>
        </w:rPr>
        <w:t>metabolites</w:t>
      </w:r>
      <w:r w:rsidR="00EF5A10" w:rsidRPr="0058672E">
        <w:rPr>
          <w:rFonts w:ascii="Times New Roman" w:hAnsi="Times New Roman" w:cs="Times New Roman"/>
          <w:iCs/>
          <w:lang w:eastAsia="zh-CN"/>
        </w:rPr>
        <w:t xml:space="preserve"> (</w:t>
      </w:r>
      <w:r w:rsidR="0058672E" w:rsidRPr="0058672E">
        <w:rPr>
          <w:rFonts w:ascii="Times New Roman" w:hAnsi="Times New Roman" w:cs="Times New Roman"/>
          <w:iCs/>
          <w:lang w:eastAsia="zh-CN"/>
        </w:rPr>
        <w:t>arachidonic acid, docosapentaenoic acid, eicosapentaenoic acid, and corticosterone)</w:t>
      </w:r>
      <w:r>
        <w:rPr>
          <w:rFonts w:ascii="Times New Roman" w:hAnsi="Times New Roman" w:cs="Times New Roman" w:hint="eastAsia"/>
          <w:iCs/>
          <w:lang w:eastAsia="zh-CN"/>
        </w:rPr>
        <w:t xml:space="preserve">, </w:t>
      </w:r>
      <w:r w:rsidR="0058672E" w:rsidRPr="0058672E">
        <w:rPr>
          <w:rFonts w:ascii="Times New Roman" w:hAnsi="Times New Roman" w:cs="Times New Roman"/>
          <w:iCs/>
          <w:lang w:eastAsia="zh-CN"/>
        </w:rPr>
        <w:t xml:space="preserve">we applied LASSO regression using the </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glmnet</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 xml:space="preserve"> package. </w:t>
      </w:r>
      <w:r w:rsidR="00D576BF" w:rsidRPr="00D576BF">
        <w:rPr>
          <w:rFonts w:ascii="Times New Roman" w:hAnsi="Times New Roman" w:cs="Times New Roman"/>
          <w:iCs/>
          <w:lang w:eastAsia="zh-CN"/>
        </w:rPr>
        <w:t xml:space="preserve">Models were fitted separately for each metabolite, with the regularization parameter selected by </w:t>
      </w:r>
      <w:r w:rsidR="00B60181" w:rsidRPr="00A75F7C">
        <w:rPr>
          <w:rFonts w:ascii="Times New Roman" w:hAnsi="Times New Roman" w:cs="Times New Roman"/>
          <w:iCs/>
          <w:lang w:eastAsia="zh-CN"/>
        </w:rPr>
        <w:t>multiple</w:t>
      </w:r>
      <w:r w:rsidR="00D576BF"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5BF5E0FE" w14:textId="6FE06242" w:rsidR="007F250C" w:rsidRDefault="00AD7A20" w:rsidP="00D75537">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sidR="002311C5">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22]&lt;/span&gt;&quot;}"/>
          <w:id w:val="-844170734"/>
          <w:placeholder>
            <w:docPart w:val="A6FD231C6A7B4A64B3E08766CF84818D"/>
          </w:placeholder>
        </w:sdtPr>
        <w:sdtEndPr/>
        <w:sdtContent>
          <w:r w:rsidR="00E770A5">
            <w:rPr>
              <w:rFonts w:ascii="Times New Roman" w:hAnsi="Times New Roman" w:cs="Times New Roman"/>
              <w:color w:val="000000"/>
            </w:rPr>
            <w:t>[22]</w:t>
          </w:r>
        </w:sdtContent>
      </w:sdt>
    </w:p>
    <w:p w14:paraId="1B314DB6" w14:textId="6F468525" w:rsidR="00492C11" w:rsidRDefault="00492C11" w:rsidP="00D75537">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sidR="00647CCA">
        <w:rPr>
          <w:rFonts w:ascii="Times New Roman" w:hAnsi="Times New Roman" w:cs="Times New Roman" w:hint="eastAsia"/>
          <w:iCs/>
          <w:lang w:eastAsia="zh-CN"/>
        </w:rPr>
        <w:t xml:space="preserve"> </w:t>
      </w:r>
      <w:r w:rsidR="006F03E6" w:rsidRPr="006F03E6">
        <w:rPr>
          <w:rFonts w:ascii="Times New Roman" w:hAnsi="Times New Roman" w:cs="Times New Roman"/>
          <w:iCs/>
          <w:lang w:eastAsia="zh-CN"/>
        </w:rPr>
        <w:t>Features with high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0.5) and retained at λ₁se were defined as Tier-1 core features, whereas features with moderate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798608419"/>
          <w:placeholder>
            <w:docPart w:val="91B3FFFEEFE04AB280C586E304D20B07"/>
          </w:placeholder>
        </w:sdtPr>
        <w:sdtEndPr/>
        <w:sdtContent>
          <w:r w:rsidR="00E770A5">
            <w:rPr>
              <w:rFonts w:ascii="Times New Roman" w:hAnsi="Times New Roman" w:cs="Times New Roman"/>
              <w:color w:val="000000"/>
            </w:rPr>
            <w:t>[23,24]</w:t>
          </w:r>
        </w:sdtContent>
      </w:sdt>
      <w:r w:rsidR="006F03E6"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10067386"/>
          <w:placeholder>
            <w:docPart w:val="4E81B56E98F04733B9D915C99C41239B"/>
          </w:placeholder>
        </w:sdtPr>
        <w:sdtEndPr/>
        <w:sdtContent>
          <w:r w:rsidR="00E770A5">
            <w:rPr>
              <w:rFonts w:ascii="Times New Roman" w:hAnsi="Times New Roman" w:cs="Times New Roman"/>
              <w:color w:val="000000"/>
            </w:rPr>
            <w:t>[25]</w:t>
          </w:r>
        </w:sdtContent>
      </w:sdt>
      <w:r w:rsidR="006F03E6" w:rsidRPr="006F03E6">
        <w:rPr>
          <w:rFonts w:ascii="Times New Roman" w:hAnsi="Times New Roman" w:cs="Times New Roman"/>
          <w:iCs/>
          <w:lang w:eastAsia="zh-CN"/>
        </w:rPr>
        <w:t>.</w:t>
      </w: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0B0066F4" w14:textId="2B716075" w:rsidR="004F7676" w:rsidRPr="00E3474C" w:rsidRDefault="00E3474C" w:rsidP="00D75537">
      <w:pPr>
        <w:jc w:val="both"/>
        <w:rPr>
          <w:rFonts w:ascii="Times New Roman" w:hAnsi="Times New Roman" w:cs="Times New Roman"/>
          <w:iCs/>
          <w:lang w:eastAsia="zh-CN"/>
        </w:rPr>
      </w:pPr>
      <w:r w:rsidRPr="00E3474C">
        <w:rPr>
          <w:rFonts w:ascii="Times New Roman" w:hAnsi="Times New Roman" w:cs="Times New Roman"/>
          <w:iCs/>
          <w:lang w:eastAsia="zh-CN"/>
        </w:rPr>
        <w:t>By integrating longitudinal multi-omics data from the brain, liver, and plasma of shrews during both atrophic and regenerative phases, we have successfully captured the molecular dynamics across the entire life cycle, along with tissue-specific and coordinated pathway</w:t>
      </w:r>
      <w:r w:rsidR="002D397F">
        <w:rPr>
          <w:rFonts w:ascii="Times New Roman" w:hAnsi="Times New Roman" w:cs="Times New Roman" w:hint="eastAsia"/>
          <w:iCs/>
          <w:lang w:eastAsia="zh-CN"/>
        </w:rPr>
        <w:t>s</w:t>
      </w:r>
      <w:r w:rsidRPr="00E3474C">
        <w:rPr>
          <w:rFonts w:ascii="Times New Roman" w:hAnsi="Times New Roman" w:cs="Times New Roman"/>
          <w:iCs/>
          <w:lang w:eastAsia="zh-CN"/>
        </w:rPr>
        <w:t xml:space="preserve"> alteration.</w:t>
      </w:r>
      <w:r w:rsidR="00F547AC">
        <w:rPr>
          <w:rFonts w:ascii="Times New Roman" w:hAnsi="Times New Roman" w:cs="Times New Roman" w:hint="eastAsia"/>
          <w:iCs/>
          <w:lang w:eastAsia="zh-CN"/>
        </w:rPr>
        <w:t xml:space="preserve"> </w:t>
      </w:r>
      <w:r w:rsidR="00F547AC" w:rsidRPr="00F547AC">
        <w:rPr>
          <w:rFonts w:ascii="Times New Roman" w:hAnsi="Times New Roman" w:cs="Times New Roman"/>
          <w:iCs/>
          <w:lang w:eastAsia="zh-CN"/>
        </w:rPr>
        <w:t>Our research strength lies in the completeness and comprehensiveness of our dataset, which includes five full seasonal samples of brain, liver, and plasma from each shrew, with separate analyses conducted for the atrophy and regeneration phases. Furthermore, we employed regularized regression (LASSO) for data-driven feature selection and evaluated predictive performance through cross-validation. Consequently, this design enhances the reliability and robustness of our findings compared to studies analyzing only a single tissue or stage.</w:t>
      </w:r>
    </w:p>
    <w:p w14:paraId="4BA9070F" w14:textId="77777777" w:rsidR="0039093E" w:rsidRDefault="0039093E">
      <w:pPr>
        <w:pStyle w:val="NormalWeb"/>
        <w:spacing w:line="480" w:lineRule="auto"/>
        <w:jc w:val="center"/>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EndPr/>
      <w:sdtContent>
        <w:p w14:paraId="6B03ED69"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&amp; Nelson, R.J. 2010, "Photoperiodism in mammals: regulation of nonreproductive traits", </w:t>
          </w:r>
          <w:r>
            <w:rPr>
              <w:rFonts w:ascii="Times New Roman" w:hAnsi="Times New Roman" w:cs="Times New Roman"/>
              <w:i/>
              <w:iCs/>
              <w:color w:val="000000"/>
              <w:sz w:val="22"/>
              <w:szCs w:val="22"/>
            </w:rPr>
            <w:t xml:space="preserve">Photoperiodism: The Biological Calendar, </w:t>
          </w:r>
          <w:r>
            <w:rPr>
              <w:rFonts w:ascii="Times New Roman" w:hAnsi="Times New Roman" w:cs="Times New Roman"/>
              <w:color w:val="000000"/>
              <w:sz w:val="22"/>
              <w:szCs w:val="22"/>
            </w:rPr>
            <w:t>, pp. 461–502.</w:t>
          </w:r>
        </w:p>
        <w:p w14:paraId="10B7CDC8"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w:t>
          </w:r>
          <w:r>
            <w:rPr>
              <w:rFonts w:ascii="Times New Roman" w:hAnsi="Times New Roman" w:cs="Times New Roman"/>
              <w:i/>
              <w:iCs/>
              <w:color w:val="000000"/>
              <w:sz w:val="22"/>
              <w:szCs w:val="22"/>
            </w:rPr>
            <w:t xml:space="preserve">Ann.Univ.M.Curie-Sklod, </w:t>
          </w:r>
          <w:r>
            <w:rPr>
              <w:rFonts w:ascii="Times New Roman" w:hAnsi="Times New Roman" w:cs="Times New Roman"/>
              <w:color w:val="000000"/>
              <w:sz w:val="22"/>
              <w:szCs w:val="22"/>
            </w:rPr>
            <w:t>vol. 4, no. 2, pp. 18–102.</w:t>
          </w:r>
        </w:p>
        <w:p w14:paraId="765E3636"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3. Bielak, T. &amp; Pucek, Z. 1959, "Seasonal changes in the brain weight of the common shrew (Sorex araneus araneus Linnaeus, 1758); Sezonowa zmienność wagi mózgu u Sorex araneus araneus Linnaeus, 1758", </w:t>
          </w:r>
          <w:r>
            <w:rPr>
              <w:rFonts w:ascii="Times New Roman" w:hAnsi="Times New Roman" w:cs="Times New Roman"/>
              <w:i/>
              <w:iCs/>
              <w:color w:val="000000"/>
              <w:sz w:val="22"/>
              <w:szCs w:val="22"/>
            </w:rPr>
            <w:t xml:space="preserve">Acta Theriologica, </w:t>
          </w:r>
          <w:r>
            <w:rPr>
              <w:rFonts w:ascii="Times New Roman" w:hAnsi="Times New Roman" w:cs="Times New Roman"/>
              <w:color w:val="000000"/>
              <w:sz w:val="22"/>
              <w:szCs w:val="22"/>
            </w:rPr>
            <w:t>vol. 3, no. 13, pp. 297–300.</w:t>
          </w:r>
        </w:p>
        <w:p w14:paraId="1752BD8A"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&amp; Hyvärinen, H. 1965, "Seasonal changes in the histological structure of the spinal column of Sorex araneus (L.)",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208, no. 5011, pp. 705–706.</w:t>
          </w:r>
        </w:p>
        <w:p w14:paraId="5C3E1DCA"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et al 2021, "Geographic patterns in seasonal changes of body mass, skull, and brain size of common shrews", </w:t>
          </w:r>
          <w:r>
            <w:rPr>
              <w:rFonts w:ascii="Times New Roman" w:hAnsi="Times New Roman" w:cs="Times New Roman"/>
              <w:i/>
              <w:iCs/>
              <w:color w:val="000000"/>
              <w:sz w:val="22"/>
              <w:szCs w:val="22"/>
            </w:rPr>
            <w:t xml:space="preserve">Ecology and Evolution, </w:t>
          </w:r>
          <w:r>
            <w:rPr>
              <w:rFonts w:ascii="Times New Roman" w:hAnsi="Times New Roman" w:cs="Times New Roman"/>
              <w:color w:val="000000"/>
              <w:sz w:val="22"/>
              <w:szCs w:val="22"/>
            </w:rPr>
            <w:t>vol. 11, no. 6, pp. 2431–2448.</w:t>
          </w:r>
        </w:p>
        <w:p w14:paraId="5609B33C"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et al 2019, "Seasonal reversible size changes in the braincase and mass of common shrews are flexibly modified by environmental conditions", </w:t>
          </w:r>
          <w:r>
            <w:rPr>
              <w:rFonts w:ascii="Times New Roman" w:hAnsi="Times New Roman" w:cs="Times New Roman"/>
              <w:i/>
              <w:iCs/>
              <w:color w:val="000000"/>
              <w:sz w:val="22"/>
              <w:szCs w:val="22"/>
            </w:rPr>
            <w:t xml:space="preserve">Scientific Reports, </w:t>
          </w:r>
          <w:r>
            <w:rPr>
              <w:rFonts w:ascii="Times New Roman" w:hAnsi="Times New Roman" w:cs="Times New Roman"/>
              <w:color w:val="000000"/>
              <w:sz w:val="22"/>
              <w:szCs w:val="22"/>
            </w:rPr>
            <w:t>vol. 9, no. 1, pp. 2489.</w:t>
          </w:r>
        </w:p>
        <w:p w14:paraId="4D2DF15E"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&amp; Churchfield, S. 2013, "Winter reduction in body mass in a very small, nonhibernating mammal: consequences for heat loss and metabolic rates", </w:t>
          </w:r>
          <w:r>
            <w:rPr>
              <w:rFonts w:ascii="Times New Roman" w:hAnsi="Times New Roman" w:cs="Times New Roman"/>
              <w:i/>
              <w:iCs/>
              <w:color w:val="000000"/>
              <w:sz w:val="22"/>
              <w:szCs w:val="22"/>
            </w:rPr>
            <w:t xml:space="preserve">Physiological and Biochemical Zoology, </w:t>
          </w:r>
          <w:r>
            <w:rPr>
              <w:rFonts w:ascii="Times New Roman" w:hAnsi="Times New Roman" w:cs="Times New Roman"/>
              <w:color w:val="000000"/>
              <w:sz w:val="22"/>
              <w:szCs w:val="22"/>
            </w:rPr>
            <w:t>vol. 86, no. 1, pp. 9–18.</w:t>
          </w:r>
        </w:p>
        <w:p w14:paraId="7691848D"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&amp; Loehlin, J.C. 1977, "Genotype-environment interaction and correlation in the analysis of human behavior.", </w:t>
          </w:r>
          <w:r>
            <w:rPr>
              <w:rFonts w:ascii="Times New Roman" w:hAnsi="Times New Roman" w:cs="Times New Roman"/>
              <w:i/>
              <w:iCs/>
              <w:color w:val="000000"/>
              <w:sz w:val="22"/>
              <w:szCs w:val="22"/>
            </w:rPr>
            <w:t xml:space="preserve">Psychological bulletin, </w:t>
          </w:r>
          <w:r>
            <w:rPr>
              <w:rFonts w:ascii="Times New Roman" w:hAnsi="Times New Roman" w:cs="Times New Roman"/>
              <w:color w:val="000000"/>
              <w:sz w:val="22"/>
              <w:szCs w:val="22"/>
            </w:rPr>
            <w:t>vol. 84, no. 2, pp. 309.</w:t>
          </w:r>
        </w:p>
        <w:p w14:paraId="47971A85"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0AE13F8E"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7E4FD8E3"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et al 2022, "Winter conditions, not resource availability alone, may drive reversible seasonal skull size changes in moles", </w:t>
          </w:r>
          <w:r>
            <w:rPr>
              <w:rFonts w:ascii="Times New Roman" w:hAnsi="Times New Roman" w:cs="Times New Roman"/>
              <w:i/>
              <w:iCs/>
              <w:color w:val="000000"/>
              <w:sz w:val="22"/>
              <w:szCs w:val="22"/>
            </w:rPr>
            <w:t xml:space="preserve">Royal Society Open Science, </w:t>
          </w:r>
          <w:r>
            <w:rPr>
              <w:rFonts w:ascii="Times New Roman" w:hAnsi="Times New Roman" w:cs="Times New Roman"/>
              <w:color w:val="000000"/>
              <w:sz w:val="22"/>
              <w:szCs w:val="22"/>
            </w:rPr>
            <w:t>vol. 9, no. 9, pp. 220652.</w:t>
          </w:r>
        </w:p>
        <w:p w14:paraId="58408668"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&amp; Kim, M. 2016, "Emerging role of the brain in the homeostatic regulation of energy and glucose metabolism", </w:t>
          </w:r>
          <w:r>
            <w:rPr>
              <w:rFonts w:ascii="Times New Roman" w:hAnsi="Times New Roman" w:cs="Times New Roman"/>
              <w:i/>
              <w:iCs/>
              <w:color w:val="000000"/>
              <w:sz w:val="22"/>
              <w:szCs w:val="22"/>
            </w:rPr>
            <w:t xml:space="preserve">Experimental &amp;amp; Molecular Medicine, </w:t>
          </w:r>
          <w:r>
            <w:rPr>
              <w:rFonts w:ascii="Times New Roman" w:hAnsi="Times New Roman" w:cs="Times New Roman"/>
              <w:color w:val="000000"/>
              <w:sz w:val="22"/>
              <w:szCs w:val="22"/>
            </w:rPr>
            <w:t>vol. 48, no. 3, pp. e216.</w:t>
          </w:r>
        </w:p>
        <w:p w14:paraId="3E712D0E"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et al 2000, "Central nervous system control of food intake",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404, no. 6778, pp. 661–671.</w:t>
          </w:r>
        </w:p>
        <w:p w14:paraId="16DA53CC"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et al 2022, "Amino acid metabolism, transport and signalling in the liver revisited", </w:t>
          </w:r>
          <w:r>
            <w:rPr>
              <w:rFonts w:ascii="Times New Roman" w:hAnsi="Times New Roman" w:cs="Times New Roman"/>
              <w:i/>
              <w:iCs/>
              <w:color w:val="000000"/>
              <w:sz w:val="22"/>
              <w:szCs w:val="22"/>
            </w:rPr>
            <w:t xml:space="preserve">Biochemical Pharmacology, </w:t>
          </w:r>
          <w:r>
            <w:rPr>
              <w:rFonts w:ascii="Times New Roman" w:hAnsi="Times New Roman" w:cs="Times New Roman"/>
              <w:color w:val="000000"/>
              <w:sz w:val="22"/>
              <w:szCs w:val="22"/>
            </w:rPr>
            <w:t>vol. 201, pp. 115074.</w:t>
          </w:r>
        </w:p>
        <w:p w14:paraId="50CD6731"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et al 2016, "Hepatic adaptations to maintain metabolic homeostasis in response to fasting and refeeding in mice", </w:t>
          </w:r>
          <w:r>
            <w:rPr>
              <w:rFonts w:ascii="Times New Roman" w:hAnsi="Times New Roman" w:cs="Times New Roman"/>
              <w:i/>
              <w:iCs/>
              <w:color w:val="000000"/>
              <w:sz w:val="22"/>
              <w:szCs w:val="22"/>
            </w:rPr>
            <w:t xml:space="preserve">Nutrition &amp; Metabolism, </w:t>
          </w:r>
          <w:r>
            <w:rPr>
              <w:rFonts w:ascii="Times New Roman" w:hAnsi="Times New Roman" w:cs="Times New Roman"/>
              <w:color w:val="000000"/>
              <w:sz w:val="22"/>
              <w:szCs w:val="22"/>
            </w:rPr>
            <w:t>vol. 13, pp. 62.</w:t>
          </w:r>
        </w:p>
        <w:p w14:paraId="72FC9179"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16. Jansen, H.T., Trojahn, S., Saxton, M.W., et al 2019, "Hibernation induces widespread transcriptional remodeling in metabolic tissues of the grizzly bear", </w:t>
          </w:r>
          <w:r>
            <w:rPr>
              <w:rFonts w:ascii="Times New Roman" w:hAnsi="Times New Roman" w:cs="Times New Roman"/>
              <w:i/>
              <w:iCs/>
              <w:color w:val="000000"/>
              <w:sz w:val="22"/>
              <w:szCs w:val="22"/>
            </w:rPr>
            <w:t xml:space="preserve">Communications Biology, </w:t>
          </w:r>
          <w:r>
            <w:rPr>
              <w:rFonts w:ascii="Times New Roman" w:hAnsi="Times New Roman" w:cs="Times New Roman"/>
              <w:color w:val="000000"/>
              <w:sz w:val="22"/>
              <w:szCs w:val="22"/>
            </w:rPr>
            <w:t>vol. 2, no. 1, pp. 336.</w:t>
          </w:r>
        </w:p>
        <w:p w14:paraId="5E65C485"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et al 2021, "Molecular mechanism of Chinese alligator (Alligator sinensis) adapting to hibernation", </w:t>
          </w:r>
          <w:r>
            <w:rPr>
              <w:rFonts w:ascii="Times New Roman" w:hAnsi="Times New Roman" w:cs="Times New Roman"/>
              <w:i/>
              <w:iCs/>
              <w:color w:val="000000"/>
              <w:sz w:val="22"/>
              <w:szCs w:val="22"/>
            </w:rPr>
            <w:t xml:space="preserve">Journal of Experimental Zoology. Part B, Molecular and Developmental Evolution, </w:t>
          </w:r>
          <w:r>
            <w:rPr>
              <w:rFonts w:ascii="Times New Roman" w:hAnsi="Times New Roman" w:cs="Times New Roman"/>
              <w:color w:val="000000"/>
              <w:sz w:val="22"/>
              <w:szCs w:val="22"/>
            </w:rPr>
            <w:t>vol. 336, no. 1, pp. 32–49.</w:t>
          </w:r>
        </w:p>
        <w:p w14:paraId="0130FC02"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et al 2019, "Hypoxic and Cold Adaptation Insights from the Himalayan Marmot Genome", </w:t>
          </w:r>
          <w:r>
            <w:rPr>
              <w:rFonts w:ascii="Times New Roman" w:hAnsi="Times New Roman" w:cs="Times New Roman"/>
              <w:i/>
              <w:iCs/>
              <w:color w:val="000000"/>
              <w:sz w:val="22"/>
              <w:szCs w:val="22"/>
            </w:rPr>
            <w:t xml:space="preserve">iScience, </w:t>
          </w:r>
          <w:r>
            <w:rPr>
              <w:rFonts w:ascii="Times New Roman" w:hAnsi="Times New Roman" w:cs="Times New Roman"/>
              <w:color w:val="000000"/>
              <w:sz w:val="22"/>
              <w:szCs w:val="22"/>
            </w:rPr>
            <w:t>vol. 11, pp. 519–530.</w:t>
          </w:r>
        </w:p>
        <w:p w14:paraId="4F409C76"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et al 2017, "Stable carbon isotopes in breath reveal fast metabolic incorporation rates and seasonally variable but rapid fat turnover in the common shrew (Sorex araneus)", </w:t>
          </w:r>
          <w:r>
            <w:rPr>
              <w:rFonts w:ascii="Times New Roman" w:hAnsi="Times New Roman" w:cs="Times New Roman"/>
              <w:i/>
              <w:iCs/>
              <w:color w:val="000000"/>
              <w:sz w:val="22"/>
              <w:szCs w:val="22"/>
            </w:rPr>
            <w:t xml:space="preserve">The Journal of Experimental Biology, </w:t>
          </w:r>
          <w:r>
            <w:rPr>
              <w:rFonts w:ascii="Times New Roman" w:hAnsi="Times New Roman" w:cs="Times New Roman"/>
              <w:color w:val="000000"/>
              <w:sz w:val="22"/>
              <w:szCs w:val="22"/>
            </w:rPr>
            <w:t>vol. 220, no. Pt 15, pp. 2834–2841.</w:t>
          </w:r>
        </w:p>
        <w:p w14:paraId="7CBF3C7F"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et al 2025, "Dynamic metabolic and molecular changes during seasonal shrinking in Sorex araneus", </w:t>
          </w:r>
          <w:r>
            <w:rPr>
              <w:rFonts w:ascii="Times New Roman" w:hAnsi="Times New Roman" w:cs="Times New Roman"/>
              <w:i/>
              <w:iCs/>
              <w:color w:val="000000"/>
              <w:sz w:val="22"/>
              <w:szCs w:val="22"/>
            </w:rPr>
            <w:t xml:space="preserve">Genome Research, </w:t>
          </w:r>
          <w:r>
            <w:rPr>
              <w:rFonts w:ascii="Times New Roman" w:hAnsi="Times New Roman" w:cs="Times New Roman"/>
              <w:color w:val="000000"/>
              <w:sz w:val="22"/>
              <w:szCs w:val="22"/>
            </w:rPr>
            <w:t>vol. 36, no. 1, pp. 61–70.</w:t>
          </w:r>
        </w:p>
        <w:p w14:paraId="4F80D370"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et al 2017, "Cerebral gluconeogenesis and diseases", </w:t>
          </w:r>
          <w:r>
            <w:rPr>
              <w:rFonts w:ascii="Times New Roman" w:hAnsi="Times New Roman" w:cs="Times New Roman"/>
              <w:i/>
              <w:iCs/>
              <w:color w:val="000000"/>
              <w:sz w:val="22"/>
              <w:szCs w:val="22"/>
            </w:rPr>
            <w:t xml:space="preserve">Frontiers in pharmacology, </w:t>
          </w:r>
          <w:r>
            <w:rPr>
              <w:rFonts w:ascii="Times New Roman" w:hAnsi="Times New Roman" w:cs="Times New Roman"/>
              <w:color w:val="000000"/>
              <w:sz w:val="22"/>
              <w:szCs w:val="22"/>
            </w:rPr>
            <w:t>vol. 7, pp. 521.</w:t>
          </w:r>
        </w:p>
        <w:p w14:paraId="1C3C60E8"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22. Nogueira, S., Sechidis, K. &amp; Brown, G. 2018, "On the stability of feature selection algorithms", </w:t>
          </w:r>
          <w:r>
            <w:rPr>
              <w:rFonts w:ascii="Times New Roman" w:hAnsi="Times New Roman" w:cs="Times New Roman"/>
              <w:i/>
              <w:iCs/>
              <w:color w:val="000000"/>
              <w:sz w:val="22"/>
              <w:szCs w:val="22"/>
            </w:rPr>
            <w:t xml:space="preserve">Journal of Machine Learning Research, </w:t>
          </w:r>
          <w:r>
            <w:rPr>
              <w:rFonts w:ascii="Times New Roman" w:hAnsi="Times New Roman" w:cs="Times New Roman"/>
              <w:color w:val="000000"/>
              <w:sz w:val="22"/>
              <w:szCs w:val="22"/>
            </w:rPr>
            <w:t>vol. 18, no. 174, pp. 1–54.</w:t>
          </w:r>
        </w:p>
        <w:p w14:paraId="535E695D"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23. Jiang, L., Haiminen, N., Carrieri, A., et al 2022, "Utilizing stability criteria in choosing feature selection methods yields reproducible results in microbiome data", </w:t>
          </w:r>
          <w:r>
            <w:rPr>
              <w:rFonts w:ascii="Times New Roman" w:hAnsi="Times New Roman" w:cs="Times New Roman"/>
              <w:i/>
              <w:iCs/>
              <w:color w:val="000000"/>
              <w:sz w:val="22"/>
              <w:szCs w:val="22"/>
            </w:rPr>
            <w:t xml:space="preserve">Biometrics, </w:t>
          </w:r>
          <w:r>
            <w:rPr>
              <w:rFonts w:ascii="Times New Roman" w:hAnsi="Times New Roman" w:cs="Times New Roman"/>
              <w:color w:val="000000"/>
              <w:sz w:val="22"/>
              <w:szCs w:val="22"/>
            </w:rPr>
            <w:t>vol. 78, no. 3, pp. 1155–1167.</w:t>
          </w:r>
        </w:p>
        <w:p w14:paraId="67FD00C1"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24. He, Z. &amp; Yu, W. 2010, "Stable feature selection for biomarker discovery", </w:t>
          </w:r>
          <w:r>
            <w:rPr>
              <w:rFonts w:ascii="Times New Roman" w:hAnsi="Times New Roman" w:cs="Times New Roman"/>
              <w:i/>
              <w:iCs/>
              <w:color w:val="000000"/>
              <w:sz w:val="22"/>
              <w:szCs w:val="22"/>
            </w:rPr>
            <w:t xml:space="preserve">Computational biology and chemistry, </w:t>
          </w:r>
          <w:r>
            <w:rPr>
              <w:rFonts w:ascii="Times New Roman" w:hAnsi="Times New Roman" w:cs="Times New Roman"/>
              <w:color w:val="000000"/>
              <w:sz w:val="22"/>
              <w:szCs w:val="22"/>
            </w:rPr>
            <w:t>vol. 34, no. 4, pp. 215–225.</w:t>
          </w:r>
        </w:p>
        <w:p w14:paraId="7012E27F"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&amp; Zucker, J. 2014, "Analysis of feature selection stability on high dimension and small sample data", </w:t>
          </w:r>
          <w:r>
            <w:rPr>
              <w:rFonts w:ascii="Times New Roman" w:hAnsi="Times New Roman" w:cs="Times New Roman"/>
              <w:i/>
              <w:iCs/>
              <w:color w:val="000000"/>
              <w:sz w:val="22"/>
              <w:szCs w:val="22"/>
            </w:rPr>
            <w:t xml:space="preserve">Computational Statistics &amp; Data Analysis, </w:t>
          </w:r>
          <w:r>
            <w:rPr>
              <w:rFonts w:ascii="Times New Roman" w:hAnsi="Times New Roman" w:cs="Times New Roman"/>
              <w:color w:val="000000"/>
              <w:sz w:val="22"/>
              <w:szCs w:val="22"/>
            </w:rPr>
            <w:t>vol. 71, pp. 681–693.</w:t>
          </w:r>
        </w:p>
        <w:p w14:paraId="5BB6F882" w14:textId="1F88220B" w:rsidR="0039093E" w:rsidRDefault="00864F18"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5" w:author="Yuanyuan Zeng" w:date="2026-01-04T17:37:00Z" w:initials="YZ">
    <w:p w14:paraId="097F96A3" w14:textId="77777777" w:rsidR="00BA7709" w:rsidRDefault="00BA7709" w:rsidP="00BA7709">
      <w:pPr>
        <w:pStyle w:val="CommentText"/>
      </w:pPr>
      <w:r>
        <w:rPr>
          <w:rStyle w:val="CommentReference"/>
        </w:rPr>
        <w:annotationRef/>
      </w:r>
      <w:r>
        <w:t>Glucocorticoids impair translation initiation and involve p70S6K/mTOR-related nodes, mechanistically supporting the direction of ‘reduced translational capacity/attenuated ribosome-associated characteristics’.</w:t>
      </w:r>
      <w:hyperlink r:id="rId1" w:history="1">
        <w:r w:rsidRPr="008F4CF6">
          <w:rPr>
            <w:rStyle w:val="Hyperlink"/>
          </w:rPr>
          <w:t>Acute attenuation of translation initiation and protein synthesis by glucocorticoids in skeletal muscle | American Journal of Physiology-Endocrinology and Metabolism | American Physiological Society</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Ex w15:paraId="097F96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Extensible w16cex:durableId="2AAFB157" w16cex:dateUtc="2026-01-04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Id w16cid:paraId="097F96A3" w16cid:durableId="2AAFB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3A482" w14:textId="77777777" w:rsidR="00864F18" w:rsidRDefault="00864F18" w:rsidP="007530F9">
      <w:pPr>
        <w:spacing w:after="0"/>
      </w:pPr>
      <w:r>
        <w:separator/>
      </w:r>
    </w:p>
  </w:endnote>
  <w:endnote w:type="continuationSeparator" w:id="0">
    <w:p w14:paraId="381BA353" w14:textId="77777777" w:rsidR="00864F18" w:rsidRDefault="00864F18"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6C929" w14:textId="77777777" w:rsidR="00864F18" w:rsidRDefault="00864F18" w:rsidP="007530F9">
      <w:pPr>
        <w:spacing w:after="0"/>
      </w:pPr>
      <w:r>
        <w:separator/>
      </w:r>
    </w:p>
  </w:footnote>
  <w:footnote w:type="continuationSeparator" w:id="0">
    <w:p w14:paraId="45CBEF9C" w14:textId="77777777" w:rsidR="00864F18" w:rsidRDefault="00864F18"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MqoFAEllaAMtAAAA"/>
  </w:docVars>
  <w:rsids>
    <w:rsidRoot w:val="00CB21CB"/>
    <w:rsid w:val="00007677"/>
    <w:rsid w:val="0001025E"/>
    <w:rsid w:val="000107CF"/>
    <w:rsid w:val="00010B66"/>
    <w:rsid w:val="00010DC2"/>
    <w:rsid w:val="00011882"/>
    <w:rsid w:val="00012AC3"/>
    <w:rsid w:val="00013375"/>
    <w:rsid w:val="00015A95"/>
    <w:rsid w:val="00016C33"/>
    <w:rsid w:val="00017CE9"/>
    <w:rsid w:val="00023E59"/>
    <w:rsid w:val="00036FE5"/>
    <w:rsid w:val="000401F3"/>
    <w:rsid w:val="00041978"/>
    <w:rsid w:val="0004245C"/>
    <w:rsid w:val="00043AE2"/>
    <w:rsid w:val="000539AA"/>
    <w:rsid w:val="00054670"/>
    <w:rsid w:val="00060111"/>
    <w:rsid w:val="000602D4"/>
    <w:rsid w:val="00060627"/>
    <w:rsid w:val="00071A1F"/>
    <w:rsid w:val="000725E0"/>
    <w:rsid w:val="00072AAE"/>
    <w:rsid w:val="00073B1A"/>
    <w:rsid w:val="00075128"/>
    <w:rsid w:val="00075AA0"/>
    <w:rsid w:val="00077BC8"/>
    <w:rsid w:val="000826DF"/>
    <w:rsid w:val="00082D7D"/>
    <w:rsid w:val="00093267"/>
    <w:rsid w:val="00094800"/>
    <w:rsid w:val="00094866"/>
    <w:rsid w:val="000A005E"/>
    <w:rsid w:val="000A1B9D"/>
    <w:rsid w:val="000A4C3E"/>
    <w:rsid w:val="000A6A4E"/>
    <w:rsid w:val="000B003D"/>
    <w:rsid w:val="000B3916"/>
    <w:rsid w:val="000B48B0"/>
    <w:rsid w:val="000B6E29"/>
    <w:rsid w:val="000B7232"/>
    <w:rsid w:val="000C287D"/>
    <w:rsid w:val="000C7AA3"/>
    <w:rsid w:val="000D189A"/>
    <w:rsid w:val="000D4716"/>
    <w:rsid w:val="000D5A26"/>
    <w:rsid w:val="000D6365"/>
    <w:rsid w:val="000D6C90"/>
    <w:rsid w:val="000D710A"/>
    <w:rsid w:val="000D7620"/>
    <w:rsid w:val="000E0E9A"/>
    <w:rsid w:val="000E3BE4"/>
    <w:rsid w:val="000E6932"/>
    <w:rsid w:val="000F1CB5"/>
    <w:rsid w:val="000F5064"/>
    <w:rsid w:val="00100F78"/>
    <w:rsid w:val="0010475D"/>
    <w:rsid w:val="00104C98"/>
    <w:rsid w:val="00104D5A"/>
    <w:rsid w:val="001077C9"/>
    <w:rsid w:val="00111427"/>
    <w:rsid w:val="001176D4"/>
    <w:rsid w:val="00122400"/>
    <w:rsid w:val="00122DB0"/>
    <w:rsid w:val="0012411B"/>
    <w:rsid w:val="0012425F"/>
    <w:rsid w:val="0012750C"/>
    <w:rsid w:val="00127AE4"/>
    <w:rsid w:val="00131409"/>
    <w:rsid w:val="00135F9C"/>
    <w:rsid w:val="001362CA"/>
    <w:rsid w:val="0013726A"/>
    <w:rsid w:val="00137DE8"/>
    <w:rsid w:val="00137F0C"/>
    <w:rsid w:val="0014005C"/>
    <w:rsid w:val="00140412"/>
    <w:rsid w:val="0014106A"/>
    <w:rsid w:val="0014675B"/>
    <w:rsid w:val="00147BEB"/>
    <w:rsid w:val="0015176F"/>
    <w:rsid w:val="001528D7"/>
    <w:rsid w:val="00152F44"/>
    <w:rsid w:val="00155B9B"/>
    <w:rsid w:val="00156A50"/>
    <w:rsid w:val="0016351B"/>
    <w:rsid w:val="00164A39"/>
    <w:rsid w:val="00165246"/>
    <w:rsid w:val="00166960"/>
    <w:rsid w:val="00166CEB"/>
    <w:rsid w:val="00166D76"/>
    <w:rsid w:val="00172AD1"/>
    <w:rsid w:val="00175BED"/>
    <w:rsid w:val="00176E6D"/>
    <w:rsid w:val="00177C09"/>
    <w:rsid w:val="0018003D"/>
    <w:rsid w:val="00181642"/>
    <w:rsid w:val="001817D6"/>
    <w:rsid w:val="00185097"/>
    <w:rsid w:val="00185821"/>
    <w:rsid w:val="001868E3"/>
    <w:rsid w:val="00186AEC"/>
    <w:rsid w:val="0018715C"/>
    <w:rsid w:val="001873F8"/>
    <w:rsid w:val="001A131A"/>
    <w:rsid w:val="001A36D2"/>
    <w:rsid w:val="001A4F5D"/>
    <w:rsid w:val="001A7EFA"/>
    <w:rsid w:val="001B18AA"/>
    <w:rsid w:val="001B2A17"/>
    <w:rsid w:val="001B49DA"/>
    <w:rsid w:val="001B77A5"/>
    <w:rsid w:val="001C12E1"/>
    <w:rsid w:val="001C51D1"/>
    <w:rsid w:val="001D1908"/>
    <w:rsid w:val="001D1A53"/>
    <w:rsid w:val="001D4E93"/>
    <w:rsid w:val="001D7919"/>
    <w:rsid w:val="001D7DFC"/>
    <w:rsid w:val="001E0F0D"/>
    <w:rsid w:val="001E12EC"/>
    <w:rsid w:val="001E2924"/>
    <w:rsid w:val="001E5426"/>
    <w:rsid w:val="001E61F5"/>
    <w:rsid w:val="001E6AF0"/>
    <w:rsid w:val="001E6D43"/>
    <w:rsid w:val="001E6EE1"/>
    <w:rsid w:val="001E79C8"/>
    <w:rsid w:val="001F0E8A"/>
    <w:rsid w:val="001F1B91"/>
    <w:rsid w:val="001F2EC4"/>
    <w:rsid w:val="001F3EA1"/>
    <w:rsid w:val="001F4F05"/>
    <w:rsid w:val="001F751D"/>
    <w:rsid w:val="002027E9"/>
    <w:rsid w:val="00204A0A"/>
    <w:rsid w:val="00206A21"/>
    <w:rsid w:val="0021222F"/>
    <w:rsid w:val="00216FDF"/>
    <w:rsid w:val="002240FB"/>
    <w:rsid w:val="00225356"/>
    <w:rsid w:val="00225D82"/>
    <w:rsid w:val="00226E70"/>
    <w:rsid w:val="00226EAC"/>
    <w:rsid w:val="002311C5"/>
    <w:rsid w:val="00231E2E"/>
    <w:rsid w:val="0023301C"/>
    <w:rsid w:val="00235649"/>
    <w:rsid w:val="00236D74"/>
    <w:rsid w:val="002370EC"/>
    <w:rsid w:val="00240C7B"/>
    <w:rsid w:val="00244451"/>
    <w:rsid w:val="00245CE0"/>
    <w:rsid w:val="002506CC"/>
    <w:rsid w:val="00251982"/>
    <w:rsid w:val="00251E87"/>
    <w:rsid w:val="00252357"/>
    <w:rsid w:val="002527EC"/>
    <w:rsid w:val="00254771"/>
    <w:rsid w:val="00255521"/>
    <w:rsid w:val="00255F2E"/>
    <w:rsid w:val="00260540"/>
    <w:rsid w:val="00261F8A"/>
    <w:rsid w:val="002659BB"/>
    <w:rsid w:val="00266826"/>
    <w:rsid w:val="00272627"/>
    <w:rsid w:val="002735F8"/>
    <w:rsid w:val="0027464E"/>
    <w:rsid w:val="00276278"/>
    <w:rsid w:val="002769DB"/>
    <w:rsid w:val="00287D91"/>
    <w:rsid w:val="00293542"/>
    <w:rsid w:val="00294B05"/>
    <w:rsid w:val="002A17DB"/>
    <w:rsid w:val="002A3C54"/>
    <w:rsid w:val="002B1EBB"/>
    <w:rsid w:val="002B28A8"/>
    <w:rsid w:val="002B6587"/>
    <w:rsid w:val="002C2D5A"/>
    <w:rsid w:val="002C4C46"/>
    <w:rsid w:val="002C5796"/>
    <w:rsid w:val="002D1389"/>
    <w:rsid w:val="002D24D9"/>
    <w:rsid w:val="002D397F"/>
    <w:rsid w:val="002D45A9"/>
    <w:rsid w:val="002D5D97"/>
    <w:rsid w:val="002E66C0"/>
    <w:rsid w:val="002F19E1"/>
    <w:rsid w:val="002F22F2"/>
    <w:rsid w:val="002F3214"/>
    <w:rsid w:val="002F475C"/>
    <w:rsid w:val="002F53B7"/>
    <w:rsid w:val="002F6D49"/>
    <w:rsid w:val="00300DDF"/>
    <w:rsid w:val="0030142A"/>
    <w:rsid w:val="003019EF"/>
    <w:rsid w:val="00310E7E"/>
    <w:rsid w:val="003119B5"/>
    <w:rsid w:val="00312C15"/>
    <w:rsid w:val="003179A9"/>
    <w:rsid w:val="003214A5"/>
    <w:rsid w:val="00326405"/>
    <w:rsid w:val="00327BC4"/>
    <w:rsid w:val="00330FE8"/>
    <w:rsid w:val="00331F70"/>
    <w:rsid w:val="00332D1C"/>
    <w:rsid w:val="003346B5"/>
    <w:rsid w:val="003356E4"/>
    <w:rsid w:val="00344A0D"/>
    <w:rsid w:val="00345A0B"/>
    <w:rsid w:val="00353C83"/>
    <w:rsid w:val="00357100"/>
    <w:rsid w:val="003605E3"/>
    <w:rsid w:val="00370A5A"/>
    <w:rsid w:val="00370DFB"/>
    <w:rsid w:val="003766F4"/>
    <w:rsid w:val="00377211"/>
    <w:rsid w:val="003778A6"/>
    <w:rsid w:val="00380169"/>
    <w:rsid w:val="00380429"/>
    <w:rsid w:val="0038098A"/>
    <w:rsid w:val="0038768D"/>
    <w:rsid w:val="0039093E"/>
    <w:rsid w:val="00394148"/>
    <w:rsid w:val="00395012"/>
    <w:rsid w:val="003954EF"/>
    <w:rsid w:val="00397CB3"/>
    <w:rsid w:val="003A16FB"/>
    <w:rsid w:val="003A3504"/>
    <w:rsid w:val="003A6D8A"/>
    <w:rsid w:val="003A7D4A"/>
    <w:rsid w:val="003B2BE8"/>
    <w:rsid w:val="003B53A1"/>
    <w:rsid w:val="003B68D5"/>
    <w:rsid w:val="003C14F2"/>
    <w:rsid w:val="003C3356"/>
    <w:rsid w:val="003C4870"/>
    <w:rsid w:val="003C66D7"/>
    <w:rsid w:val="003D05B7"/>
    <w:rsid w:val="003D3670"/>
    <w:rsid w:val="003D6482"/>
    <w:rsid w:val="003D6937"/>
    <w:rsid w:val="003D7B51"/>
    <w:rsid w:val="003E0D78"/>
    <w:rsid w:val="003E3E68"/>
    <w:rsid w:val="003E4385"/>
    <w:rsid w:val="003E78F5"/>
    <w:rsid w:val="003F1F85"/>
    <w:rsid w:val="003F29AD"/>
    <w:rsid w:val="003F3DC9"/>
    <w:rsid w:val="003F41BD"/>
    <w:rsid w:val="003F6CFD"/>
    <w:rsid w:val="003F723C"/>
    <w:rsid w:val="003F72DD"/>
    <w:rsid w:val="00400A17"/>
    <w:rsid w:val="00402109"/>
    <w:rsid w:val="00406430"/>
    <w:rsid w:val="0040653E"/>
    <w:rsid w:val="00407FC6"/>
    <w:rsid w:val="004116E8"/>
    <w:rsid w:val="0041598F"/>
    <w:rsid w:val="0041788D"/>
    <w:rsid w:val="00421283"/>
    <w:rsid w:val="00421661"/>
    <w:rsid w:val="00421E90"/>
    <w:rsid w:val="00424572"/>
    <w:rsid w:val="00424837"/>
    <w:rsid w:val="00425AF8"/>
    <w:rsid w:val="00425C3F"/>
    <w:rsid w:val="00427AD0"/>
    <w:rsid w:val="004346CB"/>
    <w:rsid w:val="00434C24"/>
    <w:rsid w:val="00435C8C"/>
    <w:rsid w:val="00435D41"/>
    <w:rsid w:val="00441DD2"/>
    <w:rsid w:val="00442964"/>
    <w:rsid w:val="00445849"/>
    <w:rsid w:val="00452E3C"/>
    <w:rsid w:val="00455833"/>
    <w:rsid w:val="00455E31"/>
    <w:rsid w:val="00460F06"/>
    <w:rsid w:val="00461AF1"/>
    <w:rsid w:val="00462468"/>
    <w:rsid w:val="004626BE"/>
    <w:rsid w:val="004678D7"/>
    <w:rsid w:val="00472B8B"/>
    <w:rsid w:val="0047435A"/>
    <w:rsid w:val="00477156"/>
    <w:rsid w:val="004773F7"/>
    <w:rsid w:val="00477424"/>
    <w:rsid w:val="004839EB"/>
    <w:rsid w:val="0048429F"/>
    <w:rsid w:val="00485923"/>
    <w:rsid w:val="00486D6B"/>
    <w:rsid w:val="0049235E"/>
    <w:rsid w:val="00492562"/>
    <w:rsid w:val="00492C11"/>
    <w:rsid w:val="00494FAD"/>
    <w:rsid w:val="004950F9"/>
    <w:rsid w:val="00496967"/>
    <w:rsid w:val="004970DB"/>
    <w:rsid w:val="004977F6"/>
    <w:rsid w:val="004A023F"/>
    <w:rsid w:val="004A041E"/>
    <w:rsid w:val="004A2D35"/>
    <w:rsid w:val="004A4DA8"/>
    <w:rsid w:val="004A65D1"/>
    <w:rsid w:val="004A7B27"/>
    <w:rsid w:val="004B04A1"/>
    <w:rsid w:val="004B2470"/>
    <w:rsid w:val="004B4828"/>
    <w:rsid w:val="004C0669"/>
    <w:rsid w:val="004C4B7C"/>
    <w:rsid w:val="004C7ED6"/>
    <w:rsid w:val="004D1405"/>
    <w:rsid w:val="004D26D4"/>
    <w:rsid w:val="004D42B2"/>
    <w:rsid w:val="004D502B"/>
    <w:rsid w:val="004E4A09"/>
    <w:rsid w:val="004E4FD5"/>
    <w:rsid w:val="004E57E9"/>
    <w:rsid w:val="004F108D"/>
    <w:rsid w:val="004F4143"/>
    <w:rsid w:val="004F4332"/>
    <w:rsid w:val="004F6503"/>
    <w:rsid w:val="004F72BB"/>
    <w:rsid w:val="004F7676"/>
    <w:rsid w:val="004F7860"/>
    <w:rsid w:val="004F79AE"/>
    <w:rsid w:val="00503203"/>
    <w:rsid w:val="0050328C"/>
    <w:rsid w:val="00505A66"/>
    <w:rsid w:val="0050647C"/>
    <w:rsid w:val="0051020B"/>
    <w:rsid w:val="00511EA6"/>
    <w:rsid w:val="00515323"/>
    <w:rsid w:val="005173AB"/>
    <w:rsid w:val="005230A7"/>
    <w:rsid w:val="00524787"/>
    <w:rsid w:val="00524F02"/>
    <w:rsid w:val="00525214"/>
    <w:rsid w:val="00525227"/>
    <w:rsid w:val="00525CB9"/>
    <w:rsid w:val="00526C9F"/>
    <w:rsid w:val="0053025B"/>
    <w:rsid w:val="00532B2C"/>
    <w:rsid w:val="005333AE"/>
    <w:rsid w:val="005350AA"/>
    <w:rsid w:val="005371E7"/>
    <w:rsid w:val="0054272B"/>
    <w:rsid w:val="0054397A"/>
    <w:rsid w:val="005455A3"/>
    <w:rsid w:val="00545B28"/>
    <w:rsid w:val="0054681B"/>
    <w:rsid w:val="00554FD5"/>
    <w:rsid w:val="00555115"/>
    <w:rsid w:val="00555BB0"/>
    <w:rsid w:val="00555CFF"/>
    <w:rsid w:val="00556250"/>
    <w:rsid w:val="0055710B"/>
    <w:rsid w:val="00561781"/>
    <w:rsid w:val="00563C6F"/>
    <w:rsid w:val="005645CB"/>
    <w:rsid w:val="00565A9A"/>
    <w:rsid w:val="0057107F"/>
    <w:rsid w:val="00571886"/>
    <w:rsid w:val="00571F3C"/>
    <w:rsid w:val="00572421"/>
    <w:rsid w:val="00573A88"/>
    <w:rsid w:val="00577210"/>
    <w:rsid w:val="00580856"/>
    <w:rsid w:val="0058298F"/>
    <w:rsid w:val="00583052"/>
    <w:rsid w:val="00583400"/>
    <w:rsid w:val="0058367D"/>
    <w:rsid w:val="0058672E"/>
    <w:rsid w:val="00590C09"/>
    <w:rsid w:val="0059294A"/>
    <w:rsid w:val="00592E7D"/>
    <w:rsid w:val="0059360E"/>
    <w:rsid w:val="0059708A"/>
    <w:rsid w:val="005A3F64"/>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5F41E1"/>
    <w:rsid w:val="00603F0F"/>
    <w:rsid w:val="00605CDD"/>
    <w:rsid w:val="00606306"/>
    <w:rsid w:val="00611F85"/>
    <w:rsid w:val="00614F9D"/>
    <w:rsid w:val="00617D01"/>
    <w:rsid w:val="00621183"/>
    <w:rsid w:val="006212A4"/>
    <w:rsid w:val="006229A0"/>
    <w:rsid w:val="00625551"/>
    <w:rsid w:val="00627CC8"/>
    <w:rsid w:val="0063297D"/>
    <w:rsid w:val="00635AEA"/>
    <w:rsid w:val="006369BD"/>
    <w:rsid w:val="00637EFE"/>
    <w:rsid w:val="00641555"/>
    <w:rsid w:val="00641ACE"/>
    <w:rsid w:val="006464ED"/>
    <w:rsid w:val="00647CCA"/>
    <w:rsid w:val="00656687"/>
    <w:rsid w:val="00657E2F"/>
    <w:rsid w:val="0066102A"/>
    <w:rsid w:val="0066175B"/>
    <w:rsid w:val="00663CB8"/>
    <w:rsid w:val="00666136"/>
    <w:rsid w:val="00666D2A"/>
    <w:rsid w:val="006711A5"/>
    <w:rsid w:val="0067356F"/>
    <w:rsid w:val="00673DF1"/>
    <w:rsid w:val="006773AF"/>
    <w:rsid w:val="00677986"/>
    <w:rsid w:val="006830FB"/>
    <w:rsid w:val="00690B10"/>
    <w:rsid w:val="006916BD"/>
    <w:rsid w:val="00693A00"/>
    <w:rsid w:val="00695ED1"/>
    <w:rsid w:val="006A4FE0"/>
    <w:rsid w:val="006A52F2"/>
    <w:rsid w:val="006B089B"/>
    <w:rsid w:val="006B0F38"/>
    <w:rsid w:val="006B3939"/>
    <w:rsid w:val="006B3E8E"/>
    <w:rsid w:val="006C29E0"/>
    <w:rsid w:val="006C4B5E"/>
    <w:rsid w:val="006D02D5"/>
    <w:rsid w:val="006D0FEA"/>
    <w:rsid w:val="006D70A0"/>
    <w:rsid w:val="006E01E1"/>
    <w:rsid w:val="006E1914"/>
    <w:rsid w:val="006E28C7"/>
    <w:rsid w:val="006E30B6"/>
    <w:rsid w:val="006E39F1"/>
    <w:rsid w:val="006E5D12"/>
    <w:rsid w:val="006E7765"/>
    <w:rsid w:val="006F03E6"/>
    <w:rsid w:val="006F08FD"/>
    <w:rsid w:val="006F166B"/>
    <w:rsid w:val="006F7A0A"/>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40F3F"/>
    <w:rsid w:val="00743BA0"/>
    <w:rsid w:val="00745449"/>
    <w:rsid w:val="00751281"/>
    <w:rsid w:val="007530F9"/>
    <w:rsid w:val="00753184"/>
    <w:rsid w:val="00757359"/>
    <w:rsid w:val="00757B57"/>
    <w:rsid w:val="0076240B"/>
    <w:rsid w:val="007642C9"/>
    <w:rsid w:val="0076464C"/>
    <w:rsid w:val="00773645"/>
    <w:rsid w:val="0078164D"/>
    <w:rsid w:val="00781DC9"/>
    <w:rsid w:val="00784C81"/>
    <w:rsid w:val="00785179"/>
    <w:rsid w:val="007852B0"/>
    <w:rsid w:val="00787739"/>
    <w:rsid w:val="007901D6"/>
    <w:rsid w:val="007918B8"/>
    <w:rsid w:val="00797141"/>
    <w:rsid w:val="007A0078"/>
    <w:rsid w:val="007A09C8"/>
    <w:rsid w:val="007A1D97"/>
    <w:rsid w:val="007A4E7F"/>
    <w:rsid w:val="007A6BA1"/>
    <w:rsid w:val="007A7D91"/>
    <w:rsid w:val="007A7FEF"/>
    <w:rsid w:val="007B34D0"/>
    <w:rsid w:val="007B617D"/>
    <w:rsid w:val="007B6790"/>
    <w:rsid w:val="007C35B6"/>
    <w:rsid w:val="007C3A55"/>
    <w:rsid w:val="007C3DDB"/>
    <w:rsid w:val="007D2E8C"/>
    <w:rsid w:val="007D389F"/>
    <w:rsid w:val="007D3D15"/>
    <w:rsid w:val="007D509F"/>
    <w:rsid w:val="007D676D"/>
    <w:rsid w:val="007D70CE"/>
    <w:rsid w:val="007D7FDB"/>
    <w:rsid w:val="007E1656"/>
    <w:rsid w:val="007E6DD0"/>
    <w:rsid w:val="007E7CA7"/>
    <w:rsid w:val="007F250C"/>
    <w:rsid w:val="007F57FB"/>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52022"/>
    <w:rsid w:val="00856518"/>
    <w:rsid w:val="00857AAA"/>
    <w:rsid w:val="00857E44"/>
    <w:rsid w:val="008611E5"/>
    <w:rsid w:val="00861F58"/>
    <w:rsid w:val="00862B9C"/>
    <w:rsid w:val="00864550"/>
    <w:rsid w:val="00864F18"/>
    <w:rsid w:val="00873321"/>
    <w:rsid w:val="00874BBA"/>
    <w:rsid w:val="00877233"/>
    <w:rsid w:val="00881792"/>
    <w:rsid w:val="008820EB"/>
    <w:rsid w:val="00886244"/>
    <w:rsid w:val="008910EF"/>
    <w:rsid w:val="00893E8E"/>
    <w:rsid w:val="008943AC"/>
    <w:rsid w:val="008A0589"/>
    <w:rsid w:val="008A3AE5"/>
    <w:rsid w:val="008B0501"/>
    <w:rsid w:val="008B1EB7"/>
    <w:rsid w:val="008B6436"/>
    <w:rsid w:val="008B7524"/>
    <w:rsid w:val="008B7D76"/>
    <w:rsid w:val="008C47E8"/>
    <w:rsid w:val="008C5129"/>
    <w:rsid w:val="008C6157"/>
    <w:rsid w:val="008C7728"/>
    <w:rsid w:val="008D1497"/>
    <w:rsid w:val="008D1F45"/>
    <w:rsid w:val="008D3308"/>
    <w:rsid w:val="008D5723"/>
    <w:rsid w:val="008D5CAB"/>
    <w:rsid w:val="008D74E6"/>
    <w:rsid w:val="008E1184"/>
    <w:rsid w:val="008E18C9"/>
    <w:rsid w:val="008E3E4D"/>
    <w:rsid w:val="008E3E4E"/>
    <w:rsid w:val="008E7616"/>
    <w:rsid w:val="008F244B"/>
    <w:rsid w:val="008F38CD"/>
    <w:rsid w:val="008F3D1A"/>
    <w:rsid w:val="008F40FC"/>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A77"/>
    <w:rsid w:val="00926DE7"/>
    <w:rsid w:val="00927851"/>
    <w:rsid w:val="00932FB5"/>
    <w:rsid w:val="009347D2"/>
    <w:rsid w:val="00935EF5"/>
    <w:rsid w:val="00946E8C"/>
    <w:rsid w:val="00947FAD"/>
    <w:rsid w:val="00952D00"/>
    <w:rsid w:val="00953645"/>
    <w:rsid w:val="00956212"/>
    <w:rsid w:val="009578DD"/>
    <w:rsid w:val="00960211"/>
    <w:rsid w:val="00960D4D"/>
    <w:rsid w:val="00963329"/>
    <w:rsid w:val="00963741"/>
    <w:rsid w:val="00964C1A"/>
    <w:rsid w:val="0097562F"/>
    <w:rsid w:val="00987B49"/>
    <w:rsid w:val="00990547"/>
    <w:rsid w:val="00991DA1"/>
    <w:rsid w:val="00992283"/>
    <w:rsid w:val="00992285"/>
    <w:rsid w:val="00993DE8"/>
    <w:rsid w:val="009942BE"/>
    <w:rsid w:val="00994907"/>
    <w:rsid w:val="009A452B"/>
    <w:rsid w:val="009A7814"/>
    <w:rsid w:val="009B5751"/>
    <w:rsid w:val="009B6C2B"/>
    <w:rsid w:val="009C5ED7"/>
    <w:rsid w:val="009C5FC7"/>
    <w:rsid w:val="009C64C0"/>
    <w:rsid w:val="009C7EBD"/>
    <w:rsid w:val="009D03D7"/>
    <w:rsid w:val="009D168D"/>
    <w:rsid w:val="009D3DCE"/>
    <w:rsid w:val="009D5066"/>
    <w:rsid w:val="009D53D3"/>
    <w:rsid w:val="009D57A5"/>
    <w:rsid w:val="009D5C36"/>
    <w:rsid w:val="009E0F3E"/>
    <w:rsid w:val="009E1F84"/>
    <w:rsid w:val="009E561C"/>
    <w:rsid w:val="009E6E6F"/>
    <w:rsid w:val="009F036A"/>
    <w:rsid w:val="009F0699"/>
    <w:rsid w:val="009F21B6"/>
    <w:rsid w:val="009F2B57"/>
    <w:rsid w:val="009F398D"/>
    <w:rsid w:val="009F6F0F"/>
    <w:rsid w:val="009F7AF1"/>
    <w:rsid w:val="00A01BD3"/>
    <w:rsid w:val="00A0563E"/>
    <w:rsid w:val="00A0583C"/>
    <w:rsid w:val="00A102B8"/>
    <w:rsid w:val="00A10E3C"/>
    <w:rsid w:val="00A119CA"/>
    <w:rsid w:val="00A15398"/>
    <w:rsid w:val="00A24D4D"/>
    <w:rsid w:val="00A25932"/>
    <w:rsid w:val="00A301AD"/>
    <w:rsid w:val="00A30855"/>
    <w:rsid w:val="00A33758"/>
    <w:rsid w:val="00A3491A"/>
    <w:rsid w:val="00A354DF"/>
    <w:rsid w:val="00A362E3"/>
    <w:rsid w:val="00A430EB"/>
    <w:rsid w:val="00A4465C"/>
    <w:rsid w:val="00A452C3"/>
    <w:rsid w:val="00A45EF4"/>
    <w:rsid w:val="00A469E2"/>
    <w:rsid w:val="00A5247A"/>
    <w:rsid w:val="00A5308D"/>
    <w:rsid w:val="00A53291"/>
    <w:rsid w:val="00A5428C"/>
    <w:rsid w:val="00A54FF8"/>
    <w:rsid w:val="00A60C28"/>
    <w:rsid w:val="00A64A34"/>
    <w:rsid w:val="00A664AF"/>
    <w:rsid w:val="00A66503"/>
    <w:rsid w:val="00A701A3"/>
    <w:rsid w:val="00A70403"/>
    <w:rsid w:val="00A73257"/>
    <w:rsid w:val="00A733AA"/>
    <w:rsid w:val="00A75F7C"/>
    <w:rsid w:val="00A75F97"/>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5020"/>
    <w:rsid w:val="00AB5156"/>
    <w:rsid w:val="00AB6D25"/>
    <w:rsid w:val="00AD341C"/>
    <w:rsid w:val="00AD6E47"/>
    <w:rsid w:val="00AD72BE"/>
    <w:rsid w:val="00AD760C"/>
    <w:rsid w:val="00AD7A20"/>
    <w:rsid w:val="00AE2974"/>
    <w:rsid w:val="00AE2B8E"/>
    <w:rsid w:val="00AE4975"/>
    <w:rsid w:val="00AE547A"/>
    <w:rsid w:val="00AF4115"/>
    <w:rsid w:val="00AF48E8"/>
    <w:rsid w:val="00AF52B4"/>
    <w:rsid w:val="00AF5374"/>
    <w:rsid w:val="00AF59FE"/>
    <w:rsid w:val="00B02EDC"/>
    <w:rsid w:val="00B0398C"/>
    <w:rsid w:val="00B0498B"/>
    <w:rsid w:val="00B0549E"/>
    <w:rsid w:val="00B141A8"/>
    <w:rsid w:val="00B16FC1"/>
    <w:rsid w:val="00B259E1"/>
    <w:rsid w:val="00B349AF"/>
    <w:rsid w:val="00B34F25"/>
    <w:rsid w:val="00B35AD8"/>
    <w:rsid w:val="00B372CC"/>
    <w:rsid w:val="00B401E7"/>
    <w:rsid w:val="00B408B7"/>
    <w:rsid w:val="00B42055"/>
    <w:rsid w:val="00B4357A"/>
    <w:rsid w:val="00B44295"/>
    <w:rsid w:val="00B47696"/>
    <w:rsid w:val="00B5009A"/>
    <w:rsid w:val="00B519D2"/>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011E"/>
    <w:rsid w:val="00BA1827"/>
    <w:rsid w:val="00BA464C"/>
    <w:rsid w:val="00BA5138"/>
    <w:rsid w:val="00BA7709"/>
    <w:rsid w:val="00BB37EC"/>
    <w:rsid w:val="00BB3CCF"/>
    <w:rsid w:val="00BB6A10"/>
    <w:rsid w:val="00BC1171"/>
    <w:rsid w:val="00BC1F2B"/>
    <w:rsid w:val="00BC378F"/>
    <w:rsid w:val="00BC37ED"/>
    <w:rsid w:val="00BD3AE2"/>
    <w:rsid w:val="00BD4770"/>
    <w:rsid w:val="00BD4E44"/>
    <w:rsid w:val="00BE07E4"/>
    <w:rsid w:val="00BE2F46"/>
    <w:rsid w:val="00BE67A0"/>
    <w:rsid w:val="00BF16E1"/>
    <w:rsid w:val="00BF4E6C"/>
    <w:rsid w:val="00BF6B68"/>
    <w:rsid w:val="00C05CD2"/>
    <w:rsid w:val="00C12158"/>
    <w:rsid w:val="00C15282"/>
    <w:rsid w:val="00C1598D"/>
    <w:rsid w:val="00C161F3"/>
    <w:rsid w:val="00C21FDE"/>
    <w:rsid w:val="00C22C7F"/>
    <w:rsid w:val="00C24F76"/>
    <w:rsid w:val="00C2501E"/>
    <w:rsid w:val="00C262C7"/>
    <w:rsid w:val="00C275EC"/>
    <w:rsid w:val="00C30171"/>
    <w:rsid w:val="00C32AAB"/>
    <w:rsid w:val="00C34E73"/>
    <w:rsid w:val="00C357FF"/>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3572"/>
    <w:rsid w:val="00C9417D"/>
    <w:rsid w:val="00C95C61"/>
    <w:rsid w:val="00C96F1D"/>
    <w:rsid w:val="00CA3932"/>
    <w:rsid w:val="00CA5829"/>
    <w:rsid w:val="00CB21CB"/>
    <w:rsid w:val="00CB481E"/>
    <w:rsid w:val="00CB6265"/>
    <w:rsid w:val="00CB6803"/>
    <w:rsid w:val="00CB6B62"/>
    <w:rsid w:val="00CB6E0C"/>
    <w:rsid w:val="00CC1AB5"/>
    <w:rsid w:val="00CC6336"/>
    <w:rsid w:val="00CC700D"/>
    <w:rsid w:val="00CD2C80"/>
    <w:rsid w:val="00CD2F5C"/>
    <w:rsid w:val="00CD43D6"/>
    <w:rsid w:val="00CD5B40"/>
    <w:rsid w:val="00CD68F8"/>
    <w:rsid w:val="00CE07ED"/>
    <w:rsid w:val="00CE1474"/>
    <w:rsid w:val="00CE24A3"/>
    <w:rsid w:val="00CE3E84"/>
    <w:rsid w:val="00CE5508"/>
    <w:rsid w:val="00CE5531"/>
    <w:rsid w:val="00CE5820"/>
    <w:rsid w:val="00CF40A7"/>
    <w:rsid w:val="00D031BD"/>
    <w:rsid w:val="00D031F1"/>
    <w:rsid w:val="00D05E64"/>
    <w:rsid w:val="00D076AF"/>
    <w:rsid w:val="00D07FC6"/>
    <w:rsid w:val="00D1337E"/>
    <w:rsid w:val="00D13831"/>
    <w:rsid w:val="00D1433C"/>
    <w:rsid w:val="00D16D83"/>
    <w:rsid w:val="00D22811"/>
    <w:rsid w:val="00D24470"/>
    <w:rsid w:val="00D24909"/>
    <w:rsid w:val="00D2505C"/>
    <w:rsid w:val="00D27BC2"/>
    <w:rsid w:val="00D31730"/>
    <w:rsid w:val="00D35217"/>
    <w:rsid w:val="00D364FF"/>
    <w:rsid w:val="00D46095"/>
    <w:rsid w:val="00D46115"/>
    <w:rsid w:val="00D46E86"/>
    <w:rsid w:val="00D51FCF"/>
    <w:rsid w:val="00D53E8E"/>
    <w:rsid w:val="00D55BE7"/>
    <w:rsid w:val="00D57039"/>
    <w:rsid w:val="00D576BF"/>
    <w:rsid w:val="00D578D2"/>
    <w:rsid w:val="00D6046C"/>
    <w:rsid w:val="00D60945"/>
    <w:rsid w:val="00D614DC"/>
    <w:rsid w:val="00D6576F"/>
    <w:rsid w:val="00D6736B"/>
    <w:rsid w:val="00D7011E"/>
    <w:rsid w:val="00D717FC"/>
    <w:rsid w:val="00D723F1"/>
    <w:rsid w:val="00D72B9E"/>
    <w:rsid w:val="00D72E11"/>
    <w:rsid w:val="00D74DA3"/>
    <w:rsid w:val="00D75217"/>
    <w:rsid w:val="00D75537"/>
    <w:rsid w:val="00D850A4"/>
    <w:rsid w:val="00D91A45"/>
    <w:rsid w:val="00D92F9A"/>
    <w:rsid w:val="00DA23AB"/>
    <w:rsid w:val="00DA3B1F"/>
    <w:rsid w:val="00DA3CBB"/>
    <w:rsid w:val="00DA71E4"/>
    <w:rsid w:val="00DA77DE"/>
    <w:rsid w:val="00DB0BB9"/>
    <w:rsid w:val="00DB1146"/>
    <w:rsid w:val="00DB1BB2"/>
    <w:rsid w:val="00DB248D"/>
    <w:rsid w:val="00DB272B"/>
    <w:rsid w:val="00DB2901"/>
    <w:rsid w:val="00DB2A65"/>
    <w:rsid w:val="00DB4D34"/>
    <w:rsid w:val="00DC29C0"/>
    <w:rsid w:val="00DD4A28"/>
    <w:rsid w:val="00DD6A05"/>
    <w:rsid w:val="00DD6C59"/>
    <w:rsid w:val="00DE2D16"/>
    <w:rsid w:val="00DE4327"/>
    <w:rsid w:val="00DF0318"/>
    <w:rsid w:val="00DF4F23"/>
    <w:rsid w:val="00E03534"/>
    <w:rsid w:val="00E03EF4"/>
    <w:rsid w:val="00E062C4"/>
    <w:rsid w:val="00E07629"/>
    <w:rsid w:val="00E10D3B"/>
    <w:rsid w:val="00E13144"/>
    <w:rsid w:val="00E13247"/>
    <w:rsid w:val="00E1395B"/>
    <w:rsid w:val="00E1453F"/>
    <w:rsid w:val="00E14AF9"/>
    <w:rsid w:val="00E17472"/>
    <w:rsid w:val="00E179EE"/>
    <w:rsid w:val="00E17D7C"/>
    <w:rsid w:val="00E2102A"/>
    <w:rsid w:val="00E21630"/>
    <w:rsid w:val="00E22A1E"/>
    <w:rsid w:val="00E23F8D"/>
    <w:rsid w:val="00E3474C"/>
    <w:rsid w:val="00E35530"/>
    <w:rsid w:val="00E3617A"/>
    <w:rsid w:val="00E44653"/>
    <w:rsid w:val="00E46501"/>
    <w:rsid w:val="00E51D6E"/>
    <w:rsid w:val="00E560ED"/>
    <w:rsid w:val="00E616D2"/>
    <w:rsid w:val="00E62053"/>
    <w:rsid w:val="00E63B02"/>
    <w:rsid w:val="00E65F7F"/>
    <w:rsid w:val="00E71329"/>
    <w:rsid w:val="00E72AFF"/>
    <w:rsid w:val="00E74464"/>
    <w:rsid w:val="00E75044"/>
    <w:rsid w:val="00E770A5"/>
    <w:rsid w:val="00E77AB5"/>
    <w:rsid w:val="00E807CC"/>
    <w:rsid w:val="00E8098A"/>
    <w:rsid w:val="00E83150"/>
    <w:rsid w:val="00E844BC"/>
    <w:rsid w:val="00E8505D"/>
    <w:rsid w:val="00E853E3"/>
    <w:rsid w:val="00E8587E"/>
    <w:rsid w:val="00E904EB"/>
    <w:rsid w:val="00E9114F"/>
    <w:rsid w:val="00E93EA7"/>
    <w:rsid w:val="00E94286"/>
    <w:rsid w:val="00E9482C"/>
    <w:rsid w:val="00E95144"/>
    <w:rsid w:val="00E97A0C"/>
    <w:rsid w:val="00EA3679"/>
    <w:rsid w:val="00EA36EA"/>
    <w:rsid w:val="00EA7290"/>
    <w:rsid w:val="00EB038A"/>
    <w:rsid w:val="00EB1335"/>
    <w:rsid w:val="00EB188C"/>
    <w:rsid w:val="00EB482B"/>
    <w:rsid w:val="00EB4D0C"/>
    <w:rsid w:val="00EB4DEF"/>
    <w:rsid w:val="00EB5701"/>
    <w:rsid w:val="00EB6761"/>
    <w:rsid w:val="00EC3608"/>
    <w:rsid w:val="00EC3682"/>
    <w:rsid w:val="00EC7B17"/>
    <w:rsid w:val="00ED0F87"/>
    <w:rsid w:val="00ED1141"/>
    <w:rsid w:val="00ED3B26"/>
    <w:rsid w:val="00ED49F0"/>
    <w:rsid w:val="00ED5260"/>
    <w:rsid w:val="00ED7F9E"/>
    <w:rsid w:val="00EE01B3"/>
    <w:rsid w:val="00EE0755"/>
    <w:rsid w:val="00EE18F2"/>
    <w:rsid w:val="00EE64A8"/>
    <w:rsid w:val="00EF1AD8"/>
    <w:rsid w:val="00EF5A10"/>
    <w:rsid w:val="00EF6CD6"/>
    <w:rsid w:val="00F00C4B"/>
    <w:rsid w:val="00F02FEA"/>
    <w:rsid w:val="00F0544D"/>
    <w:rsid w:val="00F06631"/>
    <w:rsid w:val="00F07FF2"/>
    <w:rsid w:val="00F105A9"/>
    <w:rsid w:val="00F12C0B"/>
    <w:rsid w:val="00F15AC4"/>
    <w:rsid w:val="00F17027"/>
    <w:rsid w:val="00F20EBB"/>
    <w:rsid w:val="00F21570"/>
    <w:rsid w:val="00F21F55"/>
    <w:rsid w:val="00F22930"/>
    <w:rsid w:val="00F24994"/>
    <w:rsid w:val="00F24A9A"/>
    <w:rsid w:val="00F31C7F"/>
    <w:rsid w:val="00F31F43"/>
    <w:rsid w:val="00F3356D"/>
    <w:rsid w:val="00F3427B"/>
    <w:rsid w:val="00F43210"/>
    <w:rsid w:val="00F442E2"/>
    <w:rsid w:val="00F4656C"/>
    <w:rsid w:val="00F46E0C"/>
    <w:rsid w:val="00F47CC6"/>
    <w:rsid w:val="00F51B6F"/>
    <w:rsid w:val="00F52911"/>
    <w:rsid w:val="00F542E3"/>
    <w:rsid w:val="00F547AC"/>
    <w:rsid w:val="00F54D4B"/>
    <w:rsid w:val="00F56358"/>
    <w:rsid w:val="00F5714A"/>
    <w:rsid w:val="00F57507"/>
    <w:rsid w:val="00F57C52"/>
    <w:rsid w:val="00F62B53"/>
    <w:rsid w:val="00F63B69"/>
    <w:rsid w:val="00F640F6"/>
    <w:rsid w:val="00F66379"/>
    <w:rsid w:val="00F66A95"/>
    <w:rsid w:val="00F66B24"/>
    <w:rsid w:val="00F679B9"/>
    <w:rsid w:val="00F73A3D"/>
    <w:rsid w:val="00F769CB"/>
    <w:rsid w:val="00F918DC"/>
    <w:rsid w:val="00F92C0B"/>
    <w:rsid w:val="00F946B0"/>
    <w:rsid w:val="00F95144"/>
    <w:rsid w:val="00FA14F1"/>
    <w:rsid w:val="00FA15F3"/>
    <w:rsid w:val="00FA2047"/>
    <w:rsid w:val="00FA2878"/>
    <w:rsid w:val="00FA30DE"/>
    <w:rsid w:val="00FB1B5D"/>
    <w:rsid w:val="00FB1CEE"/>
    <w:rsid w:val="00FB2000"/>
    <w:rsid w:val="00FB284E"/>
    <w:rsid w:val="00FB36DC"/>
    <w:rsid w:val="00FB559A"/>
    <w:rsid w:val="00FB73B4"/>
    <w:rsid w:val="00FC16D8"/>
    <w:rsid w:val="00FC4303"/>
    <w:rsid w:val="00FC4486"/>
    <w:rsid w:val="00FC4F6E"/>
    <w:rsid w:val="00FD0A93"/>
    <w:rsid w:val="00FD3577"/>
    <w:rsid w:val="00FD7B50"/>
    <w:rsid w:val="00FE43F1"/>
    <w:rsid w:val="00FE6A4B"/>
    <w:rsid w:val="00FE7DAE"/>
    <w:rsid w:val="00FF00E0"/>
    <w:rsid w:val="00FF3DB9"/>
    <w:rsid w:val="00FF44F4"/>
    <w:rsid w:val="00FF4B5E"/>
    <w:rsid w:val="00FF5910"/>
    <w:rsid w:val="00FF5B6D"/>
    <w:rsid w:val="00FF7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hysiology.org/doi/full/10.1152/ajpendo.2000.278.1.E76"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6FD231C6A7B4A64B3E08766CF84818D"/>
        <w:category>
          <w:name w:val="General"/>
          <w:gallery w:val="placeholder"/>
        </w:category>
        <w:types>
          <w:type w:val="bbPlcHdr"/>
        </w:types>
        <w:behaviors>
          <w:behavior w:val="content"/>
        </w:behaviors>
        <w:guid w:val="{D9FA521D-C15C-498D-B01D-D467A731AA65}"/>
      </w:docPartPr>
      <w:docPartBody>
        <w:p w:rsidR="009D7D24" w:rsidRDefault="006020AB">
          <w:r w:rsidRPr="000547BD">
            <w:rPr>
              <w:rStyle w:val="PlaceholderText"/>
            </w:rPr>
            <w:t>Formatting...</w:t>
          </w:r>
        </w:p>
      </w:docPartBody>
    </w:docPart>
    <w:docPart>
      <w:docPartPr>
        <w:name w:val="91B3FFFEEFE04AB280C586E304D20B07"/>
        <w:category>
          <w:name w:val="General"/>
          <w:gallery w:val="placeholder"/>
        </w:category>
        <w:types>
          <w:type w:val="bbPlcHdr"/>
        </w:types>
        <w:behaviors>
          <w:behavior w:val="content"/>
        </w:behaviors>
        <w:guid w:val="{BFEE0312-C639-425A-9FF9-AED26ABE9847}"/>
      </w:docPartPr>
      <w:docPartBody>
        <w:p w:rsidR="009D7D24" w:rsidRDefault="006020AB">
          <w:r w:rsidRPr="000547BD">
            <w:rPr>
              <w:rStyle w:val="PlaceholderText"/>
            </w:rPr>
            <w:t>Formatting...</w:t>
          </w:r>
        </w:p>
      </w:docPartBody>
    </w:docPart>
    <w:docPart>
      <w:docPartPr>
        <w:name w:val="4E81B56E98F04733B9D915C99C41239B"/>
        <w:category>
          <w:name w:val="General"/>
          <w:gallery w:val="placeholder"/>
        </w:category>
        <w:types>
          <w:type w:val="bbPlcHdr"/>
        </w:types>
        <w:behaviors>
          <w:behavior w:val="content"/>
        </w:behaviors>
        <w:guid w:val="{C80B9B18-FE14-4FDB-8B6B-9B28E0F64F3D}"/>
      </w:docPartPr>
      <w:docPartBody>
        <w:p w:rsidR="009D7D24" w:rsidRDefault="006020AB">
          <w:r w:rsidRPr="000547BD">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278D"/>
    <w:rsid w:val="00166D76"/>
    <w:rsid w:val="001869F9"/>
    <w:rsid w:val="002769DB"/>
    <w:rsid w:val="002F6437"/>
    <w:rsid w:val="003E4385"/>
    <w:rsid w:val="00424A80"/>
    <w:rsid w:val="004346CB"/>
    <w:rsid w:val="00455E31"/>
    <w:rsid w:val="004732C2"/>
    <w:rsid w:val="006020AB"/>
    <w:rsid w:val="00655A80"/>
    <w:rsid w:val="006711A5"/>
    <w:rsid w:val="006840CA"/>
    <w:rsid w:val="00731D20"/>
    <w:rsid w:val="00745449"/>
    <w:rsid w:val="00784C81"/>
    <w:rsid w:val="007D389F"/>
    <w:rsid w:val="008249BB"/>
    <w:rsid w:val="0085302E"/>
    <w:rsid w:val="008820EB"/>
    <w:rsid w:val="00910E81"/>
    <w:rsid w:val="009D7D24"/>
    <w:rsid w:val="009E52D6"/>
    <w:rsid w:val="00A74869"/>
    <w:rsid w:val="00A9538C"/>
    <w:rsid w:val="00AA7EF2"/>
    <w:rsid w:val="00AE547A"/>
    <w:rsid w:val="00B24FDD"/>
    <w:rsid w:val="00B8291D"/>
    <w:rsid w:val="00BC1F2B"/>
    <w:rsid w:val="00BD3685"/>
    <w:rsid w:val="00C40817"/>
    <w:rsid w:val="00C41C50"/>
    <w:rsid w:val="00EC7C52"/>
    <w:rsid w:val="00ED5260"/>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20AB"/>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126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22]&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23,24]&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25]&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28,&quot;depth&quot;:0}"/>
    <we:property name="currentStyle" value="{&quot;id&quot;:&quot;rwuserstyle:692b16e1c752e98eaa302c5c&quot;,&quot;styleType&quot;:&quot;refworks&quot;,&quot;name&quot;:&quot;Harvard – numbered in-text&quot;,&quot;userId&quot;:&quot;user:667c090bdb524c597caf6c04&quot;,&quot;isInstitutional&quot;:false,&quot;citeStyle&quot;:&quot;INTEXT_ONLY&quot;,&quot;isSorted&quot;:tru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14</Pages>
  <Words>6883</Words>
  <Characters>39237</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2</cp:revision>
  <dcterms:created xsi:type="dcterms:W3CDTF">2026-01-26T11:31:00Z</dcterms:created>
  <dcterms:modified xsi:type="dcterms:W3CDTF">2026-01-26T11:31:00Z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